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0809D0" w:rsidRDefault="000809D0" w:rsidP="000809D0">
      <w:pPr>
        <w:pStyle w:val="Web"/>
        <w:spacing w:after="200"/>
        <w:ind w:firstLine="0"/>
        <w:outlineLvl w:val="0"/>
        <w:rPr>
          <w:b/>
          <w:bCs/>
          <w:sz w:val="28"/>
        </w:rPr>
      </w:pPr>
      <w:r w:rsidRPr="000809D0">
        <w:rPr>
          <w:b/>
          <w:bCs/>
          <w:sz w:val="28"/>
        </w:rPr>
        <w:t>High Accuracy Optoelectronic Jaw Motion Dynamic Tracking System</w:t>
      </w:r>
    </w:p>
    <w:p w:rsidR="00AE3E37" w:rsidRPr="00534997" w:rsidRDefault="000809D0" w:rsidP="00534997">
      <w:pPr>
        <w:rPr>
          <w:rFonts w:ascii="Times New Roman" w:eastAsia="Times New Roman" w:hAnsi="Times New Roman" w:cs="Times New Roman"/>
          <w:sz w:val="18"/>
          <w:szCs w:val="18"/>
          <w:lang w:eastAsia="zh-TW"/>
        </w:rPr>
      </w:pP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L</w:t>
      </w:r>
      <w:r w:rsidRPr="000809D0">
        <w:rPr>
          <w:rFonts w:ascii="Times New Roman" w:eastAsia="新細明體" w:hAnsi="Times New Roman" w:cs="Times New Roman"/>
          <w:bCs/>
          <w:spacing w:val="12"/>
          <w:kern w:val="1"/>
          <w:sz w:val="18"/>
          <w:szCs w:val="18"/>
          <w:lang w:eastAsia="zh-TW"/>
        </w:rPr>
        <w:t>iang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-Yuan Cheng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vertAlign w:val="superscript"/>
          <w:lang w:eastAsia="zh-TW"/>
        </w:rPr>
        <w:t>1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 xml:space="preserve">, </w:t>
      </w:r>
      <w:proofErr w:type="spellStart"/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Chih</w:t>
      </w:r>
      <w:proofErr w:type="spellEnd"/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-Yu Hsu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vertAlign w:val="superscript"/>
          <w:lang w:eastAsia="zh-TW"/>
        </w:rPr>
        <w:t>1,2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,</w:t>
      </w:r>
      <w:r w:rsidRPr="000809D0">
        <w:rPr>
          <w:rFonts w:ascii="Times New Roman" w:eastAsia="Heiti TC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809D0">
        <w:rPr>
          <w:rFonts w:ascii="Times New Roman" w:eastAsia="Heiti TC" w:hAnsi="Times New Roman" w:cs="Times New Roman"/>
          <w:color w:val="000000"/>
          <w:sz w:val="18"/>
          <w:szCs w:val="18"/>
          <w:shd w:val="clear" w:color="auto" w:fill="FFFFFF"/>
          <w:lang w:eastAsia="zh-TW"/>
        </w:rPr>
        <w:t>Tzung</w:t>
      </w:r>
      <w:proofErr w:type="spellEnd"/>
      <w:r w:rsidRPr="000809D0">
        <w:rPr>
          <w:rFonts w:ascii="Times New Roman" w:eastAsia="Heiti TC" w:hAnsi="Times New Roman" w:cs="Times New Roman"/>
          <w:color w:val="000000"/>
          <w:sz w:val="18"/>
          <w:szCs w:val="18"/>
          <w:shd w:val="clear" w:color="auto" w:fill="FFFFFF"/>
          <w:lang w:eastAsia="zh-TW"/>
        </w:rPr>
        <w:t>-Han Lin</w:t>
      </w:r>
      <w:r w:rsidRPr="000809D0">
        <w:rPr>
          <w:rFonts w:ascii="Times New Roman" w:eastAsia="Heiti TC" w:hAnsi="Times New Roman" w:cs="Times New Roman"/>
          <w:color w:val="000000"/>
          <w:sz w:val="18"/>
          <w:szCs w:val="18"/>
          <w:shd w:val="clear" w:color="auto" w:fill="FFFFFF"/>
          <w:vertAlign w:val="superscript"/>
          <w:lang w:eastAsia="zh-TW"/>
        </w:rPr>
        <w:t>3</w:t>
      </w:r>
      <w:r w:rsidRPr="000809D0">
        <w:rPr>
          <w:rFonts w:ascii="Times New Roman" w:eastAsia="Heiti TC" w:hAnsi="Times New Roman" w:cs="Times New Roman"/>
          <w:color w:val="000000"/>
          <w:sz w:val="18"/>
          <w:szCs w:val="18"/>
          <w:shd w:val="clear" w:color="auto" w:fill="FFFFFF"/>
          <w:lang w:eastAsia="zh-TW"/>
        </w:rPr>
        <w:t xml:space="preserve">, </w:t>
      </w:r>
      <w:proofErr w:type="spellStart"/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Shyh</w:t>
      </w:r>
      <w:proofErr w:type="spellEnd"/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>-Yuan Lee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vertAlign w:val="superscript"/>
          <w:lang w:eastAsia="zh-TW"/>
        </w:rPr>
        <w:t>1,2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lang w:eastAsia="zh-TW"/>
        </w:rPr>
        <w:t xml:space="preserve"> and Yuan-Min Lin</w:t>
      </w:r>
      <w:r w:rsidRPr="000809D0">
        <w:rPr>
          <w:rFonts w:ascii="Times New Roman" w:hAnsi="Times New Roman" w:cs="Times New Roman"/>
          <w:bCs/>
          <w:spacing w:val="12"/>
          <w:kern w:val="1"/>
          <w:sz w:val="18"/>
          <w:szCs w:val="18"/>
          <w:vertAlign w:val="superscript"/>
          <w:lang w:eastAsia="zh-TW"/>
        </w:rPr>
        <w:t>1,2</w:t>
      </w:r>
    </w:p>
    <w:p w:rsidR="00AE3E37" w:rsidRPr="000809D0" w:rsidRDefault="00AE3E37">
      <w:pPr>
        <w:rPr>
          <w:rFonts w:ascii="Times New Roman" w:hAnsi="Times New Roman" w:cs="Times New Roman"/>
          <w:sz w:val="21"/>
        </w:rPr>
        <w:sectPr w:rsidR="00AE3E37" w:rsidRPr="000809D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809D0" w:rsidRDefault="00A9710C" w:rsidP="000809D0">
      <w:pPr>
        <w:pStyle w:val="3"/>
        <w:spacing w:before="147"/>
        <w:ind w:left="0"/>
        <w:jc w:val="both"/>
        <w:rPr>
          <w:rFonts w:ascii="Times New Roman" w:hAnsi="Times New Roman" w:cs="Times New Roman"/>
        </w:rPr>
      </w:pPr>
      <w:r w:rsidRPr="000809D0">
        <w:rPr>
          <w:rFonts w:ascii="Times New Roman" w:hAnsi="Times New Roman" w:cs="Times New Roman"/>
          <w:color w:val="BF5A14"/>
        </w:rPr>
        <w:t>Abstract</w:t>
      </w:r>
      <w:r w:rsidR="00404E5B" w:rsidRPr="000809D0">
        <w:rPr>
          <w:rFonts w:ascii="Times New Roman" w:hAnsi="Times New Roman" w:cs="Times New Roman"/>
          <w:color w:val="BF5A14"/>
        </w:rPr>
        <w:t xml:space="preserve"> (</w:t>
      </w:r>
      <w:proofErr w:type="gramStart"/>
      <w:r w:rsidR="00404E5B" w:rsidRPr="000809D0">
        <w:rPr>
          <w:rFonts w:ascii="Times New Roman" w:hAnsi="Times New Roman" w:cs="Times New Roman"/>
          <w:color w:val="BF5A14"/>
        </w:rPr>
        <w:t>300 word</w:t>
      </w:r>
      <w:proofErr w:type="gramEnd"/>
      <w:r w:rsidR="00404E5B" w:rsidRPr="000809D0">
        <w:rPr>
          <w:rFonts w:ascii="Times New Roman" w:hAnsi="Times New Roman" w:cs="Times New Roman"/>
          <w:color w:val="BF5A14"/>
        </w:rPr>
        <w:t xml:space="preserve"> limit)</w:t>
      </w:r>
    </w:p>
    <w:p w:rsidR="00534997" w:rsidRDefault="00415084" w:rsidP="000809D0">
      <w:pPr>
        <w:pStyle w:val="3"/>
        <w:spacing w:before="74"/>
        <w:ind w:left="0"/>
        <w:jc w:val="both"/>
        <w:rPr>
          <w:rFonts w:ascii="Times New Roman" w:hAnsi="Times New Roman" w:cs="Times New Roman"/>
          <w:b w:val="0"/>
        </w:rPr>
      </w:pPr>
      <w:r w:rsidRPr="000809D0">
        <w:rPr>
          <w:rFonts w:ascii="Times New Roman" w:hAnsi="Times New Roman" w:cs="Times New Roman"/>
          <w:sz w:val="18"/>
          <w:szCs w:val="18"/>
        </w:rPr>
        <w:t xml:space="preserve">There are numerous methods to trace the mandibular motion nowadays, such as graphical method, electromagnetic fields, ultrasonic devices and optoelectronic devices. In this study, we presented a novel high-accuracy marked optoelectronic jaw motion tracking system and related algorithms. Comparing to the popular ultrasonic-based JMA devices and other developed optoelectronic devices, which are heavy and can cause occlusal interference during tracking, our lightweight devices are optical-based detection system including a </w:t>
      </w:r>
      <w:r w:rsidRPr="000809D0">
        <w:rPr>
          <w:rFonts w:ascii="Times New Roman" w:eastAsia="Xingkai SC Light" w:hAnsi="Times New Roman" w:cs="Times New Roman"/>
          <w:sz w:val="18"/>
          <w:szCs w:val="18"/>
        </w:rPr>
        <w:t>mandibular tracer</w:t>
      </w:r>
      <w:r w:rsidRPr="000809D0">
        <w:rPr>
          <w:rFonts w:ascii="Times New Roman" w:hAnsi="Times New Roman" w:cs="Times New Roman"/>
          <w:sz w:val="18"/>
          <w:szCs w:val="18"/>
        </w:rPr>
        <w:t xml:space="preserve">, an eyewear </w:t>
      </w:r>
      <w:proofErr w:type="spellStart"/>
      <w:r w:rsidRPr="000809D0">
        <w:rPr>
          <w:rFonts w:ascii="Times New Roman" w:hAnsi="Times New Roman" w:cs="Times New Roman"/>
          <w:sz w:val="18"/>
          <w:szCs w:val="18"/>
        </w:rPr>
        <w:t>facebow</w:t>
      </w:r>
      <w:proofErr w:type="spellEnd"/>
      <w:r w:rsidRPr="000809D0">
        <w:rPr>
          <w:rFonts w:ascii="Times New Roman" w:hAnsi="Times New Roman" w:cs="Times New Roman"/>
          <w:sz w:val="18"/>
          <w:szCs w:val="18"/>
        </w:rPr>
        <w:t xml:space="preserve"> device, and stereo-vision cameras. Eyewear </w:t>
      </w:r>
      <w:proofErr w:type="spellStart"/>
      <w:r w:rsidRPr="000809D0">
        <w:rPr>
          <w:rFonts w:ascii="Times New Roman" w:hAnsi="Times New Roman" w:cs="Times New Roman"/>
          <w:sz w:val="18"/>
          <w:szCs w:val="18"/>
        </w:rPr>
        <w:t>facebow</w:t>
      </w:r>
      <w:proofErr w:type="spellEnd"/>
      <w:r w:rsidRPr="000809D0">
        <w:rPr>
          <w:rFonts w:ascii="Times New Roman" w:hAnsi="Times New Roman" w:cs="Times New Roman"/>
          <w:sz w:val="18"/>
          <w:szCs w:val="18"/>
        </w:rPr>
        <w:t xml:space="preserve"> and mandibular tracer provided information regarding the locations and relative movement of upper and lower jaws. Using OpenCV-based self-developed algorithm and post-iterative compensator, we were able to record the dynamic jaw movement in virtual environments with a high accuracy of </w:t>
      </w:r>
      <w:r w:rsidRPr="000809D0">
        <w:rPr>
          <w:rFonts w:ascii="Times New Roman" w:hAnsi="Times New Roman" w:cs="Times New Roman"/>
          <w:sz w:val="18"/>
          <w:szCs w:val="18"/>
          <w:shd w:val="clear" w:color="auto" w:fill="FFFFFF"/>
          <w:lang w:eastAsia="zh-TW"/>
        </w:rPr>
        <w:t xml:space="preserve">mean error is 65.6 </w:t>
      </w:r>
      <w:proofErr w:type="spellStart"/>
      <w:r w:rsidRPr="000809D0">
        <w:rPr>
          <w:rFonts w:ascii="Times New Roman" w:hAnsi="Times New Roman" w:cs="Times New Roman"/>
          <w:sz w:val="18"/>
          <w:szCs w:val="18"/>
          <w:lang w:eastAsia="zh-TW"/>
        </w:rPr>
        <w:t>μm</w:t>
      </w:r>
      <w:proofErr w:type="spellEnd"/>
      <w:r w:rsidRPr="000809D0">
        <w:rPr>
          <w:rFonts w:ascii="Times New Roman" w:hAnsi="Times New Roman" w:cs="Times New Roman"/>
          <w:sz w:val="18"/>
          <w:szCs w:val="18"/>
        </w:rPr>
        <w:t xml:space="preserve"> in x, y, and z directions, and our </w:t>
      </w:r>
      <w:r w:rsidRPr="000809D0">
        <w:rPr>
          <w:rFonts w:ascii="Times New Roman" w:hAnsi="Times New Roman" w:cs="Times New Roman"/>
          <w:sz w:val="18"/>
          <w:szCs w:val="18"/>
          <w:shd w:val="clear" w:color="auto" w:fill="FFFFFF"/>
          <w:lang w:eastAsia="zh-TW"/>
        </w:rPr>
        <w:t xml:space="preserve">RMS errors are less than 101.2 </w:t>
      </w:r>
      <w:proofErr w:type="spellStart"/>
      <w:r w:rsidRPr="000809D0">
        <w:rPr>
          <w:rFonts w:ascii="Times New Roman" w:hAnsi="Times New Roman" w:cs="Times New Roman"/>
          <w:sz w:val="18"/>
          <w:szCs w:val="18"/>
          <w:lang w:eastAsia="zh-TW"/>
        </w:rPr>
        <w:t>μm</w:t>
      </w:r>
      <w:proofErr w:type="spellEnd"/>
      <w:r w:rsidRPr="000809D0">
        <w:rPr>
          <w:rFonts w:ascii="Times New Roman" w:hAnsi="Times New Roman" w:cs="Times New Roman"/>
          <w:sz w:val="18"/>
          <w:szCs w:val="18"/>
          <w:shd w:val="clear" w:color="auto" w:fill="FFFFFF"/>
          <w:lang w:eastAsia="zh-TW"/>
        </w:rPr>
        <w:t xml:space="preserve"> </w:t>
      </w:r>
      <w:r w:rsidRPr="000809D0">
        <w:rPr>
          <w:rFonts w:ascii="Times New Roman" w:hAnsi="Times New Roman" w:cs="Times New Roman"/>
          <w:sz w:val="18"/>
          <w:szCs w:val="18"/>
        </w:rPr>
        <w:t>at working distance</w:t>
      </w:r>
      <w:r w:rsidRPr="000809D0">
        <w:rPr>
          <w:rFonts w:ascii="Times New Roman" w:hAnsi="Times New Roman" w:cs="Times New Roman"/>
          <w:sz w:val="18"/>
          <w:szCs w:val="18"/>
          <w:shd w:val="clear" w:color="auto" w:fill="FFFFFF"/>
          <w:lang w:eastAsia="zh-TW"/>
        </w:rPr>
        <w:t>.</w:t>
      </w:r>
      <w:r w:rsidRPr="000809D0">
        <w:rPr>
          <w:rFonts w:ascii="Times New Roman" w:hAnsi="Times New Roman" w:cs="Times New Roman"/>
          <w:sz w:val="18"/>
          <w:szCs w:val="18"/>
        </w:rPr>
        <w:t xml:space="preserve"> The lightweight devices had minimal occlusal disturbance and provides smooth motion-tracking experiences.</w:t>
      </w:r>
      <w:r w:rsidRPr="000809D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The accuracy of our system is at least a quarter order better than other techniques</w:t>
      </w:r>
      <w:r w:rsidRPr="000809D0">
        <w:rPr>
          <w:rFonts w:ascii="Times New Roman" w:eastAsia="微軟正黑體" w:hAnsi="Times New Roman" w:cs="Times New Roman"/>
          <w:sz w:val="18"/>
          <w:szCs w:val="18"/>
          <w:shd w:val="clear" w:color="auto" w:fill="FFFFFF"/>
          <w:lang w:eastAsia="zh-TW"/>
        </w:rPr>
        <w:t>, and it is relatively low-cost.</w:t>
      </w:r>
      <w:r w:rsidR="00A9710C" w:rsidRPr="000809D0">
        <w:rPr>
          <w:rFonts w:ascii="Times New Roman" w:hAnsi="Times New Roman" w:cs="Times New Roman"/>
          <w:b w:val="0"/>
        </w:rPr>
        <w:br w:type="column"/>
      </w:r>
    </w:p>
    <w:p w:rsidR="00AE3E37" w:rsidRPr="000809D0" w:rsidRDefault="00A9710C" w:rsidP="000809D0">
      <w:pPr>
        <w:pStyle w:val="3"/>
        <w:spacing w:before="74"/>
        <w:ind w:left="0"/>
        <w:jc w:val="both"/>
        <w:rPr>
          <w:rFonts w:ascii="Times New Roman" w:hAnsi="Times New Roman" w:cs="Times New Roman"/>
        </w:rPr>
      </w:pPr>
      <w:r w:rsidRPr="000809D0">
        <w:rPr>
          <w:rFonts w:ascii="Times New Roman" w:hAnsi="Times New Roman" w:cs="Times New Roman"/>
          <w:color w:val="BF5A14"/>
        </w:rPr>
        <w:t>Image</w:t>
      </w:r>
    </w:p>
    <w:p w:rsidR="00AE3E37" w:rsidRPr="000809D0" w:rsidRDefault="000809D0">
      <w:pPr>
        <w:pStyle w:val="a3"/>
        <w:spacing w:before="2"/>
        <w:rPr>
          <w:rFonts w:ascii="Times New Roman" w:hAnsi="Times New Roman" w:cs="Times New Roman"/>
          <w:b/>
          <w:sz w:val="16"/>
        </w:rPr>
      </w:pPr>
      <w:r w:rsidRPr="000809D0">
        <w:rPr>
          <w:rFonts w:ascii="Times New Roman" w:hAnsi="Times New Roman" w:cs="Times New Roman"/>
          <w:noProof/>
          <w:sz w:val="24"/>
          <w:szCs w:val="24"/>
          <w:lang w:eastAsia="zh-TW"/>
        </w:rPr>
        <w:drawing>
          <wp:inline distT="0" distB="0" distL="0" distR="0" wp14:anchorId="6DB1A748" wp14:editId="536B616D">
            <wp:extent cx="3165475" cy="2529678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2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Times New Roman" w:hAnsi="Times New Roman" w:cs="Times New Roman"/>
          <w:b/>
          <w:color w:val="BF5A14"/>
          <w:sz w:val="20"/>
        </w:rPr>
      </w:pPr>
      <w:r w:rsidRPr="000809D0">
        <w:rPr>
          <w:rFonts w:ascii="Times New Roman" w:hAnsi="Times New Roman" w:cs="Times New Roman"/>
          <w:b/>
          <w:color w:val="BF5A14"/>
          <w:sz w:val="20"/>
        </w:rPr>
        <w:br/>
        <w:t>Recent Publications (minimum 5)</w:t>
      </w:r>
    </w:p>
    <w:p w:rsidR="00534997" w:rsidRDefault="00534997" w:rsidP="00534997">
      <w:pPr>
        <w:pStyle w:val="Web"/>
        <w:numPr>
          <w:ilvl w:val="0"/>
          <w:numId w:val="4"/>
        </w:numPr>
        <w:jc w:val="left"/>
        <w:rPr>
          <w:sz w:val="16"/>
          <w:szCs w:val="16"/>
        </w:rPr>
      </w:pPr>
      <w:proofErr w:type="spellStart"/>
      <w:r w:rsidRPr="00206631">
        <w:rPr>
          <w:rFonts w:hint="eastAsia"/>
          <w:sz w:val="16"/>
          <w:szCs w:val="16"/>
          <w:lang w:eastAsia="zh-TW"/>
        </w:rPr>
        <w:t>S</w:t>
      </w:r>
      <w:r w:rsidRPr="00206631">
        <w:rPr>
          <w:sz w:val="16"/>
          <w:szCs w:val="16"/>
        </w:rPr>
        <w:t>hyh</w:t>
      </w:r>
      <w:proofErr w:type="spellEnd"/>
      <w:r w:rsidRPr="00206631">
        <w:rPr>
          <w:sz w:val="16"/>
          <w:szCs w:val="16"/>
        </w:rPr>
        <w:t>-Yuan Lee, Sheng-</w:t>
      </w:r>
      <w:proofErr w:type="spellStart"/>
      <w:r w:rsidRPr="00206631">
        <w:rPr>
          <w:sz w:val="16"/>
          <w:szCs w:val="16"/>
        </w:rPr>
        <w:t>Chien</w:t>
      </w:r>
      <w:proofErr w:type="spellEnd"/>
      <w:r w:rsidRPr="00206631">
        <w:rPr>
          <w:sz w:val="16"/>
          <w:szCs w:val="16"/>
        </w:rPr>
        <w:t xml:space="preserve"> Wu, </w:t>
      </w:r>
      <w:proofErr w:type="spellStart"/>
      <w:r w:rsidRPr="00206631">
        <w:rPr>
          <w:sz w:val="16"/>
          <w:szCs w:val="16"/>
        </w:rPr>
        <w:t>Hsuan</w:t>
      </w:r>
      <w:proofErr w:type="spellEnd"/>
      <w:r w:rsidRPr="00206631">
        <w:rPr>
          <w:sz w:val="16"/>
          <w:szCs w:val="16"/>
        </w:rPr>
        <w:t xml:space="preserve"> Chen, Lo-Lin Tsai, </w:t>
      </w:r>
      <w:proofErr w:type="spellStart"/>
      <w:r w:rsidRPr="00206631">
        <w:rPr>
          <w:sz w:val="16"/>
          <w:szCs w:val="16"/>
        </w:rPr>
        <w:t>Jy-Jiunn</w:t>
      </w:r>
      <w:proofErr w:type="spellEnd"/>
      <w:r w:rsidRPr="00206631">
        <w:rPr>
          <w:sz w:val="16"/>
          <w:szCs w:val="16"/>
        </w:rPr>
        <w:t xml:space="preserve"> </w:t>
      </w:r>
      <w:proofErr w:type="spellStart"/>
      <w:r w:rsidRPr="00206631">
        <w:rPr>
          <w:sz w:val="16"/>
          <w:szCs w:val="16"/>
        </w:rPr>
        <w:t>Tzeng</w:t>
      </w:r>
      <w:proofErr w:type="spellEnd"/>
      <w:r w:rsidRPr="00206631">
        <w:rPr>
          <w:sz w:val="16"/>
          <w:szCs w:val="16"/>
        </w:rPr>
        <w:t xml:space="preserve">, </w:t>
      </w:r>
      <w:proofErr w:type="spellStart"/>
      <w:r w:rsidRPr="00206631">
        <w:rPr>
          <w:sz w:val="16"/>
          <w:szCs w:val="16"/>
        </w:rPr>
        <w:t>Chih-Hsin</w:t>
      </w:r>
      <w:proofErr w:type="spellEnd"/>
      <w:r w:rsidRPr="00206631">
        <w:rPr>
          <w:sz w:val="16"/>
          <w:szCs w:val="16"/>
        </w:rPr>
        <w:t xml:space="preserve"> Lin, and Yuan-Min Lin*, </w:t>
      </w:r>
      <w:r w:rsidRPr="00206631">
        <w:rPr>
          <w:bCs/>
          <w:sz w:val="16"/>
          <w:szCs w:val="16"/>
        </w:rPr>
        <w:t xml:space="preserve">Synthesis and characterization of polycaprolactone-based polyurethanes for the fabrication of elastic guided bone regeneration membrane. </w:t>
      </w:r>
      <w:r w:rsidRPr="00206631">
        <w:rPr>
          <w:bCs/>
          <w:color w:val="211E1E"/>
          <w:sz w:val="16"/>
          <w:szCs w:val="16"/>
        </w:rPr>
        <w:t>Biomed Research International (Accepted)</w:t>
      </w:r>
    </w:p>
    <w:p w:rsidR="00534997" w:rsidRPr="00534997" w:rsidRDefault="00534997" w:rsidP="00534997">
      <w:pPr>
        <w:pStyle w:val="Web"/>
        <w:numPr>
          <w:ilvl w:val="0"/>
          <w:numId w:val="4"/>
        </w:numPr>
        <w:jc w:val="left"/>
        <w:rPr>
          <w:sz w:val="16"/>
          <w:szCs w:val="16"/>
        </w:rPr>
      </w:pPr>
      <w:proofErr w:type="spellStart"/>
      <w:r w:rsidRPr="00206631">
        <w:rPr>
          <w:bCs/>
          <w:color w:val="211E1E"/>
          <w:sz w:val="16"/>
          <w:szCs w:val="16"/>
        </w:rPr>
        <w:t>Jy-Jiunn</w:t>
      </w:r>
      <w:proofErr w:type="spellEnd"/>
      <w:r w:rsidRPr="00206631">
        <w:rPr>
          <w:bCs/>
          <w:color w:val="211E1E"/>
          <w:sz w:val="16"/>
          <w:szCs w:val="16"/>
        </w:rPr>
        <w:t xml:space="preserve"> </w:t>
      </w:r>
      <w:proofErr w:type="spellStart"/>
      <w:r w:rsidRPr="00206631">
        <w:rPr>
          <w:bCs/>
          <w:color w:val="211E1E"/>
          <w:sz w:val="16"/>
          <w:szCs w:val="16"/>
        </w:rPr>
        <w:t>Tzeng</w:t>
      </w:r>
      <w:proofErr w:type="spellEnd"/>
      <w:r w:rsidRPr="00206631">
        <w:rPr>
          <w:bCs/>
          <w:color w:val="211E1E"/>
          <w:sz w:val="16"/>
          <w:szCs w:val="16"/>
        </w:rPr>
        <w:t>,</w:t>
      </w:r>
      <w:r w:rsidRPr="00206631">
        <w:rPr>
          <w:bCs/>
          <w:color w:val="211E1E"/>
          <w:position w:val="10"/>
          <w:sz w:val="16"/>
          <w:szCs w:val="16"/>
        </w:rPr>
        <w:t xml:space="preserve"> </w:t>
      </w:r>
      <w:r w:rsidRPr="00206631">
        <w:rPr>
          <w:bCs/>
          <w:color w:val="211E1E"/>
          <w:sz w:val="16"/>
          <w:szCs w:val="16"/>
        </w:rPr>
        <w:t>Yi-Ting Hsiao,</w:t>
      </w:r>
      <w:r w:rsidRPr="00206631">
        <w:rPr>
          <w:bCs/>
          <w:color w:val="211E1E"/>
          <w:position w:val="10"/>
          <w:sz w:val="16"/>
          <w:szCs w:val="16"/>
        </w:rPr>
        <w:t xml:space="preserve"> </w:t>
      </w:r>
      <w:r w:rsidRPr="00206631">
        <w:rPr>
          <w:bCs/>
          <w:color w:val="211E1E"/>
          <w:sz w:val="16"/>
          <w:szCs w:val="16"/>
        </w:rPr>
        <w:t>Yun-Ching Wu,</w:t>
      </w:r>
      <w:r w:rsidRPr="00206631">
        <w:rPr>
          <w:bCs/>
          <w:color w:val="211E1E"/>
          <w:position w:val="10"/>
          <w:sz w:val="16"/>
          <w:szCs w:val="16"/>
        </w:rPr>
        <w:t xml:space="preserve"> </w:t>
      </w:r>
      <w:proofErr w:type="spellStart"/>
      <w:r w:rsidRPr="00206631">
        <w:rPr>
          <w:bCs/>
          <w:color w:val="211E1E"/>
          <w:sz w:val="16"/>
          <w:szCs w:val="16"/>
        </w:rPr>
        <w:t>Hsuan</w:t>
      </w:r>
      <w:proofErr w:type="spellEnd"/>
      <w:r w:rsidRPr="00206631">
        <w:rPr>
          <w:bCs/>
          <w:color w:val="211E1E"/>
          <w:sz w:val="16"/>
          <w:szCs w:val="16"/>
        </w:rPr>
        <w:t xml:space="preserve"> Chen,</w:t>
      </w:r>
      <w:r w:rsidRPr="00206631">
        <w:rPr>
          <w:bCs/>
          <w:color w:val="211E1E"/>
          <w:position w:val="10"/>
          <w:sz w:val="16"/>
          <w:szCs w:val="16"/>
        </w:rPr>
        <w:t xml:space="preserve"> </w:t>
      </w:r>
      <w:proofErr w:type="spellStart"/>
      <w:r w:rsidRPr="00206631">
        <w:rPr>
          <w:bCs/>
          <w:color w:val="211E1E"/>
          <w:sz w:val="16"/>
          <w:szCs w:val="16"/>
        </w:rPr>
        <w:t>Shyh</w:t>
      </w:r>
      <w:proofErr w:type="spellEnd"/>
      <w:r w:rsidRPr="00206631">
        <w:rPr>
          <w:bCs/>
          <w:color w:val="211E1E"/>
          <w:sz w:val="16"/>
          <w:szCs w:val="16"/>
        </w:rPr>
        <w:t>-Yuan Lee,</w:t>
      </w:r>
      <w:r w:rsidRPr="00206631">
        <w:rPr>
          <w:bCs/>
          <w:color w:val="211E1E"/>
          <w:position w:val="10"/>
          <w:sz w:val="16"/>
          <w:szCs w:val="16"/>
        </w:rPr>
        <w:t xml:space="preserve"> </w:t>
      </w:r>
      <w:r w:rsidRPr="00206631">
        <w:rPr>
          <w:bCs/>
          <w:color w:val="211E1E"/>
          <w:sz w:val="16"/>
          <w:szCs w:val="16"/>
        </w:rPr>
        <w:t>and Yuan-Min Lin*, Synthesis, Characterization, and Visible Light Curing Capacity of Polycaprolactone Acrylate. Biomed Research International (Accepted)</w:t>
      </w:r>
    </w:p>
    <w:p w:rsidR="00534997" w:rsidRPr="00534997" w:rsidRDefault="00534997" w:rsidP="00534997">
      <w:pPr>
        <w:pStyle w:val="Web"/>
        <w:numPr>
          <w:ilvl w:val="0"/>
          <w:numId w:val="4"/>
        </w:numPr>
        <w:jc w:val="left"/>
        <w:rPr>
          <w:rStyle w:val="authorsname"/>
          <w:sz w:val="16"/>
          <w:szCs w:val="16"/>
        </w:rPr>
      </w:pPr>
      <w:r w:rsidRPr="00534997">
        <w:rPr>
          <w:sz w:val="16"/>
          <w:szCs w:val="16"/>
        </w:rPr>
        <w:t xml:space="preserve">Chang, Wei-Ting; Hsu, Huang Jan; Jiang, Cho-Pei; Lee, </w:t>
      </w:r>
      <w:proofErr w:type="spellStart"/>
      <w:r w:rsidRPr="00534997">
        <w:rPr>
          <w:sz w:val="16"/>
          <w:szCs w:val="16"/>
        </w:rPr>
        <w:t>Shyh</w:t>
      </w:r>
      <w:proofErr w:type="spellEnd"/>
      <w:r w:rsidRPr="00534997">
        <w:rPr>
          <w:sz w:val="16"/>
          <w:szCs w:val="16"/>
        </w:rPr>
        <w:t>-Yuan; Lin, Yuan-Min</w:t>
      </w:r>
      <w:r w:rsidRPr="00534997">
        <w:rPr>
          <w:sz w:val="16"/>
          <w:szCs w:val="16"/>
          <w:vertAlign w:val="superscript"/>
          <w:lang w:eastAsia="zh-TW"/>
        </w:rPr>
        <w:t>＊</w:t>
      </w:r>
      <w:r w:rsidRPr="00534997">
        <w:rPr>
          <w:sz w:val="16"/>
          <w:szCs w:val="16"/>
        </w:rPr>
        <w:t xml:space="preserve"> (2017, Apr). Effects of Titanium dioxide and tartrazine lake dye on Z-axis resolution and physical properties of light-cured resin printed by a visible-light 3D </w:t>
      </w:r>
      <w:proofErr w:type="gramStart"/>
      <w:r w:rsidRPr="00534997">
        <w:rPr>
          <w:sz w:val="16"/>
          <w:szCs w:val="16"/>
        </w:rPr>
        <w:t>printer .</w:t>
      </w:r>
      <w:proofErr w:type="gramEnd"/>
      <w:r w:rsidRPr="00534997">
        <w:rPr>
          <w:sz w:val="16"/>
          <w:szCs w:val="16"/>
        </w:rPr>
        <w:t xml:space="preserve"> </w:t>
      </w:r>
      <w:r w:rsidRPr="00534997">
        <w:rPr>
          <w:i/>
          <w:iCs/>
          <w:sz w:val="16"/>
          <w:szCs w:val="16"/>
        </w:rPr>
        <w:t>Rapid prototyping journal</w:t>
      </w:r>
      <w:r w:rsidRPr="00534997">
        <w:rPr>
          <w:sz w:val="16"/>
          <w:szCs w:val="16"/>
        </w:rPr>
        <w:t>, 24(4). (Accepted)</w:t>
      </w:r>
    </w:p>
    <w:p w:rsidR="00534997" w:rsidRPr="00534997" w:rsidRDefault="00534997" w:rsidP="00534997">
      <w:pPr>
        <w:pStyle w:val="Web"/>
        <w:numPr>
          <w:ilvl w:val="0"/>
          <w:numId w:val="4"/>
        </w:numPr>
        <w:jc w:val="left"/>
        <w:rPr>
          <w:sz w:val="16"/>
          <w:szCs w:val="16"/>
        </w:rPr>
      </w:pPr>
      <w:proofErr w:type="spellStart"/>
      <w:r w:rsidRPr="00534997">
        <w:rPr>
          <w:rStyle w:val="authorsname"/>
          <w:rFonts w:eastAsia="新細明體"/>
          <w:color w:val="333333"/>
          <w:sz w:val="16"/>
          <w:szCs w:val="16"/>
        </w:rPr>
        <w:t>Chih-Hsin</w:t>
      </w:r>
      <w:proofErr w:type="spellEnd"/>
      <w:r w:rsidRPr="00534997">
        <w:rPr>
          <w:rStyle w:val="authorsname"/>
          <w:rFonts w:eastAsia="新細明體"/>
          <w:color w:val="333333"/>
          <w:sz w:val="16"/>
          <w:szCs w:val="16"/>
        </w:rPr>
        <w:t> Lin, Ming-Chau Chang, Shih-</w:t>
      </w:r>
      <w:proofErr w:type="spellStart"/>
      <w:r w:rsidRPr="00534997">
        <w:rPr>
          <w:rStyle w:val="authorsname"/>
          <w:rFonts w:eastAsia="新細明體"/>
          <w:color w:val="333333"/>
          <w:sz w:val="16"/>
          <w:szCs w:val="16"/>
        </w:rPr>
        <w:t>Chieh</w:t>
      </w:r>
      <w:proofErr w:type="spellEnd"/>
      <w:r w:rsidRPr="00534997">
        <w:rPr>
          <w:rStyle w:val="authorsname"/>
          <w:rFonts w:eastAsia="新細明體"/>
          <w:color w:val="333333"/>
          <w:sz w:val="16"/>
          <w:szCs w:val="16"/>
        </w:rPr>
        <w:t xml:space="preserve"> Hung, </w:t>
      </w:r>
      <w:proofErr w:type="spellStart"/>
      <w:r w:rsidRPr="00534997">
        <w:rPr>
          <w:rStyle w:val="authorsname"/>
          <w:rFonts w:eastAsia="新細明體"/>
          <w:color w:val="333333"/>
          <w:sz w:val="16"/>
          <w:szCs w:val="16"/>
        </w:rPr>
        <w:t>Shyh</w:t>
      </w:r>
      <w:proofErr w:type="spellEnd"/>
      <w:r w:rsidRPr="00534997">
        <w:rPr>
          <w:rStyle w:val="authorsname"/>
          <w:rFonts w:eastAsia="新細明體"/>
          <w:color w:val="333333"/>
          <w:sz w:val="16"/>
          <w:szCs w:val="16"/>
        </w:rPr>
        <w:t>-Yuan Lee, Yuan-Min Lin</w:t>
      </w:r>
      <w:r w:rsidRPr="00534997">
        <w:rPr>
          <w:rStyle w:val="authorscontact"/>
          <w:rFonts w:eastAsia="新細明體"/>
          <w:sz w:val="16"/>
          <w:szCs w:val="16"/>
          <w:vertAlign w:val="superscript"/>
        </w:rPr>
        <w:t>*</w:t>
      </w:r>
      <w:r w:rsidRPr="00534997">
        <w:rPr>
          <w:rFonts w:eastAsia="新細明體"/>
          <w:color w:val="333333"/>
          <w:sz w:val="16"/>
          <w:szCs w:val="16"/>
        </w:rPr>
        <w:t xml:space="preserve">, </w:t>
      </w:r>
      <w:r w:rsidRPr="00534997">
        <w:rPr>
          <w:rFonts w:eastAsia="新細明體"/>
          <w:sz w:val="16"/>
          <w:szCs w:val="16"/>
        </w:rPr>
        <w:t xml:space="preserve">Bioactive surface modification of polycaprolactone using MG63-conditioned medium can induce osteogenic differentiation of mesenchymal stem </w:t>
      </w:r>
      <w:proofErr w:type="gramStart"/>
      <w:r w:rsidRPr="00534997">
        <w:rPr>
          <w:rFonts w:eastAsia="新細明體"/>
          <w:sz w:val="16"/>
          <w:szCs w:val="16"/>
        </w:rPr>
        <w:t>cells ,</w:t>
      </w:r>
      <w:proofErr w:type="gramEnd"/>
      <w:r w:rsidRPr="00534997">
        <w:rPr>
          <w:rFonts w:eastAsia="新細明體"/>
          <w:sz w:val="16"/>
          <w:szCs w:val="16"/>
        </w:rPr>
        <w:t xml:space="preserve"> </w:t>
      </w:r>
      <w:r w:rsidRPr="00534997">
        <w:rPr>
          <w:rFonts w:eastAsia="新細明體"/>
          <w:spacing w:val="9"/>
          <w:sz w:val="16"/>
          <w:szCs w:val="16"/>
        </w:rPr>
        <w:t>Journal of Materials Science, 2017.</w:t>
      </w:r>
      <w:r w:rsidRPr="00534997">
        <w:rPr>
          <w:rFonts w:eastAsia="新細明體"/>
          <w:color w:val="333333"/>
          <w:spacing w:val="4"/>
          <w:sz w:val="16"/>
          <w:szCs w:val="16"/>
          <w:shd w:val="clear" w:color="auto" w:fill="FCFCFC"/>
        </w:rPr>
        <w:t xml:space="preserve"> 52(7</w:t>
      </w:r>
      <w:proofErr w:type="gramStart"/>
      <w:r w:rsidRPr="00534997">
        <w:rPr>
          <w:rFonts w:eastAsia="新細明體"/>
          <w:color w:val="333333"/>
          <w:spacing w:val="4"/>
          <w:sz w:val="16"/>
          <w:szCs w:val="16"/>
          <w:shd w:val="clear" w:color="auto" w:fill="FCFCFC"/>
        </w:rPr>
        <w:t>):p</w:t>
      </w:r>
      <w:proofErr w:type="gramEnd"/>
      <w:r w:rsidRPr="00534997">
        <w:rPr>
          <w:rFonts w:eastAsia="新細明體"/>
          <w:color w:val="333333"/>
          <w:spacing w:val="4"/>
          <w:sz w:val="16"/>
          <w:szCs w:val="16"/>
          <w:shd w:val="clear" w:color="auto" w:fill="FCFCFC"/>
        </w:rPr>
        <w:t>3967-3978</w:t>
      </w:r>
      <w:r w:rsidRPr="00534997">
        <w:rPr>
          <w:rFonts w:eastAsia="新細明體"/>
          <w:color w:val="333333"/>
          <w:spacing w:val="4"/>
          <w:sz w:val="16"/>
          <w:szCs w:val="16"/>
          <w:shd w:val="clear" w:color="auto" w:fill="FCFCFC"/>
          <w:lang w:eastAsia="zh-TW"/>
        </w:rPr>
        <w:t xml:space="preserve"> </w:t>
      </w:r>
      <w:r w:rsidRPr="00534997">
        <w:rPr>
          <w:rFonts w:eastAsia="新細明體"/>
          <w:spacing w:val="9"/>
          <w:sz w:val="16"/>
          <w:szCs w:val="16"/>
        </w:rPr>
        <w:t>(IF=2.302, R/C= 82/271 in Materials science, Multidisciplinary)</w:t>
      </w:r>
    </w:p>
    <w:p w:rsidR="00534997" w:rsidRPr="00534997" w:rsidRDefault="00534997" w:rsidP="00534997">
      <w:pPr>
        <w:pStyle w:val="Web"/>
        <w:numPr>
          <w:ilvl w:val="0"/>
          <w:numId w:val="4"/>
        </w:numPr>
        <w:jc w:val="left"/>
        <w:rPr>
          <w:rStyle w:val="authorsname"/>
          <w:sz w:val="16"/>
          <w:szCs w:val="16"/>
        </w:rPr>
      </w:pPr>
      <w:r w:rsidRPr="00534997">
        <w:rPr>
          <w:rFonts w:eastAsia="新細明體"/>
          <w:sz w:val="16"/>
          <w:szCs w:val="16"/>
        </w:rPr>
        <w:t>Yung</w:t>
      </w:r>
      <w:r w:rsidRPr="00534997">
        <w:rPr>
          <w:rFonts w:ascii="Cambria Math" w:eastAsia="Calibri" w:hAnsi="Cambria Math" w:cs="Cambria Math"/>
          <w:sz w:val="16"/>
          <w:szCs w:val="16"/>
        </w:rPr>
        <w:t>‐</w:t>
      </w:r>
      <w:r w:rsidRPr="00534997">
        <w:rPr>
          <w:rFonts w:eastAsia="新細明體"/>
          <w:sz w:val="16"/>
          <w:szCs w:val="16"/>
        </w:rPr>
        <w:t>Chang Cheng</w:t>
      </w:r>
      <w:r w:rsidRPr="00534997">
        <w:rPr>
          <w:rFonts w:eastAsia="新細明體"/>
          <w:sz w:val="16"/>
          <w:szCs w:val="16"/>
          <w:lang w:eastAsia="zh-TW"/>
        </w:rPr>
        <w:t>*,</w:t>
      </w:r>
      <w:r w:rsidRPr="00534997">
        <w:rPr>
          <w:rFonts w:eastAsia="新細明體"/>
          <w:sz w:val="16"/>
          <w:szCs w:val="16"/>
        </w:rPr>
        <w:t xml:space="preserve"> Deng</w:t>
      </w:r>
      <w:r w:rsidRPr="00534997">
        <w:rPr>
          <w:rFonts w:ascii="Cambria Math" w:eastAsia="Calibri" w:hAnsi="Cambria Math" w:cs="Cambria Math"/>
          <w:sz w:val="16"/>
          <w:szCs w:val="16"/>
        </w:rPr>
        <w:t>‐</w:t>
      </w:r>
      <w:proofErr w:type="spellStart"/>
      <w:r w:rsidRPr="00534997">
        <w:rPr>
          <w:rFonts w:eastAsia="新細明體"/>
          <w:sz w:val="16"/>
          <w:szCs w:val="16"/>
        </w:rPr>
        <w:t>Huei</w:t>
      </w:r>
      <w:proofErr w:type="spellEnd"/>
      <w:r w:rsidRPr="00534997">
        <w:rPr>
          <w:rFonts w:eastAsia="新細明體"/>
          <w:sz w:val="16"/>
          <w:szCs w:val="16"/>
        </w:rPr>
        <w:t xml:space="preserve"> Lin</w:t>
      </w:r>
      <w:r w:rsidRPr="00534997">
        <w:rPr>
          <w:rFonts w:eastAsia="新細明體"/>
          <w:sz w:val="16"/>
          <w:szCs w:val="16"/>
          <w:lang w:eastAsia="zh-TW"/>
        </w:rPr>
        <w:t xml:space="preserve">, </w:t>
      </w:r>
      <w:r w:rsidRPr="00534997">
        <w:rPr>
          <w:rFonts w:eastAsia="新細明體"/>
          <w:sz w:val="16"/>
          <w:szCs w:val="16"/>
        </w:rPr>
        <w:t>Cho</w:t>
      </w:r>
      <w:r w:rsidRPr="00534997">
        <w:rPr>
          <w:rFonts w:ascii="Cambria Math" w:eastAsia="Calibri" w:hAnsi="Cambria Math" w:cs="Cambria Math"/>
          <w:sz w:val="16"/>
          <w:szCs w:val="16"/>
        </w:rPr>
        <w:t>‐</w:t>
      </w:r>
      <w:r w:rsidRPr="00534997">
        <w:rPr>
          <w:rFonts w:eastAsia="新細明體"/>
          <w:sz w:val="16"/>
          <w:szCs w:val="16"/>
        </w:rPr>
        <w:t>Pei Jiang</w:t>
      </w:r>
      <w:r w:rsidRPr="00534997">
        <w:rPr>
          <w:rFonts w:eastAsia="新細明體"/>
          <w:sz w:val="16"/>
          <w:szCs w:val="16"/>
          <w:lang w:eastAsia="zh-TW"/>
        </w:rPr>
        <w:t xml:space="preserve">, </w:t>
      </w:r>
      <w:r w:rsidRPr="00534997">
        <w:rPr>
          <w:rFonts w:eastAsia="新細明體"/>
          <w:sz w:val="16"/>
          <w:szCs w:val="16"/>
        </w:rPr>
        <w:t>Yuan</w:t>
      </w:r>
      <w:r w:rsidRPr="00534997">
        <w:rPr>
          <w:rFonts w:ascii="Cambria Math" w:eastAsia="Calibri" w:hAnsi="Cambria Math" w:cs="Cambria Math"/>
          <w:sz w:val="16"/>
          <w:szCs w:val="16"/>
        </w:rPr>
        <w:t>‐</w:t>
      </w:r>
      <w:r w:rsidRPr="00534997">
        <w:rPr>
          <w:rFonts w:eastAsia="新細明體"/>
          <w:sz w:val="16"/>
          <w:szCs w:val="16"/>
        </w:rPr>
        <w:t>Min Lin</w:t>
      </w:r>
      <w:r w:rsidRPr="00534997">
        <w:rPr>
          <w:rStyle w:val="authorscontact"/>
          <w:rFonts w:eastAsia="新細明體"/>
          <w:sz w:val="16"/>
          <w:szCs w:val="16"/>
          <w:vertAlign w:val="superscript"/>
        </w:rPr>
        <w:t>*</w:t>
      </w:r>
      <w:r w:rsidRPr="00534997">
        <w:rPr>
          <w:rFonts w:eastAsia="新細明體"/>
          <w:sz w:val="16"/>
          <w:szCs w:val="16"/>
          <w:lang w:eastAsia="zh-TW"/>
        </w:rPr>
        <w:t xml:space="preserve">, </w:t>
      </w:r>
      <w:r w:rsidRPr="00534997">
        <w:rPr>
          <w:rFonts w:eastAsia="新細明體"/>
          <w:sz w:val="16"/>
          <w:szCs w:val="16"/>
        </w:rPr>
        <w:t>Dental implant customization using numerical optimization design and 3</w:t>
      </w:r>
      <w:r w:rsidRPr="00534997">
        <w:rPr>
          <w:rFonts w:ascii="Cambria Math" w:eastAsia="Calibri" w:hAnsi="Cambria Math" w:cs="Cambria Math"/>
          <w:sz w:val="16"/>
          <w:szCs w:val="16"/>
        </w:rPr>
        <w:t>‐</w:t>
      </w:r>
      <w:r w:rsidRPr="00534997">
        <w:rPr>
          <w:rFonts w:eastAsia="新細明體"/>
          <w:sz w:val="16"/>
          <w:szCs w:val="16"/>
        </w:rPr>
        <w:t>dimensional printing fabrication of zirconia ceramic</w:t>
      </w:r>
      <w:r w:rsidRPr="00534997">
        <w:rPr>
          <w:rFonts w:eastAsia="新細明體"/>
          <w:sz w:val="16"/>
          <w:szCs w:val="16"/>
          <w:lang w:eastAsia="zh-TW"/>
        </w:rPr>
        <w:t xml:space="preserve">, </w:t>
      </w:r>
      <w:r w:rsidRPr="00534997">
        <w:rPr>
          <w:rFonts w:eastAsia="新細明體"/>
          <w:color w:val="222222"/>
          <w:sz w:val="16"/>
          <w:szCs w:val="16"/>
        </w:rPr>
        <w:t>International Journal for Numerical Methods in Biomedical Engineering</w:t>
      </w:r>
      <w:r w:rsidRPr="00534997">
        <w:rPr>
          <w:rFonts w:eastAsia="新細明體"/>
          <w:b/>
          <w:bCs/>
          <w:color w:val="222222"/>
          <w:sz w:val="16"/>
          <w:szCs w:val="16"/>
          <w:lang w:eastAsia="zh-TW"/>
        </w:rPr>
        <w:t>,</w:t>
      </w:r>
      <w:r w:rsidRPr="00534997">
        <w:rPr>
          <w:rFonts w:eastAsia="新細明體"/>
          <w:color w:val="333333"/>
          <w:sz w:val="16"/>
          <w:szCs w:val="16"/>
          <w:shd w:val="clear" w:color="auto" w:fill="FFFFFF"/>
        </w:rPr>
        <w:t xml:space="preserve"> </w:t>
      </w:r>
      <w:proofErr w:type="spellStart"/>
      <w:r w:rsidRPr="00534997">
        <w:rPr>
          <w:rFonts w:eastAsia="新細明體"/>
          <w:color w:val="333333"/>
          <w:sz w:val="16"/>
          <w:szCs w:val="16"/>
          <w:shd w:val="clear" w:color="auto" w:fill="FFFFFF"/>
        </w:rPr>
        <w:t>doi</w:t>
      </w:r>
      <w:proofErr w:type="spellEnd"/>
      <w:r w:rsidRPr="00534997">
        <w:rPr>
          <w:rFonts w:eastAsia="新細明體"/>
          <w:color w:val="333333"/>
          <w:sz w:val="16"/>
          <w:szCs w:val="16"/>
          <w:shd w:val="clear" w:color="auto" w:fill="FFFFFF"/>
        </w:rPr>
        <w:t>:</w:t>
      </w:r>
      <w:r w:rsidRPr="00534997">
        <w:rPr>
          <w:rStyle w:val="apple-converted-space"/>
          <w:rFonts w:eastAsia="新細明體"/>
          <w:color w:val="333333"/>
          <w:sz w:val="16"/>
          <w:szCs w:val="16"/>
          <w:shd w:val="clear" w:color="auto" w:fill="FFFFFF"/>
        </w:rPr>
        <w:t> </w:t>
      </w:r>
      <w:r w:rsidRPr="00534997">
        <w:rPr>
          <w:rFonts w:eastAsia="新細明體"/>
          <w:sz w:val="16"/>
          <w:szCs w:val="16"/>
          <w:shd w:val="clear" w:color="auto" w:fill="FFFFFF"/>
        </w:rPr>
        <w:t>10.1002/cnm.2820</w:t>
      </w:r>
      <w:r w:rsidRPr="00534997">
        <w:rPr>
          <w:rFonts w:eastAsia="新細明體"/>
          <w:color w:val="333333"/>
          <w:sz w:val="16"/>
          <w:szCs w:val="16"/>
          <w:shd w:val="clear" w:color="auto" w:fill="FFFFFF"/>
        </w:rPr>
        <w:t>.</w:t>
      </w:r>
    </w:p>
    <w:p w:rsidR="00AE3E37" w:rsidRPr="000809D0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0809D0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0809D0" w:rsidSect="0053499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4574" w:space="138"/>
            <w:col w:w="5978"/>
          </w:cols>
        </w:sectPr>
      </w:pPr>
      <w:r w:rsidRPr="000809D0">
        <w:rPr>
          <w:rFonts w:ascii="Times New Roman" w:hAnsi="Times New Roman" w:cs="Times New Roman"/>
        </w:rPr>
        <w:t xml:space="preserve">   </w:t>
      </w:r>
    </w:p>
    <w:p w:rsidR="00AE3E37" w:rsidRPr="000809D0" w:rsidRDefault="00AE3E37">
      <w:pPr>
        <w:pStyle w:val="a3"/>
        <w:rPr>
          <w:rFonts w:ascii="Times New Roman" w:hAnsi="Times New Roman" w:cs="Times New Roman"/>
          <w:sz w:val="20"/>
        </w:rPr>
      </w:pPr>
    </w:p>
    <w:p w:rsidR="00AE3E37" w:rsidRPr="000809D0" w:rsidRDefault="00292ED9">
      <w:pPr>
        <w:pStyle w:val="a3"/>
        <w:spacing w:line="40" w:lineRule="exact"/>
        <w:ind w:left="2202"/>
        <w:rPr>
          <w:rFonts w:ascii="Times New Roman" w:hAnsi="Times New Roman" w:cs="Times New Roman"/>
          <w:sz w:val="4"/>
        </w:rPr>
      </w:pPr>
      <w:r w:rsidRPr="000809D0"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0BBDBE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Pr="000809D0" w:rsidRDefault="00534997" w:rsidP="00404E5B">
      <w:pPr>
        <w:spacing w:before="92"/>
        <w:ind w:right="42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</w:t>
      </w:r>
      <w:r w:rsidRPr="00100835">
        <w:rPr>
          <w:b/>
          <w:bCs/>
          <w:noProof/>
          <w:color w:val="000000" w:themeColor="text1"/>
          <w:sz w:val="32"/>
          <w:szCs w:val="32"/>
          <w:lang w:eastAsia="zh-TW"/>
        </w:rPr>
        <w:drawing>
          <wp:inline distT="0" distB="0" distL="0" distR="0" wp14:anchorId="23F5DA1F" wp14:editId="29BDACAF">
            <wp:extent cx="1228072" cy="1220083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林元敏圓型大頭照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241" cy="124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 w:rsidRPr="000809D0">
        <w:rPr>
          <w:rFonts w:ascii="Times New Roman" w:hAnsi="Times New Roman" w:cs="Times New Roman"/>
          <w:color w:val="BF5A14"/>
        </w:rPr>
        <w:t>Biography</w:t>
      </w:r>
      <w:r w:rsidR="00404E5B" w:rsidRPr="000809D0">
        <w:rPr>
          <w:rFonts w:ascii="Times New Roman" w:hAnsi="Times New Roman" w:cs="Times New Roman"/>
          <w:color w:val="BF5A14"/>
        </w:rPr>
        <w:t xml:space="preserve"> (</w:t>
      </w:r>
      <w:proofErr w:type="gramStart"/>
      <w:r w:rsidR="00404E5B" w:rsidRPr="000809D0">
        <w:rPr>
          <w:rFonts w:ascii="Times New Roman" w:hAnsi="Times New Roman" w:cs="Times New Roman"/>
          <w:color w:val="BF5A14"/>
        </w:rPr>
        <w:t>150 word</w:t>
      </w:r>
      <w:proofErr w:type="gramEnd"/>
      <w:r w:rsidR="00404E5B" w:rsidRPr="000809D0">
        <w:rPr>
          <w:rFonts w:ascii="Times New Roman" w:hAnsi="Times New Roman" w:cs="Times New Roman"/>
          <w:color w:val="BF5A14"/>
        </w:rPr>
        <w:t xml:space="preserve"> limit)</w:t>
      </w:r>
    </w:p>
    <w:p w:rsidR="00AE3E37" w:rsidRPr="00CA6731" w:rsidRDefault="00CA6731" w:rsidP="00CA6731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8"/>
          <w:szCs w:val="18"/>
        </w:rPr>
      </w:pPr>
      <w:r w:rsidRPr="00CA6731">
        <w:rPr>
          <w:rFonts w:ascii="Times New Roman" w:hAnsi="Times New Roman" w:cs="Times New Roman"/>
          <w:sz w:val="18"/>
          <w:szCs w:val="18"/>
        </w:rPr>
        <w:t>Dr. Yuan-Min Lin</w:t>
      </w:r>
      <w:r w:rsidRPr="00CA6731">
        <w:rPr>
          <w:rFonts w:ascii="Times New Roman" w:hAnsi="Times New Roman" w:cs="Times New Roman"/>
          <w:sz w:val="18"/>
          <w:szCs w:val="18"/>
        </w:rPr>
        <w:t>, DDS, MSc, PhD, is an Associate</w:t>
      </w:r>
      <w:r w:rsidRPr="00CA6731">
        <w:rPr>
          <w:rFonts w:ascii="Times New Roman" w:hAnsi="Times New Roman" w:cs="Times New Roman"/>
          <w:sz w:val="18"/>
          <w:szCs w:val="18"/>
        </w:rPr>
        <w:t xml:space="preserve"> Professor at the Department of Dentistry, National Yang-Ming University, Taiwan. He is the head of the Laboratory of Digital Dentistry and Dental Materials. Dr. Lin is also the founder of the Enlighten Materials company, a company focusing on the 3D printing and bioprinting </w:t>
      </w:r>
      <w:proofErr w:type="gramStart"/>
      <w:r w:rsidRPr="00CA6731">
        <w:rPr>
          <w:rFonts w:ascii="Times New Roman" w:hAnsi="Times New Roman" w:cs="Times New Roman"/>
          <w:sz w:val="18"/>
          <w:szCs w:val="18"/>
        </w:rPr>
        <w:t>materials.</w:t>
      </w:r>
      <w:r w:rsidR="00A9710C" w:rsidRPr="00CA6731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AE3E37" w:rsidRPr="00CA6731" w:rsidRDefault="00A9710C" w:rsidP="00CA6731">
      <w:pPr>
        <w:spacing w:before="62"/>
        <w:ind w:right="4235"/>
        <w:rPr>
          <w:rFonts w:ascii="Times New Roman" w:hAnsi="Times New Roman" w:cs="Times New Roman"/>
          <w:sz w:val="19"/>
        </w:rPr>
        <w:sectPr w:rsidR="00AE3E37" w:rsidRPr="00CA673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0809D0">
        <w:rPr>
          <w:rFonts w:ascii="Times New Roman" w:hAnsi="Times New Roman" w:cs="Times New Roman"/>
          <w:sz w:val="14"/>
        </w:rPr>
        <w:t>Email:</w:t>
      </w:r>
      <w:r w:rsidR="006B1E09">
        <w:rPr>
          <w:rFonts w:ascii="Times New Roman" w:hAnsi="Times New Roman" w:cs="Times New Roman"/>
          <w:sz w:val="14"/>
        </w:rPr>
        <w:t xml:space="preserve"> ymlin@ym.edu.tw</w:t>
      </w:r>
      <w:r w:rsidR="006B1E09">
        <w:rPr>
          <w:rFonts w:ascii="Times New Roman" w:hAnsi="Times New Roman" w:cs="Times New Roman" w:hint="eastAsia"/>
          <w:sz w:val="19"/>
        </w:rPr>
        <w:t xml:space="preserve"> </w:t>
      </w:r>
      <w:bookmarkStart w:id="0" w:name="_GoBack"/>
      <w:bookmarkEnd w:id="0"/>
    </w:p>
    <w:p w:rsidR="00AE3E37" w:rsidRPr="000809D0" w:rsidRDefault="00AE3E37">
      <w:pPr>
        <w:pStyle w:val="a3"/>
        <w:spacing w:before="3"/>
        <w:rPr>
          <w:rFonts w:ascii="Times New Roman" w:hAnsi="Times New Roman" w:cs="Times New Roman"/>
          <w:sz w:val="26"/>
        </w:rPr>
      </w:pPr>
    </w:p>
    <w:sectPr w:rsidR="00AE3E37" w:rsidRPr="000809D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045D" w:rsidRDefault="00B5045D">
      <w:r>
        <w:separator/>
      </w:r>
    </w:p>
  </w:endnote>
  <w:endnote w:type="continuationSeparator" w:id="0">
    <w:p w:rsidR="00B5045D" w:rsidRDefault="00B5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iti TC">
    <w:panose1 w:val="02000000000000000000"/>
    <w:charset w:val="88"/>
    <w:family w:val="auto"/>
    <w:pitch w:val="variable"/>
    <w:sig w:usb0="8000002F" w:usb1="0808004A" w:usb2="00000010" w:usb3="00000000" w:csb0="003E0000" w:csb1="00000000"/>
  </w:font>
  <w:font w:name="Xingkai SC Light">
    <w:panose1 w:val="02010600040101010101"/>
    <w:charset w:val="86"/>
    <w:family w:val="auto"/>
    <w:pitch w:val="variable"/>
    <w:sig w:usb0="00000003" w:usb1="080F0000" w:usb2="00000010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045D" w:rsidRDefault="00B5045D">
      <w:r>
        <w:separator/>
      </w:r>
    </w:p>
  </w:footnote>
  <w:footnote w:type="continuationSeparator" w:id="0">
    <w:p w:rsidR="00B5045D" w:rsidRDefault="00B50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4903DC3"/>
    <w:multiLevelType w:val="hybridMultilevel"/>
    <w:tmpl w:val="623882A6"/>
    <w:lvl w:ilvl="0" w:tplc="2688997A">
      <w:start w:val="1"/>
      <w:numFmt w:val="decimal"/>
      <w:lvlText w:val="(%1)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6" w:hanging="480"/>
      </w:pPr>
    </w:lvl>
    <w:lvl w:ilvl="2" w:tplc="0409001B" w:tentative="1">
      <w:start w:val="1"/>
      <w:numFmt w:val="lowerRoman"/>
      <w:lvlText w:val="%3."/>
      <w:lvlJc w:val="right"/>
      <w:pPr>
        <w:ind w:left="1546" w:hanging="480"/>
      </w:pPr>
    </w:lvl>
    <w:lvl w:ilvl="3" w:tplc="0409000F" w:tentative="1">
      <w:start w:val="1"/>
      <w:numFmt w:val="decimal"/>
      <w:lvlText w:val="%4."/>
      <w:lvlJc w:val="left"/>
      <w:pPr>
        <w:ind w:left="20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</w:lvl>
    <w:lvl w:ilvl="6" w:tplc="0409000F" w:tentative="1">
      <w:start w:val="1"/>
      <w:numFmt w:val="decimal"/>
      <w:lvlText w:val="%7."/>
      <w:lvlJc w:val="left"/>
      <w:pPr>
        <w:ind w:left="34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809D0"/>
    <w:rsid w:val="000E2911"/>
    <w:rsid w:val="001263DF"/>
    <w:rsid w:val="002455EC"/>
    <w:rsid w:val="00292ED9"/>
    <w:rsid w:val="00404E5B"/>
    <w:rsid w:val="00414F7B"/>
    <w:rsid w:val="00415084"/>
    <w:rsid w:val="004355DC"/>
    <w:rsid w:val="004749B4"/>
    <w:rsid w:val="00494130"/>
    <w:rsid w:val="004F3523"/>
    <w:rsid w:val="00534997"/>
    <w:rsid w:val="005973B9"/>
    <w:rsid w:val="005B3A56"/>
    <w:rsid w:val="006060CE"/>
    <w:rsid w:val="0063497F"/>
    <w:rsid w:val="006B1E09"/>
    <w:rsid w:val="00873DF0"/>
    <w:rsid w:val="008756E6"/>
    <w:rsid w:val="008A08B6"/>
    <w:rsid w:val="009B2D44"/>
    <w:rsid w:val="00A07E82"/>
    <w:rsid w:val="00A9710C"/>
    <w:rsid w:val="00AE3E37"/>
    <w:rsid w:val="00B21A57"/>
    <w:rsid w:val="00B5045D"/>
    <w:rsid w:val="00C33602"/>
    <w:rsid w:val="00CA6731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CB9B5"/>
  <w15:docId w15:val="{D744D3E6-0DC9-3549-9D43-0CBC9BAE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Web">
    <w:name w:val="Normal (Web)"/>
    <w:basedOn w:val="a"/>
    <w:uiPriority w:val="99"/>
    <w:rsid w:val="000809D0"/>
    <w:pPr>
      <w:widowControl/>
      <w:tabs>
        <w:tab w:val="left" w:pos="340"/>
        <w:tab w:val="left" w:pos="680"/>
      </w:tabs>
      <w:ind w:firstLine="227"/>
      <w:jc w:val="both"/>
    </w:pPr>
    <w:rPr>
      <w:rFonts w:ascii="Times New Roman" w:eastAsia="Batang" w:hAnsi="Times New Roman" w:cs="Times New Roman"/>
      <w:sz w:val="20"/>
      <w:szCs w:val="24"/>
      <w:lang w:eastAsia="de-DE"/>
    </w:rPr>
  </w:style>
  <w:style w:type="character" w:styleId="ad">
    <w:name w:val="FollowedHyperlink"/>
    <w:basedOn w:val="a0"/>
    <w:uiPriority w:val="99"/>
    <w:semiHidden/>
    <w:unhideWhenUsed/>
    <w:rsid w:val="006B1E0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534997"/>
  </w:style>
  <w:style w:type="character" w:customStyle="1" w:styleId="authorsname">
    <w:name w:val="authors__name"/>
    <w:basedOn w:val="a0"/>
    <w:rsid w:val="00534997"/>
  </w:style>
  <w:style w:type="character" w:customStyle="1" w:styleId="authorscontact">
    <w:name w:val="authors__contact"/>
    <w:basedOn w:val="a0"/>
    <w:rsid w:val="00534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使用者</cp:lastModifiedBy>
  <cp:revision>6</cp:revision>
  <dcterms:created xsi:type="dcterms:W3CDTF">2016-12-06T11:19:00Z</dcterms:created>
  <dcterms:modified xsi:type="dcterms:W3CDTF">2018-05-09T08:37:00Z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