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0B3FB0" w:rsidP="00494130">
      <w:pPr>
        <w:pStyle w:val="1"/>
        <w:spacing w:before="170"/>
        <w:ind w:left="0"/>
      </w:pPr>
      <w:r w:rsidRPr="000B3FB0">
        <w:rPr>
          <w:color w:val="337AB7"/>
        </w:rPr>
        <w:t xml:space="preserve">High-throughput screening of </w:t>
      </w:r>
      <w:r w:rsidRPr="000B3FB0">
        <w:rPr>
          <w:i/>
          <w:color w:val="337AB7"/>
        </w:rPr>
        <w:t>Euglena gracilis</w:t>
      </w:r>
      <w:r w:rsidRPr="000B3FB0">
        <w:rPr>
          <w:color w:val="337AB7"/>
        </w:rPr>
        <w:t xml:space="preserve"> with </w:t>
      </w:r>
      <w:proofErr w:type="spellStart"/>
      <w:r w:rsidRPr="000B3FB0">
        <w:rPr>
          <w:color w:val="337AB7"/>
        </w:rPr>
        <w:t>optofluidic</w:t>
      </w:r>
      <w:proofErr w:type="spellEnd"/>
      <w:r w:rsidRPr="000B3FB0">
        <w:rPr>
          <w:color w:val="337AB7"/>
        </w:rPr>
        <w:t xml:space="preserve"> time-stretch quantitative phase microscopy</w:t>
      </w:r>
    </w:p>
    <w:p w:rsidR="000B3FB0" w:rsidRDefault="000B3FB0" w:rsidP="005973B9">
      <w:pPr>
        <w:pStyle w:val="a3"/>
        <w:spacing w:before="73" w:line="198" w:lineRule="exact"/>
        <w:ind w:left="100" w:right="5987"/>
        <w:rPr>
          <w:rFonts w:ascii="Arial"/>
        </w:rPr>
      </w:pPr>
      <w:proofErr w:type="spellStart"/>
      <w:r>
        <w:rPr>
          <w:rFonts w:ascii="Arial"/>
        </w:rPr>
        <w:t>Baoshan</w:t>
      </w:r>
      <w:proofErr w:type="spellEnd"/>
      <w:r>
        <w:rPr>
          <w:rFonts w:ascii="Arial"/>
        </w:rPr>
        <w:t xml:space="preserve"> </w:t>
      </w:r>
      <w:proofErr w:type="spellStart"/>
      <w:r>
        <w:rPr>
          <w:rFonts w:ascii="Arial"/>
        </w:rPr>
        <w:t>Guo</w:t>
      </w:r>
      <w:proofErr w:type="spellEnd"/>
      <w:r w:rsidR="005973B9">
        <w:rPr>
          <w:rFonts w:ascii="Arial"/>
        </w:rPr>
        <w:t xml:space="preserve">, PhD, </w:t>
      </w:r>
      <w:r>
        <w:rPr>
          <w:rFonts w:ascii="Arial"/>
        </w:rPr>
        <w:t>Beijing Institute of Technology</w:t>
      </w:r>
      <w:r w:rsidR="005973B9">
        <w:rPr>
          <w:rFonts w:ascii="Arial"/>
        </w:rPr>
        <w:t xml:space="preserve">, </w:t>
      </w:r>
      <w:r>
        <w:rPr>
          <w:rFonts w:ascii="Arial"/>
        </w:rPr>
        <w:t>China</w:t>
      </w:r>
    </w:p>
    <w:p w:rsidR="005973B9" w:rsidRDefault="000B3FB0" w:rsidP="005973B9">
      <w:pPr>
        <w:pStyle w:val="a3"/>
        <w:spacing w:before="73" w:line="198" w:lineRule="exact"/>
        <w:ind w:left="100" w:right="5987"/>
        <w:rPr>
          <w:rFonts w:ascii="Arial"/>
        </w:rPr>
      </w:pPr>
      <w:r>
        <w:rPr>
          <w:rFonts w:ascii="Arial"/>
        </w:rPr>
        <w:t>Cheng Lei, PhD, University of Tokyo</w:t>
      </w:r>
      <w:r w:rsidR="005973B9">
        <w:rPr>
          <w:rFonts w:ascii="Arial"/>
        </w:rPr>
        <w:t xml:space="preserve">, </w:t>
      </w:r>
      <w:r>
        <w:rPr>
          <w:rFonts w:ascii="Arial"/>
        </w:rPr>
        <w:t>Japan</w:t>
      </w:r>
    </w:p>
    <w:p w:rsidR="000B3FB0" w:rsidRPr="000B3FB0" w:rsidRDefault="000B3FB0" w:rsidP="005973B9">
      <w:pPr>
        <w:pStyle w:val="a3"/>
        <w:spacing w:before="73" w:line="198" w:lineRule="exact"/>
        <w:ind w:left="100" w:right="5987"/>
        <w:rPr>
          <w:rFonts w:ascii="Arial" w:eastAsiaTheme="minorEastAsia" w:hint="eastAsia"/>
          <w:lang w:eastAsia="zh-CN"/>
        </w:rPr>
      </w:pPr>
      <w:proofErr w:type="spellStart"/>
      <w:proofErr w:type="gramStart"/>
      <w:r>
        <w:rPr>
          <w:rFonts w:ascii="Arial" w:eastAsiaTheme="minorEastAsia" w:hint="eastAsia"/>
          <w:lang w:eastAsia="zh-CN"/>
        </w:rPr>
        <w:t>Lan</w:t>
      </w:r>
      <w:proofErr w:type="spellEnd"/>
      <w:proofErr w:type="gramEnd"/>
      <w:r>
        <w:rPr>
          <w:rFonts w:ascii="Arial" w:eastAsiaTheme="minorEastAsia" w:hint="eastAsia"/>
          <w:lang w:eastAsia="zh-CN"/>
        </w:rPr>
        <w:t xml:space="preserve"> Jiang, </w:t>
      </w:r>
      <w:r w:rsidR="009B2560">
        <w:rPr>
          <w:rFonts w:ascii="Arial" w:eastAsiaTheme="minorEastAsia"/>
          <w:lang w:eastAsia="zh-CN"/>
        </w:rPr>
        <w:t>Prof.</w:t>
      </w:r>
      <w:r>
        <w:rPr>
          <w:rFonts w:ascii="Arial" w:eastAsiaTheme="minorEastAsia"/>
          <w:lang w:eastAsia="zh-CN"/>
        </w:rPr>
        <w:t>,</w:t>
      </w:r>
      <w:r w:rsidRPr="000B3FB0">
        <w:rPr>
          <w:rFonts w:ascii="Arial"/>
        </w:rPr>
        <w:t xml:space="preserve"> </w:t>
      </w:r>
      <w:r>
        <w:rPr>
          <w:rFonts w:ascii="Arial"/>
        </w:rPr>
        <w:t>Beijing Institute of Technology, China</w:t>
      </w:r>
    </w:p>
    <w:p w:rsidR="00AE3E37" w:rsidRPr="000B3FB0" w:rsidRDefault="00AE3E37">
      <w:pPr>
        <w:pStyle w:val="a3"/>
        <w:rPr>
          <w:rFonts w:ascii="Arial" w:eastAsiaTheme="minorEastAsia" w:hint="eastAsia"/>
          <w:sz w:val="20"/>
          <w:lang w:eastAsia="zh-CN"/>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0B3FB0" w:rsidP="000B3FB0">
      <w:pPr>
        <w:pStyle w:val="a3"/>
        <w:spacing w:before="90" w:line="280" w:lineRule="auto"/>
        <w:ind w:left="100"/>
        <w:jc w:val="both"/>
      </w:pPr>
      <w:r w:rsidRPr="000B3FB0">
        <w:t>The development of reliable, sustainable, and economical sources of alternative fuels is an important, but challenging goal for the world. As an alternative to liquid fossil fuels, algal biofuel is expected to play a key role in alleviating global warming since algae absorb atmospheric CO</w:t>
      </w:r>
      <w:r w:rsidRPr="000B3FB0">
        <w:rPr>
          <w:vertAlign w:val="subscript"/>
        </w:rPr>
        <w:t>2</w:t>
      </w:r>
      <w:r w:rsidRPr="000B3FB0">
        <w:t xml:space="preserve"> via photosynthesis. Among various algae for fuel production, </w:t>
      </w:r>
      <w:r w:rsidRPr="000B3FB0">
        <w:rPr>
          <w:i/>
        </w:rPr>
        <w:t>Euglena gracilis</w:t>
      </w:r>
      <w:r w:rsidRPr="000B3FB0">
        <w:t xml:space="preserve"> is an attractive </w:t>
      </w:r>
      <w:proofErr w:type="spellStart"/>
      <w:r w:rsidRPr="000B3FB0">
        <w:t>microalgal</w:t>
      </w:r>
      <w:proofErr w:type="spellEnd"/>
      <w:r w:rsidRPr="000B3FB0">
        <w:t xml:space="preserve"> species as it is known to produce wax esters (good for biodiesel and aviation fuel) within lipid droplets. To date, while there exist many techniques for inducing </w:t>
      </w:r>
      <w:proofErr w:type="spellStart"/>
      <w:r w:rsidRPr="000B3FB0">
        <w:t>microalgal</w:t>
      </w:r>
      <w:proofErr w:type="spellEnd"/>
      <w:r w:rsidRPr="000B3FB0">
        <w:t xml:space="preserve"> cells to produce and accumulate lipid with high efficiency, few analytical methods are available for characterizing a population of such lipid-accumulated microalgae including </w:t>
      </w:r>
      <w:r w:rsidRPr="000B3FB0">
        <w:rPr>
          <w:i/>
        </w:rPr>
        <w:t>E. gracilis</w:t>
      </w:r>
      <w:r w:rsidRPr="000B3FB0">
        <w:t xml:space="preserve"> with high throughout, high accuracy, and single-cell resolution simultaneously. Here we demonstrate</w:t>
      </w:r>
      <w:r w:rsidRPr="000B3FB0">
        <w:rPr>
          <w:rFonts w:hint="eastAsia"/>
        </w:rPr>
        <w:t xml:space="preserve"> </w:t>
      </w:r>
      <w:r w:rsidRPr="000B3FB0">
        <w:t xml:space="preserve">high-throughput, </w:t>
      </w:r>
      <w:r w:rsidRPr="000B3FB0">
        <w:rPr>
          <w:rFonts w:hint="eastAsia"/>
        </w:rPr>
        <w:t>lab</w:t>
      </w:r>
      <w:r w:rsidRPr="000B3FB0">
        <w:t xml:space="preserve">el-free, single-cell screening of </w:t>
      </w:r>
      <w:r w:rsidRPr="000B3FB0">
        <w:rPr>
          <w:i/>
        </w:rPr>
        <w:t xml:space="preserve">E. gracilis </w:t>
      </w:r>
      <w:r w:rsidRPr="000B3FB0">
        <w:t xml:space="preserve">with </w:t>
      </w:r>
      <w:proofErr w:type="spellStart"/>
      <w:r w:rsidRPr="000B3FB0">
        <w:t>optofluidic</w:t>
      </w:r>
      <w:proofErr w:type="spellEnd"/>
      <w:r w:rsidRPr="000B3FB0">
        <w:t xml:space="preserve"> time-stretch quantitative phase microscopy that can simultaneously provide both amplitude and phase images of </w:t>
      </w:r>
      <w:r w:rsidRPr="000B3FB0">
        <w:rPr>
          <w:i/>
          <w:iCs/>
          <w:lang w:val="es-ES_tradnl"/>
        </w:rPr>
        <w:t>E. gracilis</w:t>
      </w:r>
      <w:r w:rsidRPr="000B3FB0">
        <w:t xml:space="preserve"> cells at a high throughput of 10,000 cells/s. The phase information of </w:t>
      </w:r>
      <w:r w:rsidRPr="000B3FB0">
        <w:rPr>
          <w:i/>
        </w:rPr>
        <w:t>E. gracilis</w:t>
      </w:r>
      <w:r w:rsidRPr="000B3FB0">
        <w:t xml:space="preserve"> is useful for identifying intracellular compounds such as lipids based on their refractive index contrast. Specifically, based on the amplitude and phase map of each cell, we classify nitrogen-sufficient (ordinary) and nitrogen-deficient (lipid-accumulated) </w:t>
      </w:r>
      <w:r w:rsidRPr="000B3FB0">
        <w:rPr>
          <w:i/>
        </w:rPr>
        <w:t xml:space="preserve">E. gracilis </w:t>
      </w:r>
      <w:r w:rsidRPr="000B3FB0">
        <w:t xml:space="preserve">cells in a non-invasive manner. This method holds promise for evaluating cultivation techniques and selective breeding for microalgae-based biofuel production. The microscope is also potentially applicable for identifying other cell types such as blood cells and cancer cells. </w:t>
      </w:r>
    </w:p>
    <w:p w:rsidR="00AE3E37" w:rsidRDefault="00A9710C">
      <w:pPr>
        <w:pStyle w:val="3"/>
        <w:spacing w:before="74"/>
      </w:pPr>
      <w:r>
        <w:rPr>
          <w:b w:val="0"/>
        </w:rPr>
        <w:br w:type="column"/>
      </w:r>
      <w:r>
        <w:rPr>
          <w:color w:val="BF5A14"/>
        </w:rPr>
        <w:lastRenderedPageBreak/>
        <w:t>Image</w:t>
      </w:r>
    </w:p>
    <w:p w:rsidR="00AE3E37" w:rsidRDefault="0092336E">
      <w:pPr>
        <w:pStyle w:val="a3"/>
        <w:spacing w:before="2"/>
        <w:rPr>
          <w:rFonts w:ascii="Arial"/>
          <w:b/>
          <w:sz w:val="16"/>
        </w:rPr>
      </w:pPr>
      <w:r>
        <w:rPr>
          <w:rFonts w:ascii="Arial"/>
          <w:b/>
          <w:noProof/>
          <w:sz w:val="16"/>
          <w:lang w:eastAsia="zh-CN"/>
        </w:rPr>
        <w:drawing>
          <wp:inline distT="0" distB="0" distL="0" distR="0">
            <wp:extent cx="2575560" cy="1899088"/>
            <wp:effectExtent l="0" t="0" r="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83186" cy="1904711"/>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9C52FF" w:rsidP="009C52FF">
      <w:pPr>
        <w:pStyle w:val="a4"/>
        <w:numPr>
          <w:ilvl w:val="0"/>
          <w:numId w:val="3"/>
        </w:numPr>
        <w:tabs>
          <w:tab w:val="left" w:pos="384"/>
        </w:tabs>
        <w:spacing w:line="216" w:lineRule="exact"/>
        <w:ind w:right="137"/>
        <w:rPr>
          <w:sz w:val="18"/>
        </w:rPr>
      </w:pPr>
      <w:r w:rsidRPr="009C52FF">
        <w:rPr>
          <w:sz w:val="18"/>
        </w:rPr>
        <w:tab/>
      </w:r>
      <w:proofErr w:type="spellStart"/>
      <w:r w:rsidRPr="009C52FF">
        <w:rPr>
          <w:sz w:val="18"/>
        </w:rPr>
        <w:t>Baoshan</w:t>
      </w:r>
      <w:proofErr w:type="spellEnd"/>
      <w:r w:rsidRPr="009C52FF">
        <w:rPr>
          <w:sz w:val="18"/>
        </w:rPr>
        <w:t xml:space="preserve"> </w:t>
      </w:r>
      <w:proofErr w:type="spellStart"/>
      <w:r w:rsidRPr="009C52FF">
        <w:rPr>
          <w:sz w:val="18"/>
        </w:rPr>
        <w:t>Guo</w:t>
      </w:r>
      <w:proofErr w:type="spellEnd"/>
      <w:r w:rsidRPr="009C52FF">
        <w:rPr>
          <w:sz w:val="18"/>
        </w:rPr>
        <w:t xml:space="preserve">, Cheng Lei, </w:t>
      </w:r>
      <w:r>
        <w:rPr>
          <w:sz w:val="18"/>
        </w:rPr>
        <w:t xml:space="preserve">et al (2017) </w:t>
      </w:r>
      <w:proofErr w:type="spellStart"/>
      <w:r w:rsidRPr="009C52FF">
        <w:rPr>
          <w:sz w:val="18"/>
        </w:rPr>
        <w:t>Optofluidic</w:t>
      </w:r>
      <w:proofErr w:type="spellEnd"/>
      <w:r w:rsidRPr="009C52FF">
        <w:rPr>
          <w:sz w:val="18"/>
        </w:rPr>
        <w:t xml:space="preserve"> time-stretch quantitative phase microscopy</w:t>
      </w:r>
      <w:r>
        <w:rPr>
          <w:sz w:val="18"/>
        </w:rPr>
        <w:t xml:space="preserve">. </w:t>
      </w:r>
      <w:r w:rsidRPr="009C52FF">
        <w:rPr>
          <w:sz w:val="18"/>
        </w:rPr>
        <w:t>Methods</w:t>
      </w:r>
      <w:r w:rsidR="00725819">
        <w:rPr>
          <w:sz w:val="18"/>
        </w:rPr>
        <w:t xml:space="preserve"> </w:t>
      </w:r>
      <w:r w:rsidRPr="009C52FF">
        <w:rPr>
          <w:sz w:val="18"/>
        </w:rPr>
        <w:t>1007402</w:t>
      </w:r>
      <w:r w:rsidR="005973B9">
        <w:rPr>
          <w:sz w:val="18"/>
        </w:rPr>
        <w:t>.</w:t>
      </w:r>
    </w:p>
    <w:p w:rsidR="005973B9" w:rsidRDefault="009C52FF" w:rsidP="009C52FF">
      <w:pPr>
        <w:pStyle w:val="a4"/>
        <w:numPr>
          <w:ilvl w:val="0"/>
          <w:numId w:val="3"/>
        </w:numPr>
        <w:tabs>
          <w:tab w:val="left" w:pos="384"/>
        </w:tabs>
        <w:spacing w:line="216" w:lineRule="exact"/>
        <w:ind w:right="138"/>
        <w:rPr>
          <w:sz w:val="18"/>
        </w:rPr>
      </w:pPr>
      <w:proofErr w:type="spellStart"/>
      <w:r w:rsidRPr="009C52FF">
        <w:rPr>
          <w:sz w:val="18"/>
        </w:rPr>
        <w:t>Baoshan</w:t>
      </w:r>
      <w:proofErr w:type="spellEnd"/>
      <w:r w:rsidRPr="009C52FF">
        <w:rPr>
          <w:sz w:val="18"/>
        </w:rPr>
        <w:t xml:space="preserve"> </w:t>
      </w:r>
      <w:proofErr w:type="spellStart"/>
      <w:r w:rsidRPr="009C52FF">
        <w:rPr>
          <w:sz w:val="18"/>
        </w:rPr>
        <w:t>Guo</w:t>
      </w:r>
      <w:proofErr w:type="spellEnd"/>
      <w:r w:rsidRPr="009C52FF">
        <w:rPr>
          <w:sz w:val="18"/>
        </w:rPr>
        <w:t>, Cheng Lei,</w:t>
      </w:r>
      <w:r>
        <w:rPr>
          <w:sz w:val="18"/>
        </w:rPr>
        <w:t xml:space="preserve"> et al (2017) </w:t>
      </w:r>
      <w:r w:rsidRPr="009C52FF">
        <w:rPr>
          <w:sz w:val="18"/>
        </w:rPr>
        <w:t xml:space="preserve">High-throughput, label-free, single-cell, </w:t>
      </w:r>
      <w:proofErr w:type="spellStart"/>
      <w:r w:rsidRPr="009C52FF">
        <w:rPr>
          <w:sz w:val="18"/>
        </w:rPr>
        <w:t>microalgal</w:t>
      </w:r>
      <w:proofErr w:type="spellEnd"/>
      <w:r w:rsidRPr="009C52FF">
        <w:rPr>
          <w:sz w:val="18"/>
        </w:rPr>
        <w:t xml:space="preserve"> lipid screening by machine-learning-equipped </w:t>
      </w:r>
      <w:proofErr w:type="spellStart"/>
      <w:r w:rsidRPr="009C52FF">
        <w:rPr>
          <w:sz w:val="18"/>
        </w:rPr>
        <w:t>optofluidic</w:t>
      </w:r>
      <w:proofErr w:type="spellEnd"/>
      <w:r w:rsidRPr="009C52FF">
        <w:rPr>
          <w:sz w:val="18"/>
        </w:rPr>
        <w:t xml:space="preserve"> time-stretch quantitative phase microscopy</w:t>
      </w:r>
      <w:r>
        <w:rPr>
          <w:sz w:val="18"/>
        </w:rPr>
        <w:t>.</w:t>
      </w:r>
      <w:r w:rsidRPr="009C52FF">
        <w:rPr>
          <w:sz w:val="18"/>
        </w:rPr>
        <w:t xml:space="preserve"> </w:t>
      </w:r>
      <w:proofErr w:type="spellStart"/>
      <w:r w:rsidRPr="009C52FF">
        <w:rPr>
          <w:sz w:val="18"/>
        </w:rPr>
        <w:t>Cytometry</w:t>
      </w:r>
      <w:proofErr w:type="spellEnd"/>
      <w:r w:rsidRPr="009C52FF">
        <w:rPr>
          <w:sz w:val="18"/>
        </w:rPr>
        <w:t xml:space="preserve"> Part </w:t>
      </w:r>
      <w:proofErr w:type="gramStart"/>
      <w:r w:rsidRPr="009C52FF">
        <w:rPr>
          <w:sz w:val="18"/>
        </w:rPr>
        <w:t>A</w:t>
      </w:r>
      <w:proofErr w:type="gramEnd"/>
      <w:r w:rsidR="00725819">
        <w:rPr>
          <w:sz w:val="18"/>
        </w:rPr>
        <w:t xml:space="preserve"> </w:t>
      </w:r>
      <w:r w:rsidRPr="009C52FF">
        <w:rPr>
          <w:sz w:val="18"/>
        </w:rPr>
        <w:t>91(5)</w:t>
      </w:r>
      <w:r>
        <w:rPr>
          <w:sz w:val="18"/>
        </w:rPr>
        <w:t xml:space="preserve">: </w:t>
      </w:r>
      <w:r w:rsidRPr="009C52FF">
        <w:rPr>
          <w:sz w:val="18"/>
        </w:rPr>
        <w:t>494-502</w:t>
      </w:r>
      <w:r w:rsidR="005973B9">
        <w:rPr>
          <w:sz w:val="18"/>
        </w:rPr>
        <w:t>.</w:t>
      </w:r>
    </w:p>
    <w:p w:rsidR="005973B9" w:rsidRDefault="009C52FF" w:rsidP="009C52FF">
      <w:pPr>
        <w:pStyle w:val="a4"/>
        <w:numPr>
          <w:ilvl w:val="0"/>
          <w:numId w:val="3"/>
        </w:numPr>
        <w:tabs>
          <w:tab w:val="left" w:pos="384"/>
        </w:tabs>
        <w:spacing w:before="92" w:line="218" w:lineRule="exact"/>
      </w:pPr>
      <w:proofErr w:type="spellStart"/>
      <w:r w:rsidRPr="009C52FF">
        <w:rPr>
          <w:sz w:val="18"/>
        </w:rPr>
        <w:t>Baoshan</w:t>
      </w:r>
      <w:proofErr w:type="spellEnd"/>
      <w:r w:rsidRPr="009C52FF">
        <w:rPr>
          <w:sz w:val="18"/>
        </w:rPr>
        <w:t xml:space="preserve"> </w:t>
      </w:r>
      <w:proofErr w:type="spellStart"/>
      <w:r w:rsidRPr="009C52FF">
        <w:rPr>
          <w:sz w:val="18"/>
        </w:rPr>
        <w:t>Guo</w:t>
      </w:r>
      <w:proofErr w:type="spellEnd"/>
      <w:r w:rsidRPr="009C52FF">
        <w:rPr>
          <w:sz w:val="18"/>
        </w:rPr>
        <w:t xml:space="preserve">, Cheng Lei, </w:t>
      </w:r>
      <w:r>
        <w:rPr>
          <w:sz w:val="18"/>
        </w:rPr>
        <w:t xml:space="preserve">et al (2016) </w:t>
      </w:r>
      <w:r w:rsidRPr="009C52FF">
        <w:rPr>
          <w:sz w:val="18"/>
        </w:rPr>
        <w:t xml:space="preserve">High-throughput Accurate Single-cell Screening of Euglena gracilis with Fluorescence-assisted </w:t>
      </w:r>
      <w:proofErr w:type="spellStart"/>
      <w:r w:rsidRPr="009C52FF">
        <w:rPr>
          <w:sz w:val="18"/>
        </w:rPr>
        <w:t>Optofluidic</w:t>
      </w:r>
      <w:proofErr w:type="spellEnd"/>
      <w:r w:rsidRPr="009C52FF">
        <w:rPr>
          <w:sz w:val="18"/>
        </w:rPr>
        <w:t xml:space="preserve"> Time-stretch Microscopy</w:t>
      </w:r>
      <w:r>
        <w:rPr>
          <w:sz w:val="18"/>
        </w:rPr>
        <w:t>.</w:t>
      </w:r>
      <w:r w:rsidRPr="009C52FF">
        <w:rPr>
          <w:sz w:val="18"/>
        </w:rPr>
        <w:t xml:space="preserve"> </w:t>
      </w:r>
      <w:proofErr w:type="spellStart"/>
      <w:r w:rsidRPr="009C52FF">
        <w:rPr>
          <w:sz w:val="18"/>
        </w:rPr>
        <w:t>Plos</w:t>
      </w:r>
      <w:proofErr w:type="spellEnd"/>
      <w:r w:rsidRPr="009C52FF">
        <w:rPr>
          <w:sz w:val="18"/>
        </w:rPr>
        <w:t xml:space="preserve"> </w:t>
      </w:r>
      <w:r>
        <w:rPr>
          <w:sz w:val="18"/>
        </w:rPr>
        <w:t>O</w:t>
      </w:r>
      <w:r w:rsidRPr="009C52FF">
        <w:rPr>
          <w:sz w:val="18"/>
        </w:rPr>
        <w:t>ne</w:t>
      </w:r>
      <w:r w:rsidR="00725819">
        <w:rPr>
          <w:sz w:val="18"/>
        </w:rPr>
        <w:t xml:space="preserve"> </w:t>
      </w:r>
      <w:r w:rsidRPr="009C52FF">
        <w:rPr>
          <w:sz w:val="18"/>
        </w:rPr>
        <w:t>11(11)</w:t>
      </w:r>
      <w:r>
        <w:rPr>
          <w:sz w:val="18"/>
        </w:rPr>
        <w:t xml:space="preserve">: </w:t>
      </w:r>
      <w:r w:rsidRPr="009C52FF">
        <w:rPr>
          <w:sz w:val="18"/>
        </w:rPr>
        <w:t>e0166216</w:t>
      </w:r>
      <w:r w:rsidR="005973B9" w:rsidRPr="009C52FF">
        <w:t>.</w:t>
      </w:r>
    </w:p>
    <w:p w:rsidR="00725819" w:rsidRPr="00725819" w:rsidRDefault="00725819" w:rsidP="00725819">
      <w:pPr>
        <w:pStyle w:val="a4"/>
        <w:numPr>
          <w:ilvl w:val="0"/>
          <w:numId w:val="3"/>
        </w:numPr>
        <w:rPr>
          <w:sz w:val="18"/>
        </w:rPr>
      </w:pPr>
      <w:r w:rsidRPr="00725819">
        <w:rPr>
          <w:sz w:val="18"/>
        </w:rPr>
        <w:t xml:space="preserve">Cheng Lei, </w:t>
      </w:r>
      <w:proofErr w:type="spellStart"/>
      <w:r w:rsidRPr="00725819">
        <w:rPr>
          <w:sz w:val="18"/>
        </w:rPr>
        <w:t>Baoshan</w:t>
      </w:r>
      <w:proofErr w:type="spellEnd"/>
      <w:r w:rsidRPr="00725819">
        <w:rPr>
          <w:sz w:val="18"/>
        </w:rPr>
        <w:t xml:space="preserve"> </w:t>
      </w:r>
      <w:proofErr w:type="spellStart"/>
      <w:r w:rsidRPr="00725819">
        <w:rPr>
          <w:sz w:val="18"/>
        </w:rPr>
        <w:t>Guo</w:t>
      </w:r>
      <w:proofErr w:type="spellEnd"/>
      <w:r w:rsidRPr="00725819">
        <w:rPr>
          <w:sz w:val="18"/>
        </w:rPr>
        <w:t xml:space="preserve">, </w:t>
      </w:r>
      <w:r>
        <w:rPr>
          <w:sz w:val="18"/>
        </w:rPr>
        <w:t xml:space="preserve">et al (2016) </w:t>
      </w:r>
      <w:r w:rsidRPr="00725819">
        <w:rPr>
          <w:sz w:val="18"/>
        </w:rPr>
        <w:t>Optical time-stretch imaging: Principles and applications</w:t>
      </w:r>
      <w:r>
        <w:rPr>
          <w:rFonts w:ascii="微软雅黑" w:eastAsia="微软雅黑" w:hAnsi="微软雅黑" w:cs="微软雅黑" w:hint="eastAsia"/>
          <w:sz w:val="18"/>
          <w:lang w:eastAsia="zh-CN"/>
        </w:rPr>
        <w:t>.</w:t>
      </w:r>
      <w:r>
        <w:rPr>
          <w:rFonts w:ascii="微软雅黑" w:eastAsia="微软雅黑" w:hAnsi="微软雅黑" w:cs="微软雅黑"/>
          <w:sz w:val="18"/>
          <w:lang w:eastAsia="zh-CN"/>
        </w:rPr>
        <w:t xml:space="preserve"> </w:t>
      </w:r>
      <w:r w:rsidRPr="00725819">
        <w:rPr>
          <w:sz w:val="18"/>
        </w:rPr>
        <w:t>Applied Physics Reviews 3</w:t>
      </w:r>
      <w:r>
        <w:rPr>
          <w:sz w:val="18"/>
        </w:rPr>
        <w:t>:</w:t>
      </w:r>
      <w:r w:rsidRPr="00725819">
        <w:rPr>
          <w:sz w:val="18"/>
        </w:rPr>
        <w:t xml:space="preserve"> 011102 (2016).</w:t>
      </w:r>
    </w:p>
    <w:p w:rsidR="00F26772" w:rsidRPr="00F26772" w:rsidRDefault="00F26772" w:rsidP="00F26772">
      <w:pPr>
        <w:pStyle w:val="a4"/>
        <w:numPr>
          <w:ilvl w:val="0"/>
          <w:numId w:val="3"/>
        </w:numPr>
        <w:rPr>
          <w:sz w:val="18"/>
        </w:rPr>
      </w:pPr>
      <w:r w:rsidRPr="00F26772">
        <w:rPr>
          <w:sz w:val="18"/>
        </w:rPr>
        <w:t xml:space="preserve">Ming Li, Hector Muñoz, Alexander Schmidt, </w:t>
      </w:r>
      <w:proofErr w:type="spellStart"/>
      <w:r w:rsidRPr="00F26772">
        <w:rPr>
          <w:sz w:val="18"/>
        </w:rPr>
        <w:t>Baoshan</w:t>
      </w:r>
      <w:proofErr w:type="spellEnd"/>
      <w:r w:rsidRPr="00F26772">
        <w:rPr>
          <w:sz w:val="18"/>
        </w:rPr>
        <w:t xml:space="preserve"> </w:t>
      </w:r>
      <w:proofErr w:type="spellStart"/>
      <w:r w:rsidRPr="00F26772">
        <w:rPr>
          <w:sz w:val="18"/>
        </w:rPr>
        <w:t>Guo</w:t>
      </w:r>
      <w:proofErr w:type="spellEnd"/>
      <w:r w:rsidRPr="00F26772">
        <w:rPr>
          <w:sz w:val="18"/>
        </w:rPr>
        <w:t xml:space="preserve">, </w:t>
      </w:r>
      <w:r>
        <w:rPr>
          <w:sz w:val="18"/>
        </w:rPr>
        <w:t xml:space="preserve">et al (2016) </w:t>
      </w:r>
      <w:proofErr w:type="gramStart"/>
      <w:r>
        <w:rPr>
          <w:sz w:val="18"/>
        </w:rPr>
        <w:t>Inertial</w:t>
      </w:r>
      <w:proofErr w:type="gramEnd"/>
      <w:r>
        <w:rPr>
          <w:sz w:val="18"/>
        </w:rPr>
        <w:t xml:space="preserve"> </w:t>
      </w:r>
      <w:r w:rsidRPr="00F26772">
        <w:rPr>
          <w:sz w:val="18"/>
        </w:rPr>
        <w:t>focusing of ellipsoid Euglena gracilis c</w:t>
      </w:r>
      <w:r>
        <w:rPr>
          <w:sz w:val="18"/>
        </w:rPr>
        <w:t xml:space="preserve">ells in a stepped </w:t>
      </w:r>
      <w:proofErr w:type="spellStart"/>
      <w:r>
        <w:rPr>
          <w:sz w:val="18"/>
        </w:rPr>
        <w:t>microchannel</w:t>
      </w:r>
      <w:proofErr w:type="spellEnd"/>
      <w:r>
        <w:rPr>
          <w:sz w:val="18"/>
        </w:rPr>
        <w:t xml:space="preserve">. Lab </w:t>
      </w:r>
      <w:proofErr w:type="gramStart"/>
      <w:r>
        <w:rPr>
          <w:sz w:val="18"/>
        </w:rPr>
        <w:t>On</w:t>
      </w:r>
      <w:proofErr w:type="gramEnd"/>
      <w:r>
        <w:rPr>
          <w:sz w:val="18"/>
        </w:rPr>
        <w:t xml:space="preserve"> a Chip</w:t>
      </w:r>
      <w:r w:rsidRPr="00F26772">
        <w:rPr>
          <w:sz w:val="18"/>
        </w:rPr>
        <w:t xml:space="preserve"> 16</w:t>
      </w:r>
      <w:r>
        <w:rPr>
          <w:sz w:val="18"/>
        </w:rPr>
        <w:t>:</w:t>
      </w:r>
      <w:r w:rsidRPr="00F26772">
        <w:rPr>
          <w:sz w:val="18"/>
        </w:rPr>
        <w:t xml:space="preserve"> 4458.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776E5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bookmarkStart w:id="0" w:name="_GoBack"/>
      <w:bookmarkEnd w:id="0"/>
      <w:r>
        <w:rPr>
          <w:noProof/>
        </w:rPr>
        <w:t xml:space="preserve"> </w:t>
      </w:r>
      <w:r w:rsidR="00142DFD">
        <w:rPr>
          <w:rFonts w:ascii="Arial"/>
          <w:noProof/>
          <w:color w:val="BF5A14"/>
          <w:lang w:eastAsia="zh-CN"/>
        </w:rPr>
        <w:drawing>
          <wp:inline distT="0" distB="0" distL="0" distR="0">
            <wp:extent cx="473542" cy="591820"/>
            <wp:effectExtent l="0" t="0" r="317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480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4244" cy="605195"/>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291FC0">
      <w:pPr>
        <w:spacing w:before="41" w:line="154" w:lineRule="exact"/>
        <w:ind w:left="213" w:right="231"/>
        <w:jc w:val="both"/>
        <w:rPr>
          <w:rFonts w:ascii="Arial"/>
          <w:sz w:val="14"/>
        </w:rPr>
      </w:pPr>
      <w:proofErr w:type="spellStart"/>
      <w:r w:rsidRPr="00291FC0">
        <w:rPr>
          <w:rFonts w:ascii="Arial"/>
          <w:sz w:val="14"/>
        </w:rPr>
        <w:t>Baoshan</w:t>
      </w:r>
      <w:proofErr w:type="spellEnd"/>
      <w:r w:rsidRPr="00291FC0">
        <w:rPr>
          <w:rFonts w:ascii="Arial"/>
          <w:sz w:val="14"/>
        </w:rPr>
        <w:t xml:space="preserve"> </w:t>
      </w:r>
      <w:proofErr w:type="spellStart"/>
      <w:r w:rsidRPr="00291FC0">
        <w:rPr>
          <w:rFonts w:ascii="Arial"/>
          <w:sz w:val="14"/>
        </w:rPr>
        <w:t>Guo</w:t>
      </w:r>
      <w:proofErr w:type="spellEnd"/>
      <w:r w:rsidRPr="00291FC0">
        <w:rPr>
          <w:rFonts w:ascii="Arial"/>
          <w:sz w:val="14"/>
        </w:rPr>
        <w:t xml:space="preserve"> received a bachelor's degree at the </w:t>
      </w:r>
      <w:proofErr w:type="spellStart"/>
      <w:r w:rsidRPr="00291FC0">
        <w:rPr>
          <w:rFonts w:ascii="Arial"/>
          <w:sz w:val="14"/>
        </w:rPr>
        <w:t>Fudan</w:t>
      </w:r>
      <w:proofErr w:type="spellEnd"/>
      <w:r w:rsidRPr="00291FC0">
        <w:rPr>
          <w:rFonts w:ascii="Arial"/>
          <w:sz w:val="14"/>
        </w:rPr>
        <w:t xml:space="preserve"> University and received a PhD in the Institute of Semiconductors from the Chinese Academy of Sciences, specializing in optoelectronics. He did postdoctoral research at University of Toronto, University of Hong Kong and University of Tokyo. He is now an associate professor at the Beijing Institute of Technology and is mainly engaged in the research of </w:t>
      </w:r>
      <w:proofErr w:type="spellStart"/>
      <w:r w:rsidRPr="00291FC0">
        <w:rPr>
          <w:rFonts w:ascii="Arial"/>
          <w:sz w:val="14"/>
        </w:rPr>
        <w:t>plasmonics</w:t>
      </w:r>
      <w:proofErr w:type="spellEnd"/>
      <w:r w:rsidRPr="00291FC0">
        <w:rPr>
          <w:rFonts w:ascii="Arial"/>
          <w:sz w:val="14"/>
        </w:rPr>
        <w:t>, ultrafast laser p</w:t>
      </w:r>
      <w:r>
        <w:rPr>
          <w:rFonts w:ascii="Arial"/>
          <w:sz w:val="14"/>
        </w:rPr>
        <w:t>rocessing and ultrafast imaging</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CB2DD4" w:rsidRPr="00215917">
          <w:rPr>
            <w:rStyle w:val="a8"/>
            <w:rFonts w:ascii="Arial"/>
            <w:sz w:val="14"/>
          </w:rPr>
          <w:t>gbs_semi@hotmail.com</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4B95B"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356" w:rsidRDefault="00930356">
      <w:r>
        <w:separator/>
      </w:r>
    </w:p>
  </w:endnote>
  <w:endnote w:type="continuationSeparator" w:id="0">
    <w:p w:rsidR="00930356" w:rsidRDefault="00930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356" w:rsidRDefault="00930356">
      <w:r>
        <w:separator/>
      </w:r>
    </w:p>
  </w:footnote>
  <w:footnote w:type="continuationSeparator" w:id="0">
    <w:p w:rsidR="00930356" w:rsidRDefault="009303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3FB0"/>
    <w:rsid w:val="000E2911"/>
    <w:rsid w:val="001263DF"/>
    <w:rsid w:val="00142DFD"/>
    <w:rsid w:val="002455EC"/>
    <w:rsid w:val="00291FC0"/>
    <w:rsid w:val="00292ED9"/>
    <w:rsid w:val="0039783C"/>
    <w:rsid w:val="00404E5B"/>
    <w:rsid w:val="00414F7B"/>
    <w:rsid w:val="004355DC"/>
    <w:rsid w:val="004749B4"/>
    <w:rsid w:val="00494130"/>
    <w:rsid w:val="004F3523"/>
    <w:rsid w:val="005973B9"/>
    <w:rsid w:val="005B3A56"/>
    <w:rsid w:val="006060CE"/>
    <w:rsid w:val="0063229B"/>
    <w:rsid w:val="0063497F"/>
    <w:rsid w:val="00725819"/>
    <w:rsid w:val="00873DF0"/>
    <w:rsid w:val="008756E6"/>
    <w:rsid w:val="008A08B6"/>
    <w:rsid w:val="0092336E"/>
    <w:rsid w:val="00930356"/>
    <w:rsid w:val="009B2560"/>
    <w:rsid w:val="009B2D44"/>
    <w:rsid w:val="009C52FF"/>
    <w:rsid w:val="00A07E82"/>
    <w:rsid w:val="00A9710C"/>
    <w:rsid w:val="00A971AA"/>
    <w:rsid w:val="00AE3E37"/>
    <w:rsid w:val="00AF22B8"/>
    <w:rsid w:val="00B21A57"/>
    <w:rsid w:val="00C33602"/>
    <w:rsid w:val="00CB2DD4"/>
    <w:rsid w:val="00CD6F55"/>
    <w:rsid w:val="00DE3104"/>
    <w:rsid w:val="00E26B10"/>
    <w:rsid w:val="00F26772"/>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BADC61-8923-4C84-949F-B79FC76A7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bs_semi@hot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PC</cp:lastModifiedBy>
  <cp:revision>12</cp:revision>
  <dcterms:created xsi:type="dcterms:W3CDTF">2018-03-21T07:56:00Z</dcterms:created>
  <dcterms:modified xsi:type="dcterms:W3CDTF">2018-03-21T08:42:00Z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