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2821B" w14:textId="3F4610E3" w:rsidR="00FE4078" w:rsidRPr="00DD686D" w:rsidRDefault="00FE4078">
      <w:pPr>
        <w:rPr>
          <w:b/>
        </w:rPr>
      </w:pPr>
      <w:r w:rsidRPr="00DD686D">
        <w:rPr>
          <w:b/>
        </w:rPr>
        <w:t>Title:</w:t>
      </w:r>
    </w:p>
    <w:p w14:paraId="450FF577" w14:textId="73A49138" w:rsidR="00C06483" w:rsidRDefault="00A7507D">
      <w:r w:rsidRPr="00A7507D">
        <w:t>A pilot phase I trial of IL-21 expanded</w:t>
      </w:r>
      <w:r w:rsidR="006A79B9" w:rsidRPr="006A79B9">
        <w:t xml:space="preserve"> </w:t>
      </w:r>
      <w:r w:rsidR="009A1F4D">
        <w:t>ideal-</w:t>
      </w:r>
      <w:r w:rsidR="006A79B9">
        <w:t>donor</w:t>
      </w:r>
      <w:r w:rsidR="006A79B9" w:rsidRPr="00A7507D">
        <w:t xml:space="preserve"> </w:t>
      </w:r>
      <w:r w:rsidRPr="00A7507D">
        <w:t xml:space="preserve">natural killer (NK) cells in combination with mogamulizumab in patients with Cutaneous T-cell Lymphomas </w:t>
      </w:r>
      <w:r w:rsidR="004E0448">
        <w:t xml:space="preserve">(CTCL) </w:t>
      </w:r>
      <w:r w:rsidRPr="00A7507D">
        <w:t>or Adult T-cell Leukemia/Lymphomas</w:t>
      </w:r>
      <w:r w:rsidR="004E0448">
        <w:t xml:space="preserve"> (ATLL)</w:t>
      </w:r>
    </w:p>
    <w:p w14:paraId="69CC0FC5" w14:textId="77777777" w:rsidR="00A7507D" w:rsidRDefault="00A7507D"/>
    <w:p w14:paraId="1048ACED" w14:textId="77777777" w:rsidR="00C06483" w:rsidRPr="00DD686D" w:rsidRDefault="00C06483">
      <w:pPr>
        <w:rPr>
          <w:b/>
        </w:rPr>
      </w:pPr>
      <w:r w:rsidRPr="00DD686D">
        <w:rPr>
          <w:b/>
        </w:rPr>
        <w:t>Authors:</w:t>
      </w:r>
    </w:p>
    <w:p w14:paraId="4F1EB9A4" w14:textId="6538197C" w:rsidR="00C06483" w:rsidRDefault="00C06483">
      <w:r>
        <w:t xml:space="preserve">Basem </w:t>
      </w:r>
      <w:r w:rsidR="004945D0">
        <w:t xml:space="preserve">M. </w:t>
      </w:r>
      <w:r>
        <w:t>William</w:t>
      </w:r>
      <w:r w:rsidR="00BC3229" w:rsidRPr="00BC3229">
        <w:rPr>
          <w:vertAlign w:val="superscript"/>
        </w:rPr>
        <w:t>1</w:t>
      </w:r>
      <w:r>
        <w:t xml:space="preserve">, </w:t>
      </w:r>
      <w:r w:rsidR="00EE0496">
        <w:t>John Reneau</w:t>
      </w:r>
      <w:r w:rsidR="00EE0496">
        <w:rPr>
          <w:vertAlign w:val="superscript"/>
        </w:rPr>
        <w:t>2</w:t>
      </w:r>
      <w:r w:rsidR="00EE0496">
        <w:t>, A</w:t>
      </w:r>
      <w:r w:rsidR="00FE0E68">
        <w:t>manda R. Campbell</w:t>
      </w:r>
      <w:r w:rsidR="00EE0496">
        <w:rPr>
          <w:vertAlign w:val="superscript"/>
        </w:rPr>
        <w:t>3</w:t>
      </w:r>
      <w:r>
        <w:t xml:space="preserve">, </w:t>
      </w:r>
      <w:r w:rsidR="00807890">
        <w:t>Anna Vilgelm</w:t>
      </w:r>
      <w:r w:rsidR="00807890">
        <w:rPr>
          <w:vertAlign w:val="superscript"/>
        </w:rPr>
        <w:t>2</w:t>
      </w:r>
      <w:r w:rsidR="00807890">
        <w:t xml:space="preserve">, </w:t>
      </w:r>
      <w:r w:rsidR="006416CF">
        <w:t>Michelle Watts</w:t>
      </w:r>
      <w:r w:rsidR="00EE0496">
        <w:rPr>
          <w:vertAlign w:val="superscript"/>
        </w:rPr>
        <w:t>3</w:t>
      </w:r>
      <w:r w:rsidR="006416CF">
        <w:t xml:space="preserve">, </w:t>
      </w:r>
      <w:r w:rsidR="00DD686D" w:rsidRPr="00DD686D">
        <w:rPr>
          <w:bCs/>
        </w:rPr>
        <w:t>Lynn O'Donnell</w:t>
      </w:r>
      <w:r w:rsidR="00EE0496">
        <w:rPr>
          <w:bCs/>
          <w:vertAlign w:val="superscript"/>
        </w:rPr>
        <w:t>2</w:t>
      </w:r>
      <w:r w:rsidR="00DD686D">
        <w:t xml:space="preserve">, </w:t>
      </w:r>
      <w:r w:rsidR="00E130A7">
        <w:t>Ying Huang</w:t>
      </w:r>
      <w:r w:rsidR="00E130A7">
        <w:rPr>
          <w:vertAlign w:val="superscript"/>
        </w:rPr>
        <w:t>2</w:t>
      </w:r>
      <w:r w:rsidR="00E130A7">
        <w:t xml:space="preserve">, </w:t>
      </w:r>
      <w:r w:rsidR="004945D0">
        <w:t>Catherine Chung</w:t>
      </w:r>
      <w:r w:rsidR="004945D0">
        <w:rPr>
          <w:vertAlign w:val="superscript"/>
        </w:rPr>
        <w:t>2</w:t>
      </w:r>
      <w:r w:rsidR="004945D0">
        <w:t xml:space="preserve">, </w:t>
      </w:r>
      <w:r w:rsidR="00EE0496">
        <w:t>Marcos deLima</w:t>
      </w:r>
      <w:r w:rsidR="00EE0496">
        <w:rPr>
          <w:vertAlign w:val="superscript"/>
        </w:rPr>
        <w:t>2</w:t>
      </w:r>
      <w:r w:rsidR="00EE0496">
        <w:t xml:space="preserve">, </w:t>
      </w:r>
      <w:r w:rsidR="004945D0">
        <w:t>Steven Devine</w:t>
      </w:r>
      <w:r w:rsidR="004945D0" w:rsidRPr="004945D0">
        <w:rPr>
          <w:vertAlign w:val="superscript"/>
        </w:rPr>
        <w:t>4</w:t>
      </w:r>
      <w:r w:rsidR="004945D0">
        <w:t xml:space="preserve">, </w:t>
      </w:r>
      <w:proofErr w:type="spellStart"/>
      <w:r>
        <w:t>Sumithira</w:t>
      </w:r>
      <w:proofErr w:type="spellEnd"/>
      <w:r>
        <w:t xml:space="preserve"> Vasu</w:t>
      </w:r>
      <w:r w:rsidR="00EE0496">
        <w:rPr>
          <w:vertAlign w:val="superscript"/>
        </w:rPr>
        <w:t>2</w:t>
      </w:r>
      <w:r>
        <w:t xml:space="preserve">, Dean </w:t>
      </w:r>
      <w:r w:rsidR="00FE0E68">
        <w:t xml:space="preserve">A. </w:t>
      </w:r>
      <w:r>
        <w:t>Lee</w:t>
      </w:r>
      <w:r w:rsidR="00EE0496">
        <w:rPr>
          <w:vertAlign w:val="superscript"/>
        </w:rPr>
        <w:t>3</w:t>
      </w:r>
    </w:p>
    <w:p w14:paraId="4499D9D5" w14:textId="77777777" w:rsidR="00BC3229" w:rsidRDefault="00BC3229"/>
    <w:p w14:paraId="78916845" w14:textId="59D9E799" w:rsidR="00BC3229" w:rsidRDefault="00BC3229">
      <w:r w:rsidRPr="00BC3229">
        <w:rPr>
          <w:vertAlign w:val="superscript"/>
        </w:rPr>
        <w:t>1</w:t>
      </w:r>
      <w:r>
        <w:t xml:space="preserve">OhioHealth </w:t>
      </w:r>
      <w:r w:rsidR="004E0448">
        <w:t>Blood and Marrow Transplant Program</w:t>
      </w:r>
      <w:r>
        <w:t>, Columbus, OH, USA</w:t>
      </w:r>
    </w:p>
    <w:p w14:paraId="3745BF13" w14:textId="77777777" w:rsidR="00BC3229" w:rsidRDefault="00BC3229" w:rsidP="00BC3229">
      <w:r w:rsidRPr="00BC3229">
        <w:rPr>
          <w:vertAlign w:val="superscript"/>
        </w:rPr>
        <w:t>2</w:t>
      </w:r>
      <w:r>
        <w:t>Nationwide Children’s Hospital, Columbus, OH, USA</w:t>
      </w:r>
    </w:p>
    <w:p w14:paraId="7D5A270F" w14:textId="680015F4" w:rsidR="00BC3229" w:rsidRDefault="00BC3229">
      <w:r w:rsidRPr="00BC3229">
        <w:rPr>
          <w:vertAlign w:val="superscript"/>
        </w:rPr>
        <w:t>3</w:t>
      </w:r>
      <w:r>
        <w:t>Ohio State University, Columbus, OH, USA</w:t>
      </w:r>
    </w:p>
    <w:p w14:paraId="6F23D31E" w14:textId="70091E34" w:rsidR="004945D0" w:rsidRPr="004945D0" w:rsidRDefault="004945D0" w:rsidP="004945D0">
      <w:r w:rsidRPr="004945D0">
        <w:rPr>
          <w:vertAlign w:val="superscript"/>
        </w:rPr>
        <w:t>4</w:t>
      </w:r>
      <w:r w:rsidRPr="004945D0">
        <w:t>NMDP/Be The Match</w:t>
      </w:r>
      <w:r>
        <w:t>, Minneapolis, MN, USA</w:t>
      </w:r>
    </w:p>
    <w:p w14:paraId="709164D9" w14:textId="77777777" w:rsidR="006416CF" w:rsidRDefault="006416CF"/>
    <w:p w14:paraId="637F6062" w14:textId="28A17009" w:rsidR="00EE0496" w:rsidRDefault="00EE0496" w:rsidP="006416CF">
      <w:pPr>
        <w:rPr>
          <w:b/>
        </w:rPr>
      </w:pPr>
      <w:r>
        <w:rPr>
          <w:b/>
        </w:rPr>
        <w:t>Background:</w:t>
      </w:r>
    </w:p>
    <w:p w14:paraId="2B11A92E" w14:textId="48E7F5AB" w:rsidR="004732B5" w:rsidRPr="004732B5" w:rsidRDefault="006416CF" w:rsidP="004732B5">
      <w:r>
        <w:t>IL-21 e</w:t>
      </w:r>
      <w:r w:rsidRPr="006416CF">
        <w:t xml:space="preserve">xpanded NK cells have high expression of CD16 and have demonstrated </w:t>
      </w:r>
      <w:r>
        <w:t>antibody-dependent cell-mediated cytotoxicity (</w:t>
      </w:r>
      <w:r w:rsidRPr="006416CF">
        <w:t>ADCC</w:t>
      </w:r>
      <w:r>
        <w:t>)</w:t>
      </w:r>
      <w:r w:rsidRPr="006416CF">
        <w:t xml:space="preserve"> activity </w:t>
      </w:r>
      <w:r w:rsidR="00FE4078">
        <w:t xml:space="preserve">in combination </w:t>
      </w:r>
      <w:r w:rsidRPr="006416CF">
        <w:t xml:space="preserve">with </w:t>
      </w:r>
      <w:r w:rsidR="00FE0E68">
        <w:t>monoclonal</w:t>
      </w:r>
      <w:r w:rsidR="00FE0E68" w:rsidRPr="006416CF">
        <w:t xml:space="preserve"> </w:t>
      </w:r>
      <w:r w:rsidRPr="006416CF">
        <w:t>antitumor antibodies</w:t>
      </w:r>
      <w:r w:rsidR="00FE4078">
        <w:t xml:space="preserve"> (</w:t>
      </w:r>
      <w:proofErr w:type="spellStart"/>
      <w:r w:rsidR="00FE0E68">
        <w:t>m</w:t>
      </w:r>
      <w:r w:rsidR="00FE4078">
        <w:t>A</w:t>
      </w:r>
      <w:r w:rsidR="00FE0E68">
        <w:t>b</w:t>
      </w:r>
      <w:proofErr w:type="spellEnd"/>
      <w:r w:rsidR="00FE4078">
        <w:t>)</w:t>
      </w:r>
      <w:r>
        <w:t xml:space="preserve">. </w:t>
      </w:r>
      <w:r w:rsidRPr="006416CF">
        <w:t xml:space="preserve">Mogamulizumab </w:t>
      </w:r>
      <w:r>
        <w:t>(</w:t>
      </w:r>
      <w:proofErr w:type="spellStart"/>
      <w:r>
        <w:t>moga</w:t>
      </w:r>
      <w:proofErr w:type="spellEnd"/>
      <w:r>
        <w:t xml:space="preserve">) </w:t>
      </w:r>
      <w:r w:rsidRPr="006416CF">
        <w:t xml:space="preserve">is a </w:t>
      </w:r>
      <w:proofErr w:type="spellStart"/>
      <w:r w:rsidR="00FE0E68">
        <w:t>m</w:t>
      </w:r>
      <w:r w:rsidR="00FE4078">
        <w:t>A</w:t>
      </w:r>
      <w:r w:rsidR="00FE0E68">
        <w:t>b</w:t>
      </w:r>
      <w:proofErr w:type="spellEnd"/>
      <w:r w:rsidRPr="006416CF">
        <w:t xml:space="preserve"> targeting CCR4 that is </w:t>
      </w:r>
      <w:proofErr w:type="spellStart"/>
      <w:r w:rsidRPr="006416CF">
        <w:t>defucosylated</w:t>
      </w:r>
      <w:proofErr w:type="spellEnd"/>
      <w:r w:rsidRPr="006416CF">
        <w:t xml:space="preserve"> to enhance its binding to CD16, thereby enhancing</w:t>
      </w:r>
      <w:r>
        <w:t xml:space="preserve"> ADCC </w:t>
      </w:r>
      <w:r w:rsidRPr="006416CF">
        <w:t>of NK cells against targets expressing CCR4</w:t>
      </w:r>
      <w:r>
        <w:t xml:space="preserve">. </w:t>
      </w:r>
      <w:r w:rsidR="00EE0496">
        <w:t>We designed a pilot phase I clinical trial studying this combin</w:t>
      </w:r>
      <w:r w:rsidR="00603665">
        <w:t>ation in patients with relapsed/</w:t>
      </w:r>
      <w:r w:rsidR="00EE0496">
        <w:t xml:space="preserve">refractory </w:t>
      </w:r>
      <w:r w:rsidR="00603665">
        <w:t xml:space="preserve">(r/r) </w:t>
      </w:r>
      <w:r w:rsidR="00EE0496">
        <w:t xml:space="preserve">CTCL and </w:t>
      </w:r>
      <w:r w:rsidR="00603665">
        <w:t>ATLL</w:t>
      </w:r>
      <w:r w:rsidR="00EE0496">
        <w:t xml:space="preserve">. The study is </w:t>
      </w:r>
      <w:r w:rsidR="009B5855">
        <w:t xml:space="preserve">soon </w:t>
      </w:r>
      <w:r w:rsidR="00EE0496">
        <w:t>open</w:t>
      </w:r>
      <w:r w:rsidR="009B5855">
        <w:t>ing</w:t>
      </w:r>
      <w:r w:rsidR="00EE0496">
        <w:t xml:space="preserve"> to accrual at the </w:t>
      </w:r>
      <w:r w:rsidR="00603665">
        <w:t>OSU</w:t>
      </w:r>
      <w:r w:rsidR="00EE0496">
        <w:t xml:space="preserve"> James Cancer Center  (</w:t>
      </w:r>
      <w:r w:rsidR="00EE0496" w:rsidRPr="00FE4078">
        <w:t>NCT04848064</w:t>
      </w:r>
      <w:r w:rsidR="004732B5">
        <w:t xml:space="preserve">). Study is conduced under </w:t>
      </w:r>
      <w:r w:rsidR="004732B5" w:rsidRPr="004732B5">
        <w:t>IND 26888</w:t>
      </w:r>
      <w:r w:rsidR="004732B5">
        <w:t>.</w:t>
      </w:r>
    </w:p>
    <w:p w14:paraId="284BFFD0" w14:textId="77777777" w:rsidR="006416CF" w:rsidRPr="006416CF" w:rsidRDefault="006416CF" w:rsidP="006416CF"/>
    <w:p w14:paraId="06A18AE2" w14:textId="2FEC29FA" w:rsidR="006416CF" w:rsidRPr="00DD686D" w:rsidRDefault="00EE0496" w:rsidP="006416CF">
      <w:pPr>
        <w:rPr>
          <w:b/>
        </w:rPr>
      </w:pPr>
      <w:r>
        <w:rPr>
          <w:b/>
        </w:rPr>
        <w:t>Preclinical data</w:t>
      </w:r>
      <w:r w:rsidR="006416CF" w:rsidRPr="00DD686D">
        <w:rPr>
          <w:b/>
        </w:rPr>
        <w:t>:</w:t>
      </w:r>
    </w:p>
    <w:p w14:paraId="4914E933" w14:textId="01254D5E" w:rsidR="00B07A3D" w:rsidRDefault="00672877" w:rsidP="006416CF">
      <w:r>
        <w:t xml:space="preserve">Allogeneic </w:t>
      </w:r>
      <w:r w:rsidR="006416CF" w:rsidRPr="006416CF">
        <w:t>NK cells</w:t>
      </w:r>
      <w:r>
        <w:t xml:space="preserve"> </w:t>
      </w:r>
      <w:r w:rsidR="006A79B9" w:rsidRPr="006416CF">
        <w:t xml:space="preserve">obtained from buffy coat </w:t>
      </w:r>
      <w:r w:rsidR="006A79B9">
        <w:t>(</w:t>
      </w:r>
      <w:r w:rsidR="006A79B9" w:rsidRPr="006416CF">
        <w:t xml:space="preserve">Red Cross Blood </w:t>
      </w:r>
      <w:r w:rsidR="006A79B9">
        <w:t>B</w:t>
      </w:r>
      <w:r w:rsidR="006A79B9" w:rsidRPr="006416CF">
        <w:t>ank</w:t>
      </w:r>
      <w:r w:rsidR="006A79B9">
        <w:t xml:space="preserve">), </w:t>
      </w:r>
      <w:r>
        <w:t>were e</w:t>
      </w:r>
      <w:r w:rsidR="006416CF" w:rsidRPr="006416CF">
        <w:t>xpanded for 14 days on CSTX002 feeder cells</w:t>
      </w:r>
      <w:r w:rsidR="006A79B9">
        <w:t>,</w:t>
      </w:r>
      <w:r w:rsidR="006416CF" w:rsidRPr="006416CF">
        <w:t xml:space="preserve"> </w:t>
      </w:r>
      <w:r>
        <w:t>c</w:t>
      </w:r>
      <w:r w:rsidR="006416CF" w:rsidRPr="006416CF">
        <w:t>ryopreserved</w:t>
      </w:r>
      <w:r>
        <w:t>, and then</w:t>
      </w:r>
      <w:r w:rsidR="006416CF" w:rsidRPr="006416CF">
        <w:t xml:space="preserve"> </w:t>
      </w:r>
      <w:r>
        <w:t>t</w:t>
      </w:r>
      <w:r w:rsidR="006416CF" w:rsidRPr="006416CF">
        <w:t>hawed and recovered for 48</w:t>
      </w:r>
      <w:r w:rsidR="00FE4078">
        <w:t xml:space="preserve"> </w:t>
      </w:r>
      <w:r w:rsidR="006416CF" w:rsidRPr="006416CF">
        <w:t>h</w:t>
      </w:r>
      <w:r w:rsidR="00FE4078">
        <w:t>ours</w:t>
      </w:r>
      <w:r w:rsidR="006416CF" w:rsidRPr="006416CF">
        <w:t xml:space="preserve"> prior to testing.</w:t>
      </w:r>
      <w:r>
        <w:t xml:space="preserve"> Malignant T-cells were incubated with </w:t>
      </w:r>
      <w:proofErr w:type="spellStart"/>
      <w:r>
        <w:t>moga</w:t>
      </w:r>
      <w:proofErr w:type="spellEnd"/>
      <w:r>
        <w:t xml:space="preserve"> (at </w:t>
      </w:r>
      <w:r w:rsidR="006416CF" w:rsidRPr="006416CF">
        <w:t>10ng/µl</w:t>
      </w:r>
      <w:r>
        <w:t>)</w:t>
      </w:r>
      <w:r w:rsidR="006416CF" w:rsidRPr="006416CF">
        <w:t xml:space="preserve"> for 30 minutes prior to co-culture </w:t>
      </w:r>
      <w:r w:rsidR="00B07A3D">
        <w:t>with NK cells and c</w:t>
      </w:r>
      <w:r w:rsidRPr="006416CF">
        <w:t xml:space="preserve">ytotoxicity was determined by the </w:t>
      </w:r>
      <w:proofErr w:type="spellStart"/>
      <w:r w:rsidRPr="006416CF">
        <w:t>calcein</w:t>
      </w:r>
      <w:proofErr w:type="spellEnd"/>
      <w:r w:rsidRPr="006416CF">
        <w:t xml:space="preserve"> release assay </w:t>
      </w:r>
      <w:r w:rsidRPr="00B07A3D">
        <w:rPr>
          <w:i/>
        </w:rPr>
        <w:t>(</w:t>
      </w:r>
      <w:proofErr w:type="spellStart"/>
      <w:r w:rsidRPr="00B07A3D">
        <w:rPr>
          <w:i/>
        </w:rPr>
        <w:t>Somanchi</w:t>
      </w:r>
      <w:proofErr w:type="spellEnd"/>
      <w:r w:rsidRPr="00B07A3D">
        <w:rPr>
          <w:i/>
        </w:rPr>
        <w:t xml:space="preserve"> et al, J Vis Exp 2011)</w:t>
      </w:r>
      <w:r w:rsidRPr="006416CF">
        <w:t xml:space="preserve">. </w:t>
      </w:r>
      <w:r>
        <w:t>Malignant T-cells</w:t>
      </w:r>
      <w:r w:rsidR="00B14BB2">
        <w:t xml:space="preserve"> </w:t>
      </w:r>
      <w:r>
        <w:t xml:space="preserve">were obtained from </w:t>
      </w:r>
      <w:r w:rsidR="00B14BB2">
        <w:t xml:space="preserve">peripheral blood from </w:t>
      </w:r>
      <w:r w:rsidR="00BD1A10">
        <w:t>3</w:t>
      </w:r>
      <w:r w:rsidR="00B14BB2">
        <w:t xml:space="preserve"> </w:t>
      </w:r>
      <w:r w:rsidR="00B07A3D">
        <w:t xml:space="preserve">patients with multiply relapsed </w:t>
      </w:r>
      <w:r w:rsidR="00603665">
        <w:t xml:space="preserve">CTCL </w:t>
      </w:r>
      <w:r w:rsidR="00B07A3D">
        <w:t xml:space="preserve">and all have circulating Sezary cells and from </w:t>
      </w:r>
      <w:r w:rsidR="006416CF" w:rsidRPr="006416CF">
        <w:t>CCRF-CEM cell line (T-ALL cell line that expresses CCR4)</w:t>
      </w:r>
      <w:r w:rsidR="00B07A3D">
        <w:t xml:space="preserve">. </w:t>
      </w:r>
      <w:r w:rsidR="00A7507D">
        <w:t xml:space="preserve"> </w:t>
      </w:r>
      <w:r w:rsidR="00BD1A10">
        <w:t xml:space="preserve">No significant cytotoxicity was observed with </w:t>
      </w:r>
      <w:proofErr w:type="spellStart"/>
      <w:r w:rsidR="00BD1A10">
        <w:t>moga</w:t>
      </w:r>
      <w:proofErr w:type="spellEnd"/>
      <w:r w:rsidR="00BD1A10">
        <w:t xml:space="preserve"> alone and significant synergy in cytotoxicity was observed between and </w:t>
      </w:r>
      <w:proofErr w:type="spellStart"/>
      <w:r w:rsidR="00BD1A10">
        <w:t>moga</w:t>
      </w:r>
      <w:proofErr w:type="spellEnd"/>
      <w:r w:rsidR="00BD1A10">
        <w:t xml:space="preserve"> and NK cells in all 3 patient samples and also </w:t>
      </w:r>
      <w:r w:rsidR="00BD1A10" w:rsidRPr="006416CF">
        <w:t>CCRF-CEM cell line</w:t>
      </w:r>
      <w:r w:rsidR="00FE4078">
        <w:t xml:space="preserve"> (figure 1: A and B). Two-</w:t>
      </w:r>
      <w:r w:rsidR="00BD1A10">
        <w:t xml:space="preserve">fold increase in ADCC was observed with addition of </w:t>
      </w:r>
      <w:proofErr w:type="spellStart"/>
      <w:r w:rsidR="00BD1A10">
        <w:t>moga</w:t>
      </w:r>
      <w:proofErr w:type="spellEnd"/>
      <w:r w:rsidR="00BD1A10">
        <w:t xml:space="preserve"> to NK cells (p=</w:t>
      </w:r>
      <w:r w:rsidR="00BD1A10" w:rsidRPr="00BD1A10">
        <w:t>0.0272</w:t>
      </w:r>
      <w:r w:rsidR="00BD1A10">
        <w:t>; figure 1C)</w:t>
      </w:r>
    </w:p>
    <w:p w14:paraId="475B6EE6" w14:textId="77777777" w:rsidR="00BD1A10" w:rsidRDefault="00BD1A10" w:rsidP="006416CF"/>
    <w:p w14:paraId="19BA369D" w14:textId="432E8E63" w:rsidR="00BD1A10" w:rsidRDefault="00EE0496" w:rsidP="006416CF">
      <w:pPr>
        <w:rPr>
          <w:b/>
        </w:rPr>
      </w:pPr>
      <w:r>
        <w:rPr>
          <w:b/>
        </w:rPr>
        <w:t>Design</w:t>
      </w:r>
      <w:r w:rsidR="00BD1A10" w:rsidRPr="00DD686D">
        <w:rPr>
          <w:b/>
        </w:rPr>
        <w:t>:</w:t>
      </w:r>
    </w:p>
    <w:p w14:paraId="74778934" w14:textId="7C2D8B0F" w:rsidR="00F47832" w:rsidRDefault="006A79B9" w:rsidP="007530D4">
      <w:r>
        <w:t>P</w:t>
      </w:r>
      <w:r w:rsidR="00F47832">
        <w:t xml:space="preserve">atients </w:t>
      </w:r>
      <w:r>
        <w:t xml:space="preserve">will </w:t>
      </w:r>
      <w:r w:rsidR="00F47832">
        <w:t xml:space="preserve">receive </w:t>
      </w:r>
      <w:r>
        <w:t>l</w:t>
      </w:r>
      <w:r w:rsidRPr="00F47832">
        <w:t>ymphodepleting chemotherapy (Fludarabine</w:t>
      </w:r>
      <w:r>
        <w:t>/</w:t>
      </w:r>
      <w:r w:rsidRPr="00F47832">
        <w:t xml:space="preserve">Cyclophosphamide) </w:t>
      </w:r>
      <w:r>
        <w:t xml:space="preserve">on </w:t>
      </w:r>
      <w:r w:rsidRPr="00F47832">
        <w:t>days -5 to -3 prior to cell infusion</w:t>
      </w:r>
      <w:r>
        <w:t xml:space="preserve">, </w:t>
      </w:r>
      <w:proofErr w:type="spellStart"/>
      <w:r w:rsidR="00F47832">
        <w:t>moga</w:t>
      </w:r>
      <w:proofErr w:type="spellEnd"/>
      <w:r w:rsidR="00F47832">
        <w:t xml:space="preserve"> </w:t>
      </w:r>
      <w:r w:rsidR="004732B5">
        <w:t xml:space="preserve">weekly </w:t>
      </w:r>
      <w:r>
        <w:t>for 4 doses starting on</w:t>
      </w:r>
      <w:r w:rsidR="00F47832" w:rsidRPr="00F47832">
        <w:t xml:space="preserve"> day -7 (prior to</w:t>
      </w:r>
      <w:r>
        <w:t xml:space="preserve"> the first</w:t>
      </w:r>
      <w:r w:rsidR="00F47832" w:rsidRPr="00F47832">
        <w:t xml:space="preserve"> </w:t>
      </w:r>
      <w:r w:rsidR="00603665">
        <w:t xml:space="preserve">NK </w:t>
      </w:r>
      <w:r w:rsidR="00F47832" w:rsidRPr="00F47832">
        <w:t xml:space="preserve">cell infusion) and then </w:t>
      </w:r>
      <w:r>
        <w:t xml:space="preserve">every </w:t>
      </w:r>
      <w:r w:rsidR="00F47832" w:rsidRPr="00F47832">
        <w:t xml:space="preserve">2 weeks </w:t>
      </w:r>
      <w:r w:rsidR="00603665">
        <w:t>until toxicity or progression</w:t>
      </w:r>
      <w:r w:rsidR="00F47832">
        <w:t xml:space="preserve">. </w:t>
      </w:r>
      <w:r>
        <w:t>P</w:t>
      </w:r>
      <w:r w:rsidR="00F47832">
        <w:t xml:space="preserve">atients </w:t>
      </w:r>
      <w:r>
        <w:t xml:space="preserve">will </w:t>
      </w:r>
      <w:r w:rsidR="00F47832">
        <w:t xml:space="preserve">receive </w:t>
      </w:r>
      <w:r w:rsidR="00F47832" w:rsidRPr="00F47832">
        <w:t>third-party ideal-donor mbIL-21 expanded NK cell</w:t>
      </w:r>
      <w:r w:rsidR="00E130A7">
        <w:t xml:space="preserve">s once every 2 </w:t>
      </w:r>
      <w:r w:rsidR="00F47832" w:rsidRPr="00F47832">
        <w:t>weeks</w:t>
      </w:r>
      <w:r>
        <w:t xml:space="preserve"> for 6 total doses</w:t>
      </w:r>
      <w:r w:rsidR="00E130A7">
        <w:t xml:space="preserve"> (Figure 1D)</w:t>
      </w:r>
      <w:r w:rsidR="00F47832">
        <w:t xml:space="preserve">. </w:t>
      </w:r>
      <w:r>
        <w:t>D</w:t>
      </w:r>
      <w:r w:rsidR="00F47832">
        <w:t>onors</w:t>
      </w:r>
      <w:r>
        <w:t xml:space="preserve"> meeting ideal-donor characteristics</w:t>
      </w:r>
      <w:r w:rsidR="00F47832">
        <w:t xml:space="preserve"> from National Marrow Donor Program </w:t>
      </w:r>
      <w:r>
        <w:t>were identified in collaboration with Be The Match Biotherapies. PBMNC were collected by apheresis, CD3-depleted, expanded for 14 days as previously described</w:t>
      </w:r>
      <w:r w:rsidR="00290322">
        <w:t>, and cryopreserved in ready-to-infuse aliquots</w:t>
      </w:r>
      <w:r w:rsidR="00F47832">
        <w:t xml:space="preserve">. NK cells </w:t>
      </w:r>
      <w:r w:rsidR="007312F3">
        <w:t xml:space="preserve">will </w:t>
      </w:r>
      <w:r w:rsidR="00F47832">
        <w:t xml:space="preserve">be </w:t>
      </w:r>
      <w:r w:rsidR="00290322">
        <w:t xml:space="preserve">thawed and </w:t>
      </w:r>
      <w:r w:rsidR="00F47832">
        <w:t xml:space="preserve">infused in 2 dosing </w:t>
      </w:r>
      <w:proofErr w:type="gramStart"/>
      <w:r w:rsidR="00F47832">
        <w:t>cohorts;</w:t>
      </w:r>
      <w:proofErr w:type="gramEnd"/>
      <w:r w:rsidR="00F47832">
        <w:t xml:space="preserve"> </w:t>
      </w:r>
      <w:r w:rsidR="00F47832" w:rsidRPr="00F47832">
        <w:t>3x10</w:t>
      </w:r>
      <w:r w:rsidR="00F47832" w:rsidRPr="00F47832">
        <w:rPr>
          <w:vertAlign w:val="superscript"/>
        </w:rPr>
        <w:t>7</w:t>
      </w:r>
      <w:r w:rsidR="00F47832" w:rsidRPr="00F47832">
        <w:t xml:space="preserve"> </w:t>
      </w:r>
      <w:r w:rsidR="00F47832">
        <w:t xml:space="preserve">and </w:t>
      </w:r>
      <w:r w:rsidR="00F47832" w:rsidRPr="00F47832">
        <w:t>1x10</w:t>
      </w:r>
      <w:r w:rsidR="00F47832" w:rsidRPr="00F47832">
        <w:rPr>
          <w:vertAlign w:val="superscript"/>
        </w:rPr>
        <w:t>8</w:t>
      </w:r>
      <w:r w:rsidR="00F47832">
        <w:t xml:space="preserve"> </w:t>
      </w:r>
      <w:r w:rsidR="00F47832" w:rsidRPr="00F47832">
        <w:t>cell</w:t>
      </w:r>
      <w:r w:rsidR="00F47832">
        <w:t>s</w:t>
      </w:r>
      <w:r w:rsidR="00F47832" w:rsidRPr="00F47832">
        <w:t>/kg</w:t>
      </w:r>
      <w:r w:rsidR="00F47832">
        <w:t xml:space="preserve"> in a standard dose-escalation design. Prima</w:t>
      </w:r>
      <w:r w:rsidR="00D95DDA">
        <w:t xml:space="preserve">ry endpoint is the </w:t>
      </w:r>
      <w:r w:rsidR="00D95DDA" w:rsidRPr="00D95DDA">
        <w:t>maximum tolerated dose of NK cells</w:t>
      </w:r>
      <w:r w:rsidR="00D95DDA">
        <w:t xml:space="preserve"> given in combination with </w:t>
      </w:r>
      <w:r w:rsidR="003704DF">
        <w:t xml:space="preserve">standard-dose </w:t>
      </w:r>
      <w:proofErr w:type="spellStart"/>
      <w:r w:rsidR="00D95DDA">
        <w:t>moga</w:t>
      </w:r>
      <w:proofErr w:type="spellEnd"/>
      <w:r w:rsidR="00D95DDA">
        <w:t xml:space="preserve">. </w:t>
      </w:r>
      <w:r w:rsidR="00E130A7">
        <w:t>Dose</w:t>
      </w:r>
      <w:r w:rsidR="003704DF">
        <w:t>-limiting toxicity</w:t>
      </w:r>
      <w:r w:rsidR="00E130A7">
        <w:t xml:space="preserve"> </w:t>
      </w:r>
      <w:r w:rsidR="003704DF">
        <w:t>(</w:t>
      </w:r>
      <w:r w:rsidR="00E130A7" w:rsidRPr="00E130A7">
        <w:t>DLT</w:t>
      </w:r>
      <w:r w:rsidR="003704DF">
        <w:t>)</w:t>
      </w:r>
      <w:r w:rsidR="00E130A7" w:rsidRPr="00E130A7">
        <w:t xml:space="preserve"> is defined as any steroid refractory </w:t>
      </w:r>
      <w:r w:rsidR="00603665">
        <w:t>graft vs host disease (</w:t>
      </w:r>
      <w:r w:rsidR="003704DF">
        <w:t>GVHD</w:t>
      </w:r>
      <w:r w:rsidR="00603665">
        <w:t>)</w:t>
      </w:r>
      <w:r w:rsidR="00E130A7" w:rsidRPr="00E130A7">
        <w:t>,</w:t>
      </w:r>
      <w:r w:rsidR="003704DF">
        <w:t xml:space="preserve"> </w:t>
      </w:r>
      <w:r w:rsidR="00E130A7" w:rsidRPr="00E130A7">
        <w:t>severe NK cell-related toxicities, or other unusual events occurring from D-7 until D+84 post last dose of NK cells</w:t>
      </w:r>
      <w:r w:rsidR="003704DF">
        <w:t xml:space="preserve">. Dose-escalation will proceed in the standard </w:t>
      </w:r>
      <w:r w:rsidR="007312F3">
        <w:t xml:space="preserve">3+3 </w:t>
      </w:r>
      <w:r w:rsidR="003704DF">
        <w:t>fashion</w:t>
      </w:r>
      <w:r w:rsidR="007312F3">
        <w:t>.</w:t>
      </w:r>
      <w:r w:rsidR="003704DF">
        <w:t xml:space="preserve"> Secondary endpoints include overall response rate </w:t>
      </w:r>
      <w:r w:rsidR="00A22641">
        <w:t xml:space="preserve">(ORR) </w:t>
      </w:r>
      <w:r w:rsidR="003704DF">
        <w:t xml:space="preserve">per </w:t>
      </w:r>
      <w:r w:rsidR="003704DF" w:rsidRPr="003704DF">
        <w:t>ISCL/USCLC/EORTC consensus panel</w:t>
      </w:r>
      <w:r w:rsidR="003704DF">
        <w:t>, for CTCL, and international consensus panel, for ATLL</w:t>
      </w:r>
      <w:r w:rsidR="00D5426D">
        <w:t xml:space="preserve"> and progression-free and overall survival. </w:t>
      </w:r>
      <w:r w:rsidR="007530D4">
        <w:t xml:space="preserve"> Correlative endpoints include </w:t>
      </w:r>
      <w:r w:rsidR="00603665">
        <w:t xml:space="preserve">quality of life </w:t>
      </w:r>
      <w:r w:rsidR="007530D4">
        <w:t>impact as</w:t>
      </w:r>
      <w:r w:rsidR="007530D4" w:rsidRPr="007530D4">
        <w:t xml:space="preserve"> captured by Skindex-16 score</w:t>
      </w:r>
      <w:r w:rsidR="007530D4">
        <w:t xml:space="preserve">, </w:t>
      </w:r>
      <w:r w:rsidR="007530D4" w:rsidRPr="007530D4">
        <w:t>serum cytokine leve</w:t>
      </w:r>
      <w:r w:rsidR="007530D4">
        <w:t xml:space="preserve">ls in blood, </w:t>
      </w:r>
      <w:r w:rsidR="007530D4" w:rsidRPr="007530D4">
        <w:t>persistence of NK cells by chimerism studies</w:t>
      </w:r>
      <w:r w:rsidR="007530D4">
        <w:t>, correlation between CCR4 staining of tumor cells in skin and trafficking of NK cells to skin by immunohistochemistry or immunofluorescence in serial skin biopsies</w:t>
      </w:r>
      <w:r w:rsidR="00A22641">
        <w:t xml:space="preserve"> and ORR (Figure 1D)</w:t>
      </w:r>
      <w:r w:rsidR="007530D4">
        <w:t xml:space="preserve">. </w:t>
      </w:r>
    </w:p>
    <w:p w14:paraId="11FCFF86" w14:textId="77777777" w:rsidR="00D5426D" w:rsidRDefault="00D5426D" w:rsidP="006416CF"/>
    <w:p w14:paraId="7F670E9C" w14:textId="6C6C868D" w:rsidR="00D5426D" w:rsidRPr="00A22641" w:rsidRDefault="00D5426D" w:rsidP="006416CF">
      <w:pPr>
        <w:rPr>
          <w:b/>
        </w:rPr>
      </w:pPr>
      <w:r w:rsidRPr="00A22641">
        <w:rPr>
          <w:b/>
        </w:rPr>
        <w:t>Abbreviated eligibility:</w:t>
      </w:r>
    </w:p>
    <w:p w14:paraId="6254FBE8" w14:textId="36D1D7D7" w:rsidR="00E31CCF" w:rsidRDefault="007312F3">
      <w:r>
        <w:t>Eligible p</w:t>
      </w:r>
      <w:r w:rsidR="00D5426D">
        <w:t>atients</w:t>
      </w:r>
      <w:r>
        <w:t xml:space="preserve"> will be</w:t>
      </w:r>
      <w:r w:rsidR="00D5426D">
        <w:t xml:space="preserve"> 18 years, or older, with biopsy-proven, measurable, s</w:t>
      </w:r>
      <w:r w:rsidR="00D5426D" w:rsidRPr="00D5426D">
        <w:t xml:space="preserve">tage IB-IVB </w:t>
      </w:r>
      <w:r>
        <w:t xml:space="preserve">relapsed or refractory </w:t>
      </w:r>
      <w:r w:rsidR="00D5426D">
        <w:t>CTCL</w:t>
      </w:r>
      <w:r w:rsidR="00D5426D" w:rsidRPr="00D5426D">
        <w:t xml:space="preserve"> </w:t>
      </w:r>
      <w:r w:rsidR="00D5426D">
        <w:t>or ATLL</w:t>
      </w:r>
      <w:r w:rsidR="00603665">
        <w:t xml:space="preserve">, </w:t>
      </w:r>
      <w:r w:rsidR="00D5426D" w:rsidRPr="00D5426D">
        <w:t>progressing on at least one standard chemotherapy</w:t>
      </w:r>
      <w:r w:rsidR="00D5426D">
        <w:t xml:space="preserve">. </w:t>
      </w:r>
      <w:r w:rsidR="00D5426D" w:rsidRPr="00D5426D">
        <w:t xml:space="preserve"> </w:t>
      </w:r>
      <w:r w:rsidR="00D5426D">
        <w:t xml:space="preserve">Other eligibility criteria include: </w:t>
      </w:r>
      <w:r w:rsidR="00D5426D" w:rsidRPr="00D5426D">
        <w:t>ECOG performance status of ≤ 1</w:t>
      </w:r>
      <w:r w:rsidR="00D5426D">
        <w:t>, no systemic anti-neoplastic therapy within a week or 3 half-lives, adequate laboratory parameters including: a</w:t>
      </w:r>
      <w:r w:rsidR="00D5426D" w:rsidRPr="00D5426D">
        <w:t>bsolute neutrophil count ≥1000/mm³</w:t>
      </w:r>
      <w:r w:rsidR="00D5426D">
        <w:t>, p</w:t>
      </w:r>
      <w:r w:rsidR="00D5426D" w:rsidRPr="00D5426D">
        <w:t>latelet count</w:t>
      </w:r>
      <w:r w:rsidR="00D5426D">
        <w:t xml:space="preserve"> </w:t>
      </w:r>
      <w:r w:rsidR="00D5426D" w:rsidRPr="00D5426D">
        <w:t>≥50,000/mm³</w:t>
      </w:r>
      <w:r w:rsidR="00603665">
        <w:t xml:space="preserve">, </w:t>
      </w:r>
      <w:r w:rsidR="00D5426D">
        <w:t>t</w:t>
      </w:r>
      <w:r w:rsidR="00D5426D" w:rsidRPr="00D5426D">
        <w:t xml:space="preserve">otal bilirubin ≤ 2 x </w:t>
      </w:r>
      <w:r w:rsidR="00D5426D">
        <w:t>upper limit of normal (</w:t>
      </w:r>
      <w:r w:rsidR="00D5426D" w:rsidRPr="00D5426D">
        <w:t>ULN</w:t>
      </w:r>
      <w:r w:rsidR="00D5426D">
        <w:t xml:space="preserve">), </w:t>
      </w:r>
      <w:r w:rsidR="00D5426D" w:rsidRPr="00D5426D">
        <w:t>AST</w:t>
      </w:r>
      <w:r w:rsidR="00603665">
        <w:t>/</w:t>
      </w:r>
      <w:r w:rsidR="00D5426D">
        <w:t>ALT ≤ 3 x ULN or</w:t>
      </w:r>
      <w:r w:rsidR="00D5426D" w:rsidRPr="00D5426D">
        <w:t xml:space="preserve"> ≤ 5 x ULN in patients with documented hepatic involvement by lymphoma</w:t>
      </w:r>
      <w:r w:rsidR="00D5426D">
        <w:t>, and c</w:t>
      </w:r>
      <w:r w:rsidR="00603665">
        <w:t>alculated c</w:t>
      </w:r>
      <w:r w:rsidR="00D5426D" w:rsidRPr="00D5426D">
        <w:t xml:space="preserve">reatinine </w:t>
      </w:r>
      <w:r>
        <w:t>c</w:t>
      </w:r>
      <w:r w:rsidR="00D5426D" w:rsidRPr="00D5426D">
        <w:t>learance ≥ 50 ml/min</w:t>
      </w:r>
      <w:r w:rsidR="00D5426D">
        <w:t xml:space="preserve">., </w:t>
      </w:r>
      <w:r w:rsidR="00D5426D" w:rsidRPr="00D5426D">
        <w:t xml:space="preserve"> </w:t>
      </w:r>
      <w:r w:rsidR="00D5426D">
        <w:t>d</w:t>
      </w:r>
      <w:r w:rsidR="00D5426D" w:rsidRPr="00D5426D">
        <w:t>isease free of prior malignancies for ≥ 2 years with exception of treated basal cell, squamous cell carcinoma of the skin, or carcinoma in situ of the cervix or brea</w:t>
      </w:r>
      <w:r w:rsidR="00603665">
        <w:t xml:space="preserve">st </w:t>
      </w:r>
      <w:r w:rsidR="00D5426D">
        <w:t>and li</w:t>
      </w:r>
      <w:r w:rsidR="00D5426D" w:rsidRPr="00D5426D">
        <w:t>fe expectancy ≥ 90 days</w:t>
      </w:r>
      <w:r w:rsidR="00D5426D">
        <w:t xml:space="preserve">. Patients who were pre-treated with </w:t>
      </w:r>
      <w:proofErr w:type="spellStart"/>
      <w:r w:rsidR="00D5426D">
        <w:t>moga</w:t>
      </w:r>
      <w:proofErr w:type="spellEnd"/>
      <w:r w:rsidR="00D5426D">
        <w:t xml:space="preserve">, </w:t>
      </w:r>
      <w:r w:rsidR="00603665">
        <w:t xml:space="preserve">pregnant, </w:t>
      </w:r>
      <w:r w:rsidR="00D5426D">
        <w:t xml:space="preserve">HIV positive, with active hepatitis B and C, active CNS involvement, </w:t>
      </w:r>
      <w:r w:rsidR="00603665">
        <w:t>a</w:t>
      </w:r>
      <w:r w:rsidR="00603665" w:rsidRPr="00603665">
        <w:t xml:space="preserve">ctive grade II-IV acute or extensive chronic </w:t>
      </w:r>
      <w:r w:rsidR="00603665">
        <w:t>GVHD</w:t>
      </w:r>
      <w:r w:rsidR="00603665" w:rsidRPr="00603665">
        <w:t xml:space="preserve"> </w:t>
      </w:r>
      <w:r w:rsidR="00D5426D">
        <w:t xml:space="preserve">or other serious medical </w:t>
      </w:r>
      <w:r w:rsidR="007530D4">
        <w:t>comorbid conditions are excluded.</w:t>
      </w:r>
    </w:p>
    <w:p w14:paraId="5D92A50D" w14:textId="77777777" w:rsidR="00FE4078" w:rsidRDefault="00FE4078" w:rsidP="00FE4078"/>
    <w:p w14:paraId="7150EAB7" w14:textId="31740851" w:rsidR="00FE4078" w:rsidRDefault="00192C89" w:rsidP="00FE4078">
      <w:pPr>
        <w:tabs>
          <w:tab w:val="left" w:pos="12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1B3873" wp14:editId="1D509CBE">
                <wp:simplePos x="0" y="0"/>
                <wp:positionH relativeFrom="column">
                  <wp:posOffset>114300</wp:posOffset>
                </wp:positionH>
                <wp:positionV relativeFrom="paragraph">
                  <wp:posOffset>164465</wp:posOffset>
                </wp:positionV>
                <wp:extent cx="326390" cy="313055"/>
                <wp:effectExtent l="0" t="0" r="381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390" cy="3130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8EB01C" w14:textId="77777777" w:rsidR="00192C89" w:rsidRPr="00ED6208" w:rsidRDefault="00192C89" w:rsidP="006B7299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D6208">
                              <w:rPr>
                                <w:b/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1B387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pt;margin-top:12.95pt;width:25.7pt;height:2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" fillcolor="white [3201]" stroked="f" strokeweight=".5pt">
                <v:textbox>
                  <w:txbxContent>
                    <w:p w14:paraId="5A8EB01C" w14:textId="77777777" w:rsidR="00192C89" w:rsidRPr="00ED6208" w:rsidRDefault="00192C89" w:rsidP="006B7299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ED6208">
                        <w:rPr>
                          <w:b/>
                          <w:sz w:val="28"/>
                          <w:szCs w:val="2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48495CDA" w14:textId="42B9037E" w:rsidR="00FE4078" w:rsidRDefault="00FE4078" w:rsidP="00FE4078">
      <w:pPr>
        <w:tabs>
          <w:tab w:val="left" w:pos="1296"/>
        </w:tabs>
        <w:rPr>
          <w:noProof/>
        </w:rPr>
      </w:pPr>
    </w:p>
    <w:p w14:paraId="1670E750" w14:textId="2572718C" w:rsidR="00AF176B" w:rsidRDefault="00192C89" w:rsidP="00FE4078">
      <w:pPr>
        <w:tabs>
          <w:tab w:val="left" w:pos="1296"/>
        </w:tabs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209311" wp14:editId="3899F57F">
                <wp:simplePos x="0" y="0"/>
                <wp:positionH relativeFrom="column">
                  <wp:posOffset>0</wp:posOffset>
                </wp:positionH>
                <wp:positionV relativeFrom="paragraph">
                  <wp:posOffset>2893060</wp:posOffset>
                </wp:positionV>
                <wp:extent cx="341630" cy="348615"/>
                <wp:effectExtent l="0" t="0" r="13970" b="3238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630" cy="3486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 w14:paraId="4FEDA760" w14:textId="77777777" w:rsidR="00192C89" w:rsidRPr="00ED6208" w:rsidRDefault="00192C89" w:rsidP="006B7299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09311" id="Text Box 3" o:spid="_x0000_s1027" type="#_x0000_t202" style="position:absolute;margin-left:0;margin-top:227.8pt;width:26.9pt;height:27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" fillcolor="white [3201]" strokecolor="white" strokeweight=".5pt">
                <v:textbox>
                  <w:txbxContent>
                    <w:p w14:paraId="4FEDA760" w14:textId="77777777" w:rsidR="00192C89" w:rsidRPr="00ED6208" w:rsidRDefault="00192C89" w:rsidP="006B7299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AF176B">
        <w:rPr>
          <w:noProof/>
        </w:rPr>
        <w:drawing>
          <wp:inline distT="0" distB="0" distL="0" distR="0" wp14:anchorId="31B58A1C" wp14:editId="32AF83C4">
            <wp:extent cx="4912014" cy="2990172"/>
            <wp:effectExtent l="0" t="0" r="0" b="7620"/>
            <wp:docPr id="8" name="Picture 8" descr="/Users/arc009/Desktop/Pictur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arc009/Desktop/Picture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3632" cy="2991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3E0B2" w14:textId="243BCE9F" w:rsidR="00E31CCF" w:rsidRDefault="00E31CCF" w:rsidP="00FE4078">
      <w:pPr>
        <w:tabs>
          <w:tab w:val="left" w:pos="1296"/>
        </w:tabs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AC3851" wp14:editId="17681D10">
                <wp:simplePos x="0" y="0"/>
                <wp:positionH relativeFrom="column">
                  <wp:posOffset>3429000</wp:posOffset>
                </wp:positionH>
                <wp:positionV relativeFrom="paragraph">
                  <wp:posOffset>635</wp:posOffset>
                </wp:positionV>
                <wp:extent cx="341630" cy="348615"/>
                <wp:effectExtent l="0" t="0" r="0" b="698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630" cy="3486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6DE4EF" w14:textId="77777777" w:rsidR="00192C89" w:rsidRPr="00ED6208" w:rsidRDefault="00192C89" w:rsidP="00FE407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AC3851" id="Text Box 4" o:spid="_x0000_s1028" type="#_x0000_t202" style="position:absolute;margin-left:270pt;margin-top:.05pt;width:26.9pt;height:27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" fillcolor="white [3201]" stroked="f" strokeweight=".5pt">
                <v:textbox>
                  <w:txbxContent>
                    <w:p w14:paraId="6D6DE4EF" w14:textId="77777777" w:rsidR="00192C89" w:rsidRPr="00ED6208" w:rsidRDefault="00192C89" w:rsidP="00FE4078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E31CCF">
        <w:rPr>
          <w:noProof/>
        </w:rPr>
        <w:drawing>
          <wp:inline distT="0" distB="0" distL="0" distR="0" wp14:anchorId="1FF12A6B" wp14:editId="7BEE174C">
            <wp:extent cx="3565867" cy="1831686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21-08-01 at 8.51.58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6501" cy="183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1CCF">
        <w:rPr>
          <w:noProof/>
        </w:rPr>
        <w:drawing>
          <wp:inline distT="0" distB="0" distL="0" distR="0" wp14:anchorId="059058DA" wp14:editId="0DAD64B9">
            <wp:extent cx="2743020" cy="1699491"/>
            <wp:effectExtent l="0" t="0" r="635" b="2540"/>
            <wp:docPr id="12" name="Picture 12" descr="Pictur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1" t="3527" r="3062" b="3763"/>
                    <a:stretch/>
                  </pic:blipFill>
                  <pic:spPr bwMode="auto">
                    <a:xfrm>
                      <a:off x="0" y="0"/>
                      <a:ext cx="2764809" cy="1712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inline>
        </w:drawing>
      </w:r>
    </w:p>
    <w:p w14:paraId="417BE01A" w14:textId="7679064E" w:rsidR="00FE4078" w:rsidRDefault="00192C89" w:rsidP="00FE4078">
      <w:pPr>
        <w:tabs>
          <w:tab w:val="left" w:pos="1296"/>
        </w:tabs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DD3DB00" wp14:editId="33A37896">
                <wp:simplePos x="0" y="0"/>
                <wp:positionH relativeFrom="column">
                  <wp:posOffset>3086100</wp:posOffset>
                </wp:positionH>
                <wp:positionV relativeFrom="paragraph">
                  <wp:posOffset>121920</wp:posOffset>
                </wp:positionV>
                <wp:extent cx="341630" cy="348615"/>
                <wp:effectExtent l="0" t="0" r="0" b="698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630" cy="3486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F7D465" w14:textId="09E9F9C7" w:rsidR="00192C89" w:rsidRPr="00ED6208" w:rsidRDefault="00192C89" w:rsidP="00A22641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D3DB00" id="Text Box 7" o:spid="_x0000_s1029" type="#_x0000_t202" style="position:absolute;margin-left:243pt;margin-top:9.6pt;width:26.9pt;height:27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" fillcolor="white [3201]" stroked="f" strokeweight=".5pt">
                <v:textbox>
                  <w:txbxContent>
                    <w:p w14:paraId="30F7D465" w14:textId="09E9F9C7" w:rsidR="00192C89" w:rsidRPr="00ED6208" w:rsidRDefault="00192C89" w:rsidP="00A22641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2DF7664" wp14:editId="42877ED4">
                <wp:simplePos x="0" y="0"/>
                <wp:positionH relativeFrom="column">
                  <wp:posOffset>0</wp:posOffset>
                </wp:positionH>
                <wp:positionV relativeFrom="paragraph">
                  <wp:posOffset>7620</wp:posOffset>
                </wp:positionV>
                <wp:extent cx="341630" cy="348615"/>
                <wp:effectExtent l="0" t="0" r="0" b="698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630" cy="3486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B80C97" w14:textId="11735EB2" w:rsidR="00192C89" w:rsidRPr="00ED6208" w:rsidRDefault="00192C89" w:rsidP="00A7507D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DF7664" id="Text Box 6" o:spid="_x0000_s1030" type="#_x0000_t202" style="position:absolute;margin-left:0;margin-top:.6pt;width:26.9pt;height:27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" fillcolor="white [3201]" stroked="f" strokeweight=".5pt">
                <v:textbox>
                  <w:txbxContent>
                    <w:p w14:paraId="6DB80C97" w14:textId="11735EB2" w:rsidR="00192C89" w:rsidRPr="00ED6208" w:rsidRDefault="00192C89" w:rsidP="00A7507D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</w:p>
    <w:p w14:paraId="010F8086" w14:textId="32FEDD35" w:rsidR="00A22641" w:rsidRDefault="00E31CCF" w:rsidP="00E31CCF">
      <w:pPr>
        <w:tabs>
          <w:tab w:val="left" w:pos="1296"/>
        </w:tabs>
        <w:rPr>
          <w:noProof/>
        </w:rPr>
      </w:pPr>
      <w:r w:rsidRPr="00E31CCF">
        <w:rPr>
          <w:noProof/>
        </w:rPr>
        <w:drawing>
          <wp:inline distT="0" distB="0" distL="0" distR="0" wp14:anchorId="1B01CC28" wp14:editId="2F01E5B0">
            <wp:extent cx="3498025" cy="1598900"/>
            <wp:effectExtent l="0" t="0" r="762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21-07-28 at 8.44.43 A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8025" cy="159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1CCF">
        <w:rPr>
          <w:noProof/>
        </w:rPr>
        <w:drawing>
          <wp:inline distT="0" distB="0" distL="0" distR="0" wp14:anchorId="51ADF72A" wp14:editId="5155E6CB">
            <wp:extent cx="3084769" cy="1732395"/>
            <wp:effectExtent l="0" t="0" r="0" b="0"/>
            <wp:docPr id="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/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86" t="68093" r="-120" b="644"/>
                    <a:stretch/>
                  </pic:blipFill>
                  <pic:spPr>
                    <a:xfrm>
                      <a:off x="0" y="0"/>
                      <a:ext cx="3087069" cy="1733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24695" w14:textId="2817841E" w:rsidR="00A22641" w:rsidRDefault="00A22641" w:rsidP="00A7507D">
      <w:pPr>
        <w:tabs>
          <w:tab w:val="left" w:pos="1296"/>
        </w:tabs>
        <w:ind w:left="-360" w:firstLine="540"/>
        <w:rPr>
          <w:noProof/>
        </w:rPr>
      </w:pPr>
    </w:p>
    <w:p w14:paraId="69A5F6A6" w14:textId="76ECFD8E" w:rsidR="00FE4078" w:rsidRDefault="00FE4078" w:rsidP="00E31CCF">
      <w:pPr>
        <w:tabs>
          <w:tab w:val="left" w:pos="1296"/>
        </w:tabs>
        <w:rPr>
          <w:noProof/>
        </w:rPr>
      </w:pPr>
    </w:p>
    <w:p w14:paraId="3314DFB3" w14:textId="2D9738AF" w:rsidR="00AF176B" w:rsidRDefault="00FE4078" w:rsidP="00AF176B">
      <w:pPr>
        <w:tabs>
          <w:tab w:val="left" w:pos="1296"/>
        </w:tabs>
      </w:pPr>
      <w:r w:rsidRPr="004F36C1">
        <w:rPr>
          <w:noProof/>
        </w:rPr>
        <w:t xml:space="preserve"> </w:t>
      </w:r>
      <w:r w:rsidR="00AF176B">
        <w:t>Figure-1</w:t>
      </w:r>
    </w:p>
    <w:p w14:paraId="42D6A9B9" w14:textId="77777777" w:rsidR="00AF176B" w:rsidRDefault="00AF176B" w:rsidP="00AF176B">
      <w:pPr>
        <w:pStyle w:val="ListParagraph"/>
        <w:numPr>
          <w:ilvl w:val="0"/>
          <w:numId w:val="1"/>
        </w:numPr>
        <w:tabs>
          <w:tab w:val="left" w:pos="1296"/>
        </w:tabs>
      </w:pPr>
      <w:r>
        <w:t>Cytotoxicity curves across all E:T ratios for each target cell. Orange = NK cells plus mogamulizumab-coated target cells; Blue line = NK cells plus tumor targets alone (without antibody); Gray = mogamulizumab-coated tumor cells alone.</w:t>
      </w:r>
    </w:p>
    <w:p w14:paraId="4039F3ED" w14:textId="77777777" w:rsidR="00AF176B" w:rsidRDefault="00AF176B" w:rsidP="00AF176B">
      <w:pPr>
        <w:pStyle w:val="ListParagraph"/>
        <w:numPr>
          <w:ilvl w:val="0"/>
          <w:numId w:val="1"/>
        </w:numPr>
        <w:tabs>
          <w:tab w:val="left" w:pos="1296"/>
        </w:tabs>
      </w:pPr>
      <w:r>
        <w:t>Summary data for all 4 cell lines at the 10:1 E:T ratio.</w:t>
      </w:r>
    </w:p>
    <w:p w14:paraId="5D77936F" w14:textId="7B8B782A" w:rsidR="00E55658" w:rsidRDefault="00AF176B" w:rsidP="00AF176B">
      <w:pPr>
        <w:pStyle w:val="ListParagraph"/>
        <w:numPr>
          <w:ilvl w:val="0"/>
          <w:numId w:val="1"/>
        </w:numPr>
        <w:tabs>
          <w:tab w:val="left" w:pos="1296"/>
        </w:tabs>
      </w:pPr>
      <w:r>
        <w:t xml:space="preserve">Fold-change in ADCC, comparing NK cells plus tumor cells (control, normalized to 1) and NK cells plus antibody-coated tumor cells across 3 patient samples and 1 cell line. P=0.0272. </w:t>
      </w:r>
    </w:p>
    <w:p w14:paraId="263904F6" w14:textId="719F3D99" w:rsidR="00EE0496" w:rsidRDefault="00EE0496" w:rsidP="00AF176B">
      <w:pPr>
        <w:pStyle w:val="ListParagraph"/>
        <w:numPr>
          <w:ilvl w:val="0"/>
          <w:numId w:val="1"/>
        </w:numPr>
        <w:tabs>
          <w:tab w:val="left" w:pos="1296"/>
        </w:tabs>
      </w:pPr>
      <w:r>
        <w:t>Treatment scheme; day 0 refers to the first day of NK cell infusion</w:t>
      </w:r>
    </w:p>
    <w:p w14:paraId="579869B8" w14:textId="16333D72" w:rsidR="00A22641" w:rsidRPr="00AE046C" w:rsidRDefault="00E31CCF" w:rsidP="00A22641">
      <w:pPr>
        <w:pStyle w:val="ListParagraph"/>
        <w:numPr>
          <w:ilvl w:val="0"/>
          <w:numId w:val="1"/>
        </w:numPr>
        <w:tabs>
          <w:tab w:val="left" w:pos="1296"/>
        </w:tabs>
      </w:pPr>
      <w:r>
        <w:t>Immunofluorescence</w:t>
      </w:r>
      <w:r w:rsidR="00A22641">
        <w:t xml:space="preserve"> assay for </w:t>
      </w:r>
      <w:r w:rsidR="00A22641" w:rsidRPr="00A22641">
        <w:rPr>
          <w:b/>
          <w:bCs/>
          <w:color w:val="008000"/>
        </w:rPr>
        <w:t>anti-CCR4</w:t>
      </w:r>
      <w:r w:rsidR="00A22641" w:rsidRPr="00A22641">
        <w:rPr>
          <w:b/>
          <w:bCs/>
        </w:rPr>
        <w:t xml:space="preserve">, </w:t>
      </w:r>
      <w:r w:rsidR="00A22641" w:rsidRPr="00A22641">
        <w:rPr>
          <w:b/>
          <w:bCs/>
          <w:color w:val="FF0000"/>
        </w:rPr>
        <w:t>Anti-CD3</w:t>
      </w:r>
      <w:r w:rsidR="00A22641" w:rsidRPr="00A22641">
        <w:rPr>
          <w:b/>
          <w:bCs/>
        </w:rPr>
        <w:t xml:space="preserve">, </w:t>
      </w:r>
      <w:r w:rsidR="00A22641" w:rsidRPr="00A22641">
        <w:rPr>
          <w:b/>
          <w:bCs/>
          <w:color w:val="43FEED"/>
        </w:rPr>
        <w:t>Ani-NKp46</w:t>
      </w:r>
      <w:r w:rsidR="00A22641" w:rsidRPr="00A22641">
        <w:rPr>
          <w:bCs/>
        </w:rPr>
        <w:t xml:space="preserve"> (NK cell marker)</w:t>
      </w:r>
    </w:p>
    <w:p w14:paraId="075FD673" w14:textId="43CF550B" w:rsidR="005F22F5" w:rsidRDefault="005F22F5">
      <w:r>
        <w:br w:type="page"/>
      </w:r>
    </w:p>
    <w:p w14:paraId="0B00C5FF" w14:textId="77777777" w:rsidR="00C83002" w:rsidRPr="00FB1368" w:rsidRDefault="00C83002" w:rsidP="00C83002">
      <w:pPr>
        <w:rPr>
          <w:b/>
        </w:rPr>
      </w:pPr>
      <w:proofErr w:type="spellStart"/>
      <w:r w:rsidRPr="00FB1368">
        <w:rPr>
          <w:b/>
        </w:rPr>
        <w:lastRenderedPageBreak/>
        <w:t>Basem</w:t>
      </w:r>
      <w:proofErr w:type="spellEnd"/>
      <w:r w:rsidRPr="00FB1368">
        <w:rPr>
          <w:b/>
        </w:rPr>
        <w:t xml:space="preserve"> M. William, MD, MRCP(UK), FACP</w:t>
      </w:r>
    </w:p>
    <w:p w14:paraId="37B88AD9" w14:textId="77777777" w:rsidR="00C83002" w:rsidRDefault="00C83002" w:rsidP="00C83002">
      <w:r>
        <w:t>Lymphoma Program Leader</w:t>
      </w:r>
    </w:p>
    <w:p w14:paraId="3DB37E0D" w14:textId="77777777" w:rsidR="00C83002" w:rsidRDefault="00C83002" w:rsidP="00C83002">
      <w:r>
        <w:t>Clinical Director, Blood and Marrow Transplant and Cell Therapy Program</w:t>
      </w:r>
    </w:p>
    <w:p w14:paraId="29F77CAF" w14:textId="77777777" w:rsidR="00C83002" w:rsidRDefault="00C83002" w:rsidP="00C83002">
      <w:r>
        <w:t>Medical Director, Cell Therapy Laboratory</w:t>
      </w:r>
    </w:p>
    <w:p w14:paraId="167715C0" w14:textId="77777777" w:rsidR="00C83002" w:rsidRDefault="00C83002" w:rsidP="00C83002">
      <w:r>
        <w:t>Institutional Principal Investigator, Alliance of Clinical Trials in Oncology</w:t>
      </w:r>
    </w:p>
    <w:p w14:paraId="718A27DC" w14:textId="77777777" w:rsidR="00C83002" w:rsidRDefault="00C83002" w:rsidP="00C83002">
      <w:r>
        <w:t>OhioHealth Riverside Methodist Hospital</w:t>
      </w:r>
    </w:p>
    <w:p w14:paraId="5C281D34" w14:textId="77777777" w:rsidR="00C83002" w:rsidRDefault="00C83002" w:rsidP="00C83002">
      <w:r>
        <w:t>Columbus, Ohio, USA</w:t>
      </w:r>
    </w:p>
    <w:p w14:paraId="09F53E84" w14:textId="77777777" w:rsidR="00C83002" w:rsidRDefault="00C83002" w:rsidP="00C83002"/>
    <w:p w14:paraId="206C13A4" w14:textId="2F24A936" w:rsidR="00C83002" w:rsidRDefault="005D018E" w:rsidP="00C83002">
      <w:r>
        <w:rPr>
          <w:noProof/>
        </w:rPr>
        <w:drawing>
          <wp:inline distT="0" distB="0" distL="0" distR="0" wp14:anchorId="2C7C4CA4" wp14:editId="7FC50DBF">
            <wp:extent cx="2051539" cy="1869548"/>
            <wp:effectExtent l="0" t="0" r="6350" b="0"/>
            <wp:docPr id="11" name="Picture 11" descr="A person wearing glasses and a ti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erson wearing glasses and a tie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22118" cy="1933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A2B34" w14:textId="77777777" w:rsidR="00C83002" w:rsidRDefault="00C83002" w:rsidP="00C83002"/>
    <w:p w14:paraId="6B9865AB" w14:textId="77777777" w:rsidR="00C83002" w:rsidRPr="006F47B7" w:rsidRDefault="00C83002" w:rsidP="00C83002">
      <w:pPr>
        <w:rPr>
          <w:b/>
        </w:rPr>
      </w:pPr>
      <w:r w:rsidRPr="006F47B7">
        <w:rPr>
          <w:b/>
        </w:rPr>
        <w:t>Brief Biography</w:t>
      </w:r>
    </w:p>
    <w:p w14:paraId="50815405" w14:textId="77777777" w:rsidR="00C83002" w:rsidRDefault="00C83002" w:rsidP="00C83002">
      <w:r>
        <w:t xml:space="preserve">Dr </w:t>
      </w:r>
      <w:proofErr w:type="spellStart"/>
      <w:r>
        <w:t>Basem</w:t>
      </w:r>
      <w:proofErr w:type="spellEnd"/>
      <w:r>
        <w:t xml:space="preserve"> William is </w:t>
      </w:r>
      <w:r w:rsidRPr="008647ED">
        <w:t xml:space="preserve">a hematologist with an </w:t>
      </w:r>
      <w:proofErr w:type="gramStart"/>
      <w:r w:rsidRPr="008647ED">
        <w:t>internationally-recognized</w:t>
      </w:r>
      <w:proofErr w:type="gramEnd"/>
      <w:r w:rsidRPr="008647ED">
        <w:t xml:space="preserve"> expertise in hematological malignancies, lymphoma, T-cell lymphomas (cutaneous and systemic), drug development, hematopoietic stem cell transplantation and cellular therapy. </w:t>
      </w:r>
      <w:r>
        <w:t>He has</w:t>
      </w:r>
      <w:r w:rsidRPr="008647ED">
        <w:t xml:space="preserve"> been a PI/co-investigator/site PI on over 100 clinical trials in hematological malignancies and cell therapy. </w:t>
      </w:r>
      <w:r>
        <w:t>He published over 75 peer reviewed articles, over 12</w:t>
      </w:r>
      <w:r w:rsidRPr="008647ED">
        <w:t>0 peer-reviewed abstracts, and 4 books chapters</w:t>
      </w:r>
      <w:r>
        <w:t xml:space="preserve"> and has</w:t>
      </w:r>
      <w:r w:rsidRPr="008647ED">
        <w:t xml:space="preserve"> previously served on the NCCN Guidelines expert panel in T-cell Lymphomas.</w:t>
      </w:r>
      <w:r>
        <w:t xml:space="preserve"> He is</w:t>
      </w:r>
      <w:r w:rsidRPr="008647ED">
        <w:t xml:space="preserve"> certified by the American Board of Internal Medicine in Hematology, Oncology, Internal Medicine, and Hospice/Palliative Medicine</w:t>
      </w:r>
      <w:r>
        <w:t xml:space="preserve"> and is a member of the Royal Colleges of Physicians of the United Kingdom</w:t>
      </w:r>
      <w:r w:rsidRPr="008647ED">
        <w:t>.</w:t>
      </w:r>
      <w:r>
        <w:t xml:space="preserve"> After leading the T-cell lymphoma program at the Ohio State University Comprehensive Cancer Center, where he was an Associate Professor of Internal Medicine, for 4 years, he recently joined OhioHealth Health system to help build a new comprehensive hematological malignancies, transplant, and cell therapy program. </w:t>
      </w:r>
    </w:p>
    <w:p w14:paraId="03FE6316" w14:textId="77777777" w:rsidR="00AE046C" w:rsidRPr="00A22641" w:rsidRDefault="00AE046C" w:rsidP="00AE046C">
      <w:pPr>
        <w:tabs>
          <w:tab w:val="left" w:pos="1296"/>
        </w:tabs>
      </w:pPr>
    </w:p>
    <w:p w14:paraId="58795D22" w14:textId="42F6B891" w:rsidR="00A22641" w:rsidRDefault="00A22641" w:rsidP="00A22641">
      <w:pPr>
        <w:pStyle w:val="ListParagraph"/>
        <w:tabs>
          <w:tab w:val="left" w:pos="1296"/>
        </w:tabs>
      </w:pPr>
    </w:p>
    <w:sectPr w:rsidR="00A22641" w:rsidSect="00192C89">
      <w:pgSz w:w="13600" w:h="17600"/>
      <w:pgMar w:top="450" w:right="810" w:bottom="54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57E66"/>
    <w:multiLevelType w:val="hybridMultilevel"/>
    <w:tmpl w:val="9BB60F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FC2563"/>
    <w:multiLevelType w:val="hybridMultilevel"/>
    <w:tmpl w:val="FD00A9FE"/>
    <w:lvl w:ilvl="0" w:tplc="334675C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88062E"/>
    <w:multiLevelType w:val="hybridMultilevel"/>
    <w:tmpl w:val="60BED9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76479">
    <w:abstractNumId w:val="1"/>
  </w:num>
  <w:num w:numId="2" w16cid:durableId="232815755">
    <w:abstractNumId w:val="0"/>
  </w:num>
  <w:num w:numId="3" w16cid:durableId="9508205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C3B"/>
    <w:rsid w:val="00191A79"/>
    <w:rsid w:val="00192C89"/>
    <w:rsid w:val="00290322"/>
    <w:rsid w:val="00332BFD"/>
    <w:rsid w:val="003704DF"/>
    <w:rsid w:val="00375AAE"/>
    <w:rsid w:val="00431526"/>
    <w:rsid w:val="004732B5"/>
    <w:rsid w:val="004945D0"/>
    <w:rsid w:val="004E0448"/>
    <w:rsid w:val="005D018E"/>
    <w:rsid w:val="005F22F5"/>
    <w:rsid w:val="00603665"/>
    <w:rsid w:val="006416CF"/>
    <w:rsid w:val="00672877"/>
    <w:rsid w:val="006A79B9"/>
    <w:rsid w:val="006B7299"/>
    <w:rsid w:val="007312F3"/>
    <w:rsid w:val="007530D4"/>
    <w:rsid w:val="00807890"/>
    <w:rsid w:val="00921ADE"/>
    <w:rsid w:val="009A1F4D"/>
    <w:rsid w:val="009A6C3B"/>
    <w:rsid w:val="009B5855"/>
    <w:rsid w:val="00A22641"/>
    <w:rsid w:val="00A7507D"/>
    <w:rsid w:val="00AE046C"/>
    <w:rsid w:val="00AF176B"/>
    <w:rsid w:val="00B07A3D"/>
    <w:rsid w:val="00B14BB2"/>
    <w:rsid w:val="00BB6E6D"/>
    <w:rsid w:val="00BC3229"/>
    <w:rsid w:val="00BD1A10"/>
    <w:rsid w:val="00C06483"/>
    <w:rsid w:val="00C83002"/>
    <w:rsid w:val="00D1195B"/>
    <w:rsid w:val="00D5426D"/>
    <w:rsid w:val="00D95DDA"/>
    <w:rsid w:val="00DC10A2"/>
    <w:rsid w:val="00DD686D"/>
    <w:rsid w:val="00E130A7"/>
    <w:rsid w:val="00E31CCF"/>
    <w:rsid w:val="00E55658"/>
    <w:rsid w:val="00EE0496"/>
    <w:rsid w:val="00F47832"/>
    <w:rsid w:val="00FE0E68"/>
    <w:rsid w:val="00FE4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A9CE1D"/>
  <w14:defaultImageDpi w14:val="300"/>
  <w15:docId w15:val="{BCF69CB9-4294-0D48-94F6-44E11573A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45D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06483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648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648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6483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648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648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483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FE4078"/>
    <w:pPr>
      <w:ind w:left="720"/>
      <w:contextualSpacing/>
    </w:pPr>
    <w:rPr>
      <w:rFonts w:ascii="Arial" w:eastAsiaTheme="minorHAnsi" w:hAnsi="Arial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45D0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NormalWeb">
    <w:name w:val="Normal (Web)"/>
    <w:basedOn w:val="Normal"/>
    <w:uiPriority w:val="99"/>
    <w:semiHidden/>
    <w:unhideWhenUsed/>
    <w:rsid w:val="00A22641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22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1046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Case Western Reserve University</Company>
  <LinksUpToDate>false</LinksUpToDate>
  <CharactersWithSpaces>6996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Basem William, MD</dc:creator>
  <cp:keywords/>
  <dc:description/>
  <cp:lastModifiedBy>Basem William</cp:lastModifiedBy>
  <cp:revision>5</cp:revision>
  <cp:lastPrinted>2021-08-02T03:16:00Z</cp:lastPrinted>
  <dcterms:created xsi:type="dcterms:W3CDTF">2022-11-25T02:08:00Z</dcterms:created>
  <dcterms:modified xsi:type="dcterms:W3CDTF">2022-11-25T02:15:00Z</dcterms:modified>
</cp:coreProperties>
</file>