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D049A" w14:textId="77777777" w:rsidR="006F06AF" w:rsidRPr="00A31AD3" w:rsidRDefault="006F06AF" w:rsidP="006F06A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Cell-free circulating DNA</w:t>
      </w:r>
      <w:r w:rsidRPr="00A31A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cfcDNA</w:t>
      </w:r>
      <w:proofErr w:type="spellEnd"/>
      <w:r w:rsidRPr="00A31A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Methylation Quantification as Diagnostic</w:t>
      </w:r>
      <w:r w:rsidRPr="00A31AD3">
        <w:rPr>
          <w:rFonts w:ascii="Times New Roman" w:hAnsi="Times New Roman" w:cs="Times New Roman"/>
          <w:b/>
          <w:bCs/>
          <w:sz w:val="24"/>
          <w:szCs w:val="24"/>
        </w:rPr>
        <w:t xml:space="preserve"> Biomarker of </w:t>
      </w:r>
      <w:r w:rsidRPr="00A31AD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Pheochromocytomas (PCCs) and Paragangliomas (PGLs)</w:t>
      </w:r>
    </w:p>
    <w:p w14:paraId="0F664E02" w14:textId="77777777" w:rsidR="006F06AF" w:rsidRPr="006D3E09" w:rsidRDefault="006F06AF" w:rsidP="006F06A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CB4FD5" w14:textId="489E5083" w:rsidR="006F06AF" w:rsidRPr="006D3E09" w:rsidRDefault="006F06AF" w:rsidP="006F06A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sz w:val="24"/>
          <w:szCs w:val="24"/>
        </w:rPr>
        <w:t>Fatemeh Khatami</w:t>
      </w:r>
      <w:r w:rsidRPr="006D3E0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D3E09">
        <w:rPr>
          <w:rFonts w:ascii="Times New Roman" w:hAnsi="Times New Roman" w:cs="Times New Roman"/>
          <w:sz w:val="24"/>
          <w:szCs w:val="24"/>
        </w:rPr>
        <w:t xml:space="preserve">, </w:t>
      </w:r>
      <w:r w:rsidRPr="006D3E09">
        <w:rPr>
          <w:rFonts w:ascii="Times New Roman" w:hAnsi="Times New Roman" w:cs="Times New Roman"/>
          <w:color w:val="000000" w:themeColor="text1"/>
          <w:sz w:val="24"/>
          <w:szCs w:val="24"/>
        </w:rPr>
        <w:t>Leonardo Oliveira Reis</w:t>
      </w:r>
      <w:r w:rsidRPr="006D3E0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6D3E09">
        <w:rPr>
          <w:rFonts w:ascii="Times New Roman" w:hAnsi="Times New Roman" w:cs="Times New Roman"/>
          <w:sz w:val="24"/>
          <w:szCs w:val="24"/>
        </w:rPr>
        <w:t>, Mehdi Ebrahimi</w:t>
      </w:r>
      <w:r w:rsidRPr="006D3E0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D3E09">
        <w:rPr>
          <w:rFonts w:ascii="Times New Roman" w:hAnsi="Times New Roman" w:cs="Times New Roman"/>
          <w:sz w:val="24"/>
          <w:szCs w:val="24"/>
        </w:rPr>
        <w:t>, Shirzad Nasiri</w:t>
      </w:r>
      <w:r w:rsidRPr="006D3E09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6D3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3E09">
        <w:rPr>
          <w:rFonts w:ascii="Times New Roman" w:hAnsi="Times New Roman" w:cs="Times New Roman"/>
          <w:sz w:val="24"/>
          <w:szCs w:val="24"/>
        </w:rPr>
        <w:t>Seyed</w:t>
      </w:r>
      <w:proofErr w:type="spellEnd"/>
      <w:r w:rsidRPr="006D3E09">
        <w:rPr>
          <w:rFonts w:ascii="Times New Roman" w:hAnsi="Times New Roman" w:cs="Times New Roman"/>
          <w:sz w:val="24"/>
          <w:szCs w:val="24"/>
        </w:rPr>
        <w:t xml:space="preserve"> Mohammad Tavangar</w:t>
      </w:r>
      <w:r w:rsidRPr="006D3E09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6D3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Mahin</w:t>
      </w:r>
      <w:proofErr w:type="spellEnd"/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Ahmadi Pishkuhi</w:t>
      </w:r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6,1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6F06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Ramin</w:t>
      </w:r>
      <w:proofErr w:type="spellEnd"/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Heshmat</w:t>
      </w:r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7*</w:t>
      </w:r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Seyed</w:t>
      </w:r>
      <w:proofErr w:type="spellEnd"/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Mohammad Kazem Aghamir</w:t>
      </w:r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1*</w:t>
      </w:r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2CC2858F" w14:textId="77777777" w:rsidR="006F06AF" w:rsidRPr="006D3E09" w:rsidRDefault="006F06AF" w:rsidP="006F06AF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D8A76FF" w14:textId="77777777" w:rsidR="006F06AF" w:rsidRPr="006D3E09" w:rsidRDefault="006F06AF" w:rsidP="006F06AF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D3E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6D3E09">
        <w:rPr>
          <w:rFonts w:ascii="Times New Roman" w:hAnsi="Times New Roman" w:cs="Times New Roman"/>
          <w:i/>
          <w:iCs/>
          <w:sz w:val="24"/>
          <w:szCs w:val="24"/>
        </w:rPr>
        <w:t>Urology Research Center, Tehran University of Medical Sciences, Tehran, Iran</w:t>
      </w:r>
    </w:p>
    <w:p w14:paraId="0403E962" w14:textId="77777777" w:rsidR="006F06AF" w:rsidRPr="006D3E09" w:rsidRDefault="006F06AF" w:rsidP="006F06A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6D3E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2 </w:t>
      </w:r>
      <w:proofErr w:type="spellStart"/>
      <w:r w:rsidRPr="006D3E09">
        <w:rPr>
          <w:rFonts w:ascii="Times New Roman" w:hAnsi="Times New Roman" w:cs="Times New Roman"/>
          <w:i/>
          <w:iCs/>
          <w:sz w:val="24"/>
          <w:szCs w:val="24"/>
        </w:rPr>
        <w:t>UroScience</w:t>
      </w:r>
      <w:proofErr w:type="spellEnd"/>
      <w:r w:rsidRPr="006D3E09">
        <w:rPr>
          <w:rFonts w:ascii="Times New Roman" w:hAnsi="Times New Roman" w:cs="Times New Roman"/>
          <w:i/>
          <w:iCs/>
          <w:sz w:val="24"/>
          <w:szCs w:val="24"/>
        </w:rPr>
        <w:t xml:space="preserve"> and Department of Surgery (Urology), School of Medical Sciences, University of Campinas, </w:t>
      </w:r>
      <w:proofErr w:type="spellStart"/>
      <w:r w:rsidRPr="006D3E09">
        <w:rPr>
          <w:rFonts w:ascii="Times New Roman" w:hAnsi="Times New Roman" w:cs="Times New Roman"/>
          <w:i/>
          <w:iCs/>
          <w:sz w:val="24"/>
          <w:szCs w:val="24"/>
        </w:rPr>
        <w:t>Unicamp</w:t>
      </w:r>
      <w:proofErr w:type="spellEnd"/>
      <w:r w:rsidRPr="006D3E09">
        <w:rPr>
          <w:rFonts w:ascii="Times New Roman" w:hAnsi="Times New Roman" w:cs="Times New Roman"/>
          <w:i/>
          <w:iCs/>
          <w:sz w:val="24"/>
          <w:szCs w:val="24"/>
        </w:rPr>
        <w:t>, and Pontifical Catholic University of Campinas, PUC-Campinas, Campinas, São Paulo, Brazil</w:t>
      </w:r>
    </w:p>
    <w:p w14:paraId="251D18CA" w14:textId="77777777" w:rsidR="006F06AF" w:rsidRPr="006D3E09" w:rsidRDefault="006F06AF" w:rsidP="006F06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D3E09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Pr="006D3E0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Department of Internal Medicine, Faculty of Medicine, </w:t>
      </w:r>
      <w:proofErr w:type="spellStart"/>
      <w:r w:rsidRPr="006D3E09">
        <w:rPr>
          <w:rFonts w:ascii="Times New Roman" w:eastAsia="Times New Roman" w:hAnsi="Times New Roman" w:cs="Times New Roman"/>
          <w:i/>
          <w:iCs/>
          <w:sz w:val="24"/>
          <w:szCs w:val="24"/>
        </w:rPr>
        <w:t>Sina</w:t>
      </w:r>
      <w:proofErr w:type="spellEnd"/>
      <w:r w:rsidRPr="006D3E0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Hospital, Tehran University of Medical Sciences, Tehran Iran</w:t>
      </w:r>
    </w:p>
    <w:p w14:paraId="684CBC18" w14:textId="77777777" w:rsidR="006F06AF" w:rsidRPr="006D3E09" w:rsidRDefault="006F06AF" w:rsidP="006F06AF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D3E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4</w:t>
      </w:r>
      <w:r w:rsidRPr="006D3E09">
        <w:rPr>
          <w:rFonts w:ascii="Times New Roman" w:hAnsi="Times New Roman" w:cs="Times New Roman"/>
          <w:i/>
          <w:iCs/>
          <w:sz w:val="24"/>
          <w:szCs w:val="24"/>
        </w:rPr>
        <w:t xml:space="preserve"> Departments of Surgery, Tehran University of Medical Sciences, Shariati Hospital, Tehran, Iran</w:t>
      </w:r>
    </w:p>
    <w:p w14:paraId="62D8E631" w14:textId="77777777" w:rsidR="006F06AF" w:rsidRPr="006D3E09" w:rsidRDefault="006F06AF" w:rsidP="006F06AF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D3E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5</w:t>
      </w:r>
      <w:r w:rsidRPr="006D3E09">
        <w:rPr>
          <w:rFonts w:ascii="Times New Roman" w:hAnsi="Times New Roman" w:cs="Times New Roman"/>
          <w:i/>
          <w:iCs/>
          <w:sz w:val="24"/>
          <w:szCs w:val="24"/>
        </w:rPr>
        <w:t>Department of Pathology, Dr. Shariati Hospital, Tehran University of Medical Sciences, Tehran, Iran</w:t>
      </w:r>
    </w:p>
    <w:p w14:paraId="3603E135" w14:textId="77777777" w:rsidR="006F06AF" w:rsidRPr="006D3E09" w:rsidRDefault="006F06AF" w:rsidP="006F06AF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6</w:t>
      </w:r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Pars Advanced </w:t>
      </w:r>
      <w:proofErr w:type="gramStart"/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And</w:t>
      </w:r>
      <w:proofErr w:type="gramEnd"/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Minimally Invasive Medical Manners Research Center, Pars Hospital, Iran University of Medical Science, Tehran, Iran</w:t>
      </w:r>
    </w:p>
    <w:p w14:paraId="4DE38E50" w14:textId="77777777" w:rsidR="006F06AF" w:rsidRPr="006D3E09" w:rsidRDefault="006F06AF" w:rsidP="006F06AF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vertAlign w:val="superscript"/>
        </w:rPr>
        <w:t>7</w:t>
      </w:r>
      <w:r w:rsidRPr="006D3E09">
        <w:rPr>
          <w:rFonts w:ascii="Times New Roman" w:hAnsi="Times New Roman" w:cs="Times New Roman"/>
          <w:i/>
          <w:iCs/>
          <w:sz w:val="24"/>
          <w:szCs w:val="24"/>
        </w:rPr>
        <w:t xml:space="preserve"> Chronic Diseases Research Center, Endocrinology and Metabolism Population Sciences Institute, Tehran University of Medical Sciences, Tehran, Iran</w:t>
      </w:r>
    </w:p>
    <w:p w14:paraId="2DD767A8" w14:textId="77777777" w:rsidR="006F06AF" w:rsidRPr="006D3E09" w:rsidRDefault="006F06AF" w:rsidP="006F06AF">
      <w:pPr>
        <w:tabs>
          <w:tab w:val="left" w:pos="321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3E0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BB074A5" w14:textId="77777777" w:rsidR="006F06AF" w:rsidRPr="006D3E09" w:rsidRDefault="006F06AF" w:rsidP="006F06A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*Corresponding Authors </w:t>
      </w:r>
    </w:p>
    <w:p w14:paraId="7B77A4E5" w14:textId="77777777" w:rsidR="006F06AF" w:rsidRPr="006D3E09" w:rsidRDefault="006F06AF" w:rsidP="006F06A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</w:p>
    <w:p w14:paraId="37FDE5EB" w14:textId="77777777" w:rsidR="006F06AF" w:rsidRPr="006D3E09" w:rsidRDefault="006F06AF" w:rsidP="006F06A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1- </w:t>
      </w:r>
      <w:proofErr w:type="spellStart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Ramin</w:t>
      </w:r>
      <w:proofErr w:type="spellEnd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Heshmat</w:t>
      </w:r>
    </w:p>
    <w:p w14:paraId="226A449C" w14:textId="77777777" w:rsidR="006F06AF" w:rsidRPr="006D3E09" w:rsidRDefault="006F06AF" w:rsidP="006F06A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Tel</w:t>
      </w:r>
      <w:proofErr w:type="gramStart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:</w:t>
      </w:r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(+9821) 88220088 </w:t>
      </w:r>
    </w:p>
    <w:p w14:paraId="61D6DF26" w14:textId="77777777" w:rsidR="006F06AF" w:rsidRPr="0034677C" w:rsidRDefault="006F06AF" w:rsidP="006F06A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val="fr-FR"/>
        </w:rPr>
      </w:pPr>
      <w:proofErr w:type="gramStart"/>
      <w:r w:rsidRPr="0034677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val="fr-FR"/>
        </w:rPr>
        <w:t>Fax:</w:t>
      </w:r>
      <w:proofErr w:type="gramEnd"/>
      <w:r w:rsidRPr="0034677C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fr-FR"/>
        </w:rPr>
        <w:t xml:space="preserve"> : (+9821) 88220088 </w:t>
      </w:r>
    </w:p>
    <w:p w14:paraId="0B3BA3C7" w14:textId="77777777" w:rsidR="006F06AF" w:rsidRPr="0034677C" w:rsidRDefault="006F06AF" w:rsidP="006F06A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val="fr-FR"/>
        </w:rPr>
      </w:pPr>
      <w:proofErr w:type="gramStart"/>
      <w:r w:rsidRPr="0034677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val="fr-FR"/>
        </w:rPr>
        <w:t>Email:</w:t>
      </w:r>
      <w:proofErr w:type="gramEnd"/>
      <w:r w:rsidRPr="0034677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val="fr-FR"/>
        </w:rPr>
        <w:t xml:space="preserve"> </w:t>
      </w:r>
      <w:hyperlink r:id="rId4" w:history="1">
        <w:r w:rsidRPr="0034677C">
          <w:rPr>
            <w:rStyle w:val="Hyperlink"/>
            <w:rFonts w:ascii="Times New Roman" w:hAnsi="Times New Roman"/>
            <w:i/>
            <w:iCs/>
            <w:sz w:val="24"/>
            <w:szCs w:val="24"/>
            <w:shd w:val="clear" w:color="auto" w:fill="FFFFFF"/>
            <w:lang w:val="fr-FR"/>
          </w:rPr>
          <w:t>rheshmat@tums.ac.ir</w:t>
        </w:r>
      </w:hyperlink>
    </w:p>
    <w:p w14:paraId="0A06BD26" w14:textId="77777777" w:rsidR="006F06AF" w:rsidRPr="006D3E09" w:rsidRDefault="006F06AF" w:rsidP="006F06AF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Mailing Address:</w:t>
      </w:r>
      <w:r w:rsidRPr="006D3E09">
        <w:rPr>
          <w:rFonts w:ascii="Times New Roman" w:hAnsi="Times New Roman" w:cs="Times New Roman"/>
          <w:i/>
          <w:iCs/>
          <w:sz w:val="24"/>
          <w:szCs w:val="24"/>
        </w:rPr>
        <w:t xml:space="preserve"> Endocrinology and Metabolism Population Sciences Institute, Tehran University of Medical Sciences, Tehran, Iran</w:t>
      </w:r>
    </w:p>
    <w:p w14:paraId="3F930298" w14:textId="77777777" w:rsidR="006F06AF" w:rsidRPr="006D3E09" w:rsidRDefault="006F06AF" w:rsidP="006F06A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</w:p>
    <w:p w14:paraId="05D74602" w14:textId="77777777" w:rsidR="006F06AF" w:rsidRPr="006D3E09" w:rsidRDefault="006F06AF" w:rsidP="006F06A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</w:p>
    <w:p w14:paraId="2EA56477" w14:textId="77777777" w:rsidR="006F06AF" w:rsidRPr="006D3E09" w:rsidRDefault="006F06AF" w:rsidP="006F06A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</w:p>
    <w:p w14:paraId="1A0BE361" w14:textId="77777777" w:rsidR="006F06AF" w:rsidRPr="006D3E09" w:rsidRDefault="006F06AF" w:rsidP="006F06A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2- </w:t>
      </w:r>
      <w:proofErr w:type="spellStart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Seyed</w:t>
      </w:r>
      <w:proofErr w:type="spellEnd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Mohammad Kazem </w:t>
      </w:r>
      <w:proofErr w:type="spellStart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Aghamir</w:t>
      </w:r>
      <w:proofErr w:type="spellEnd"/>
    </w:p>
    <w:p w14:paraId="551EB1EA" w14:textId="77777777" w:rsidR="006F06AF" w:rsidRPr="006D3E09" w:rsidRDefault="006F06AF" w:rsidP="006F06AF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Tel: (+9821) 6634 8560 </w:t>
      </w:r>
    </w:p>
    <w:p w14:paraId="159C4842" w14:textId="77777777" w:rsidR="006F06AF" w:rsidRPr="006F06AF" w:rsidRDefault="006F06AF" w:rsidP="006F06A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  <w:proofErr w:type="gramStart"/>
      <w:r w:rsidRPr="006F06AF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fr-FR"/>
        </w:rPr>
        <w:t>Fax:</w:t>
      </w:r>
      <w:proofErr w:type="gramEnd"/>
      <w:r w:rsidRPr="006F06AF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fr-FR"/>
        </w:rPr>
        <w:t xml:space="preserve"> (+9821) 6634 8561</w:t>
      </w:r>
    </w:p>
    <w:p w14:paraId="278CD52F" w14:textId="77777777" w:rsidR="006F06AF" w:rsidRPr="006F06AF" w:rsidRDefault="006F06AF" w:rsidP="006F06A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  <w:proofErr w:type="gramStart"/>
      <w:r w:rsidRPr="006F06AF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fr-FR"/>
        </w:rPr>
        <w:t>Email</w:t>
      </w:r>
      <w:r w:rsidRPr="006F06AF">
        <w:rPr>
          <w:rFonts w:ascii="Times New Roman" w:hAnsi="Times New Roman" w:cs="Times New Roman"/>
          <w:i/>
          <w:iCs/>
          <w:sz w:val="24"/>
          <w:szCs w:val="24"/>
          <w:lang w:val="fr-FR"/>
        </w:rPr>
        <w:t>:</w:t>
      </w:r>
      <w:proofErr w:type="gramEnd"/>
      <w:r w:rsidRPr="006F06AF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 </w:t>
      </w:r>
      <w:hyperlink r:id="rId5" w:history="1">
        <w:r w:rsidRPr="006F06AF">
          <w:rPr>
            <w:rStyle w:val="Hyperlink"/>
            <w:rFonts w:ascii="Times New Roman" w:hAnsi="Times New Roman"/>
            <w:i/>
            <w:iCs/>
            <w:sz w:val="24"/>
            <w:szCs w:val="24"/>
            <w:lang w:val="fr-FR"/>
          </w:rPr>
          <w:t>mkaghamir@tums.ac.ir</w:t>
        </w:r>
      </w:hyperlink>
    </w:p>
    <w:p w14:paraId="60DB314E" w14:textId="77777777" w:rsidR="006F06AF" w:rsidRPr="006D3E09" w:rsidRDefault="006F06AF" w:rsidP="006F06AF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Mailing Address:</w:t>
      </w:r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Urology Research Center, </w:t>
      </w:r>
      <w:proofErr w:type="spellStart"/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Sina</w:t>
      </w:r>
      <w:proofErr w:type="spellEnd"/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Hospital, Hassan Abad Sq., Imam Khomeini Ave., Tehran, Iran</w:t>
      </w:r>
    </w:p>
    <w:p w14:paraId="53FF773E" w14:textId="77777777" w:rsidR="006F06AF" w:rsidRDefault="006F06AF" w:rsidP="006F06AF"/>
    <w:p w14:paraId="0A8E73AC" w14:textId="77777777" w:rsidR="006F06AF" w:rsidRDefault="006F06AF" w:rsidP="006F06AF"/>
    <w:p w14:paraId="15F8416A" w14:textId="77777777" w:rsidR="006F06AF" w:rsidRPr="00A31AD3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AD3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14:paraId="6FF22E43" w14:textId="77777777" w:rsidR="006F06AF" w:rsidRPr="00A31AD3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1AD3"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 w:rsidRPr="00A31AD3">
        <w:rPr>
          <w:rFonts w:ascii="Times New Roman" w:hAnsi="Times New Roman" w:cs="Times New Roman"/>
          <w:sz w:val="24"/>
          <w:szCs w:val="24"/>
        </w:rPr>
        <w:t xml:space="preserve"> 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>Circulating tumor DNA (</w:t>
      </w:r>
      <w:proofErr w:type="spellStart"/>
      <w:r w:rsidRPr="00A31AD3">
        <w:rPr>
          <w:rFonts w:ascii="Times New Roman" w:hAnsi="Times New Roman" w:cs="Times New Roman"/>
          <w:color w:val="000000"/>
          <w:sz w:val="24"/>
          <w:szCs w:val="24"/>
        </w:rPr>
        <w:t>ctDNA</w:t>
      </w:r>
      <w:proofErr w:type="spellEnd"/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) is newly diagnostic tumor DNA that can easily represent the genetic and epigenetic change of a tumor. </w:t>
      </w:r>
      <w:r w:rsidRPr="00A31A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Pheochromocytomas (PCCs) and Paragangliomas (PGLs) are 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rare tumors of adrenal gland tissue that have the potential to be detected by </w:t>
      </w:r>
      <w:proofErr w:type="spellStart"/>
      <w:r w:rsidRPr="00A31AD3">
        <w:rPr>
          <w:rFonts w:ascii="Times New Roman" w:hAnsi="Times New Roman" w:cs="Times New Roman"/>
          <w:color w:val="000000"/>
          <w:sz w:val="24"/>
          <w:szCs w:val="24"/>
        </w:rPr>
        <w:t>ctDNA</w:t>
      </w:r>
      <w:proofErr w:type="spellEnd"/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. We aimed to study the potential of the methylation status of </w:t>
      </w:r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RDBP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SDHB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, and </w:t>
      </w:r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SDHC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 genes in </w:t>
      </w:r>
      <w:proofErr w:type="spellStart"/>
      <w:r w:rsidRPr="00A31AD3">
        <w:rPr>
          <w:rFonts w:ascii="Times New Roman" w:hAnsi="Times New Roman" w:cs="Times New Roman"/>
          <w:color w:val="000000"/>
          <w:sz w:val="24"/>
          <w:szCs w:val="24"/>
        </w:rPr>
        <w:t>ctDNA</w:t>
      </w:r>
      <w:proofErr w:type="spellEnd"/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 of PCCs/PGLs patients as a diagnostic biomarker. </w:t>
      </w:r>
    </w:p>
    <w:p w14:paraId="38E5A75E" w14:textId="77777777" w:rsidR="006F06AF" w:rsidRPr="00A31AD3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1AD3">
        <w:rPr>
          <w:rFonts w:ascii="Times New Roman" w:hAnsi="Times New Roman" w:cs="Times New Roman"/>
          <w:b/>
          <w:bCs/>
          <w:sz w:val="24"/>
          <w:szCs w:val="24"/>
        </w:rPr>
        <w:t>Materials and Methods: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>linical data and fresh frozen tissue and blood of 12</w:t>
      </w:r>
      <w:r w:rsidRPr="00A31A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PCCs/PGLs patients and blood of 12 age/sex-matched normal patients were collected. The methylation status of </w:t>
      </w:r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RDBP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SDHB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, and </w:t>
      </w:r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SDHC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 was compared between case and controls by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MS-HRM 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analysis. </w:t>
      </w:r>
    </w:p>
    <w:p w14:paraId="5D5291B2" w14:textId="77777777" w:rsidR="006F06AF" w:rsidRPr="00A31AD3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1AD3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 w:rsidRPr="00A31AD3">
        <w:rPr>
          <w:rFonts w:ascii="Times New Roman" w:hAnsi="Times New Roman" w:cs="Times New Roman"/>
          <w:sz w:val="24"/>
          <w:szCs w:val="24"/>
        </w:rPr>
        <w:t xml:space="preserve"> 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Amongst six promoter regions of </w:t>
      </w:r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RDBP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SDHB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, and </w:t>
      </w:r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SDHC,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 promoter methylation quantification of </w:t>
      </w:r>
      <w:proofErr w:type="spellStart"/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SDHC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proofErr w:type="spellEnd"/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RDBP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b</w:t>
      </w:r>
      <w:proofErr w:type="spellEnd"/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 was significantly different between PCCs/PGLs and controls. </w:t>
      </w:r>
      <w:proofErr w:type="spellStart"/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SDHC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proofErr w:type="spellEnd"/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was methylated in 49.93% of PCCs/PGLs cases vs. 8.33 % of control samples, p-value: 0.026, area under curve AUC=0.757, and </w:t>
      </w:r>
      <w:proofErr w:type="spellStart"/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RDBP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b</w:t>
      </w:r>
      <w:proofErr w:type="spellEnd"/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 in 74.9% of PCCs/PGLs cases vs. 25.0% of control samples, p-value: 0.032, AUC=0.750. </w:t>
      </w:r>
    </w:p>
    <w:p w14:paraId="43AC3D9E" w14:textId="77777777" w:rsidR="006F06AF" w:rsidRPr="00A31AD3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1AD3">
        <w:rPr>
          <w:rFonts w:ascii="Times New Roman" w:hAnsi="Times New Roman" w:cs="Times New Roman"/>
          <w:b/>
          <w:bCs/>
          <w:sz w:val="24"/>
          <w:szCs w:val="24"/>
        </w:rPr>
        <w:t xml:space="preserve">Conclusions: 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This study suggests the </w:t>
      </w:r>
      <w:proofErr w:type="spellStart"/>
      <w:r w:rsidRPr="00A31AD3">
        <w:rPr>
          <w:rFonts w:ascii="Times New Roman" w:hAnsi="Times New Roman" w:cs="Times New Roman"/>
          <w:color w:val="000000"/>
          <w:sz w:val="24"/>
          <w:szCs w:val="24"/>
        </w:rPr>
        <w:t>ctDNA</w:t>
      </w:r>
      <w:proofErr w:type="spellEnd"/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 potential for a less invasive source of tumor epigenetic modification in PCCs/PGLs malignancies. 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he </w:t>
      </w:r>
      <w:proofErr w:type="spellStart"/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SDHC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proofErr w:type="spellEnd"/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RDBP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b</w:t>
      </w:r>
      <w:proofErr w:type="spellEnd"/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 hypermethylation warrant further exploration as diagnostic tools for PCCs/PGLs.</w:t>
      </w:r>
    </w:p>
    <w:p w14:paraId="41C4BC14" w14:textId="77777777" w:rsidR="006F06AF" w:rsidRPr="00A31AD3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701166" w14:textId="77777777" w:rsidR="006F06AF" w:rsidRPr="00A31AD3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58507E" w14:textId="77777777" w:rsidR="006F06AF" w:rsidRPr="00A31AD3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14D4D3" w14:textId="77777777" w:rsidR="006F06AF" w:rsidRPr="00A31AD3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35A7F3" w14:textId="77777777" w:rsidR="006F06AF" w:rsidRPr="00A31AD3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78F483" w14:textId="77777777" w:rsidR="006F06AF" w:rsidRPr="00A31AD3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91A42" w14:textId="77777777" w:rsidR="006F06AF" w:rsidRPr="00A31AD3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1398F" w14:textId="77777777" w:rsidR="006F06AF" w:rsidRPr="00A31AD3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89E5CA" w14:textId="77777777" w:rsidR="006F06AF" w:rsidRPr="00A31AD3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1AD3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proofErr w:type="spellStart"/>
      <w:r w:rsidRPr="00A31AD3">
        <w:rPr>
          <w:rFonts w:ascii="Times New Roman" w:hAnsi="Times New Roman" w:cs="Times New Roman"/>
          <w:color w:val="000000"/>
          <w:sz w:val="24"/>
          <w:szCs w:val="24"/>
        </w:rPr>
        <w:t>ctDNA</w:t>
      </w:r>
      <w:proofErr w:type="spellEnd"/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, liquid biopsy, Methylation, </w:t>
      </w:r>
      <w:proofErr w:type="spellStart"/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SDHC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proofErr w:type="spellEnd"/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>RDBP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b</w:t>
      </w:r>
      <w:proofErr w:type="spellEnd"/>
      <w:r w:rsidRPr="00A31AD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, </w:t>
      </w:r>
      <w:r w:rsidRPr="00A31A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Pheochromocytoma, Paraganglioma</w:t>
      </w:r>
      <w:r w:rsidRPr="00A31AD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2412AC3" w14:textId="77777777" w:rsidR="006F06AF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122D0B" w14:textId="77777777" w:rsidR="006F06AF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56D8CD" w14:textId="77777777" w:rsidR="006F06AF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C7EB84" w14:textId="77777777" w:rsidR="006F06AF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A305E4" w14:textId="77777777" w:rsidR="006F06AF" w:rsidRDefault="006F06AF" w:rsidP="006F06A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25B4A0" w14:textId="77777777" w:rsidR="00427AEB" w:rsidRDefault="00427AEB"/>
    <w:sectPr w:rsidR="00427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6AF"/>
    <w:rsid w:val="000C43D9"/>
    <w:rsid w:val="00427AEB"/>
    <w:rsid w:val="00594045"/>
    <w:rsid w:val="006F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8325F"/>
  <w15:chartTrackingRefBased/>
  <w15:docId w15:val="{CA877950-F282-472C-B4F2-F9328D49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6A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06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kaghamir@tums.ac.ir" TargetMode="External"/><Relationship Id="rId4" Type="http://schemas.openxmlformats.org/officeDocument/2006/relationships/hyperlink" Target="mailto:rheshmat@tums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479</Words>
  <Characters>2733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Fatemeh Khatami</dc:creator>
  <cp:keywords/>
  <dc:description/>
  <cp:lastModifiedBy>Fatemeh Khatami</cp:lastModifiedBy>
  <cp:revision>1</cp:revision>
  <dcterms:created xsi:type="dcterms:W3CDTF">2022-09-06T01:03:00Z</dcterms:created>
  <dcterms:modified xsi:type="dcterms:W3CDTF">2022-09-06T01:04:00Z</dcterms:modified>
</cp:coreProperties>
</file>