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164C" w:rsidRPr="0005164C" w:rsidRDefault="0005164C" w:rsidP="00466E41">
      <w:pPr>
        <w:pStyle w:val="Author"/>
        <w:jc w:val="both"/>
        <w:rPr>
          <w:rFonts w:eastAsia="MS Mincho"/>
          <w:sz w:val="18"/>
          <w:szCs w:val="18"/>
        </w:rPr>
        <w:sectPr w:rsidR="0005164C" w:rsidRPr="0005164C" w:rsidSect="006C4648">
          <w:pgSz w:w="11909" w:h="16834" w:code="9"/>
          <w:pgMar w:top="1080" w:right="734" w:bottom="2434" w:left="734" w:header="720" w:footer="720" w:gutter="0"/>
          <w:cols w:space="720"/>
          <w:docGrid w:linePitch="360"/>
        </w:sectPr>
      </w:pPr>
    </w:p>
    <w:p w:rsidR="00ED4A1B" w:rsidRPr="00C65696" w:rsidRDefault="00CB2266" w:rsidP="00ED4A1B">
      <w:pPr>
        <w:jc w:val="both"/>
        <w:rPr>
          <w:bCs/>
          <w:sz w:val="28"/>
          <w:szCs w:val="28"/>
          <w:vertAlign w:val="superscript"/>
        </w:rPr>
      </w:pPr>
      <w:r>
        <w:rPr>
          <w:b/>
          <w:bCs/>
          <w:sz w:val="28"/>
          <w:szCs w:val="28"/>
        </w:rPr>
        <w:lastRenderedPageBreak/>
        <w:t>Bioinformatics analysis of TAL</w:t>
      </w:r>
      <w:r w:rsidR="00390C84">
        <w:rPr>
          <w:b/>
          <w:bCs/>
          <w:sz w:val="28"/>
          <w:szCs w:val="28"/>
        </w:rPr>
        <w:t xml:space="preserve"> and LYL1</w:t>
      </w:r>
      <w:r w:rsidR="00354515">
        <w:rPr>
          <w:b/>
          <w:bCs/>
          <w:sz w:val="28"/>
          <w:szCs w:val="28"/>
        </w:rPr>
        <w:t xml:space="preserve"> transcription factor</w:t>
      </w:r>
      <w:r>
        <w:rPr>
          <w:b/>
          <w:bCs/>
          <w:sz w:val="28"/>
          <w:szCs w:val="28"/>
        </w:rPr>
        <w:t xml:space="preserve"> </w:t>
      </w:r>
      <w:r w:rsidR="00EA593B">
        <w:rPr>
          <w:b/>
          <w:bCs/>
          <w:sz w:val="28"/>
          <w:szCs w:val="28"/>
        </w:rPr>
        <w:t xml:space="preserve">associated </w:t>
      </w:r>
      <w:r>
        <w:rPr>
          <w:b/>
          <w:bCs/>
          <w:sz w:val="28"/>
          <w:szCs w:val="28"/>
        </w:rPr>
        <w:t xml:space="preserve">oncogenesis   </w:t>
      </w:r>
    </w:p>
    <w:p w:rsidR="0005164C" w:rsidRPr="009D49B8" w:rsidRDefault="0005164C" w:rsidP="003C0794">
      <w:pPr>
        <w:jc w:val="both"/>
        <w:rPr>
          <w:rFonts w:eastAsia="MS PGothic"/>
          <w:color w:val="000000"/>
          <w:sz w:val="22"/>
          <w:szCs w:val="22"/>
        </w:rPr>
      </w:pPr>
    </w:p>
    <w:p w:rsidR="00ED4A1B" w:rsidRPr="002E0025" w:rsidRDefault="00ED4A1B" w:rsidP="00ED4A1B">
      <w:pPr>
        <w:spacing w:line="360" w:lineRule="auto"/>
        <w:jc w:val="both"/>
        <w:rPr>
          <w:b/>
          <w:sz w:val="24"/>
          <w:szCs w:val="24"/>
          <w:vertAlign w:val="superscript"/>
        </w:rPr>
      </w:pPr>
      <w:r w:rsidRPr="002E0025">
        <w:rPr>
          <w:b/>
          <w:bCs/>
          <w:sz w:val="24"/>
          <w:szCs w:val="24"/>
        </w:rPr>
        <w:t>Shouhartha Choudhury</w:t>
      </w:r>
      <w:r w:rsidRPr="002E0025">
        <w:rPr>
          <w:b/>
          <w:bCs/>
          <w:sz w:val="24"/>
          <w:szCs w:val="24"/>
          <w:vertAlign w:val="superscript"/>
        </w:rPr>
        <w:t>1</w:t>
      </w:r>
      <w:r w:rsidR="00DB3B92">
        <w:rPr>
          <w:b/>
          <w:color w:val="000000"/>
          <w:sz w:val="24"/>
          <w:szCs w:val="24"/>
        </w:rPr>
        <w:t>,</w:t>
      </w:r>
      <w:r w:rsidRPr="002E0025">
        <w:rPr>
          <w:b/>
          <w:color w:val="000000"/>
          <w:sz w:val="24"/>
          <w:szCs w:val="24"/>
          <w:vertAlign w:val="superscript"/>
        </w:rPr>
        <w:t xml:space="preserve"> </w:t>
      </w:r>
      <w:r w:rsidR="00DB3B92">
        <w:rPr>
          <w:b/>
          <w:sz w:val="24"/>
          <w:szCs w:val="24"/>
        </w:rPr>
        <w:t>and</w:t>
      </w:r>
      <w:r w:rsidRPr="002E0025">
        <w:rPr>
          <w:b/>
          <w:sz w:val="24"/>
          <w:szCs w:val="24"/>
        </w:rPr>
        <w:t xml:space="preserve"> Supriyo Chakraborty</w:t>
      </w:r>
      <w:r w:rsidRPr="002E0025">
        <w:rPr>
          <w:b/>
          <w:sz w:val="24"/>
          <w:szCs w:val="24"/>
          <w:vertAlign w:val="superscript"/>
        </w:rPr>
        <w:t>3*</w:t>
      </w:r>
    </w:p>
    <w:p w:rsidR="003C0794" w:rsidRPr="001A15E9" w:rsidRDefault="003C0794" w:rsidP="00594457">
      <w:pPr>
        <w:shd w:val="clear" w:color="auto" w:fill="FFFFFF"/>
        <w:spacing w:line="276" w:lineRule="auto"/>
        <w:jc w:val="both"/>
        <w:rPr>
          <w:sz w:val="24"/>
          <w:szCs w:val="24"/>
          <w:lang w:val="en-IN" w:eastAsia="en-IN"/>
        </w:rPr>
      </w:pPr>
      <w:r w:rsidRPr="001A15E9">
        <w:rPr>
          <w:sz w:val="24"/>
          <w:szCs w:val="24"/>
          <w:vertAlign w:val="superscript"/>
          <w:lang w:val="en-IN" w:eastAsia="en-IN"/>
        </w:rPr>
        <w:t>1</w:t>
      </w:r>
      <w:bookmarkStart w:id="0" w:name="a1"/>
      <w:bookmarkEnd w:id="0"/>
      <w:r w:rsidRPr="001A15E9">
        <w:rPr>
          <w:sz w:val="24"/>
          <w:szCs w:val="24"/>
          <w:lang w:val="en-IN" w:eastAsia="en-IN"/>
        </w:rPr>
        <w:t xml:space="preserve">Department of </w:t>
      </w:r>
      <w:r w:rsidR="00ED4A1B" w:rsidRPr="001A15E9">
        <w:rPr>
          <w:sz w:val="24"/>
          <w:szCs w:val="24"/>
          <w:lang w:val="en-IN" w:eastAsia="en-IN"/>
        </w:rPr>
        <w:t>Biotechnology, Assam University, Silchar-788011</w:t>
      </w:r>
    </w:p>
    <w:p w:rsidR="00861508" w:rsidRPr="009850D4" w:rsidRDefault="003C0794" w:rsidP="009850D4">
      <w:pPr>
        <w:shd w:val="clear" w:color="auto" w:fill="FFFFFF"/>
        <w:spacing w:line="276" w:lineRule="auto"/>
        <w:jc w:val="both"/>
        <w:rPr>
          <w:sz w:val="24"/>
          <w:szCs w:val="24"/>
          <w:lang w:val="en-IN" w:eastAsia="en-IN"/>
        </w:rPr>
      </w:pPr>
      <w:r w:rsidRPr="001A15E9">
        <w:rPr>
          <w:sz w:val="24"/>
          <w:szCs w:val="24"/>
          <w:vertAlign w:val="superscript"/>
          <w:lang w:val="en-IN" w:eastAsia="en-IN"/>
        </w:rPr>
        <w:t>2</w:t>
      </w:r>
      <w:bookmarkStart w:id="1" w:name="a2"/>
      <w:bookmarkEnd w:id="1"/>
      <w:r w:rsidR="00ED4A1B" w:rsidRPr="001A15E9">
        <w:rPr>
          <w:sz w:val="24"/>
          <w:szCs w:val="24"/>
          <w:lang w:val="en-IN" w:eastAsia="en-IN"/>
        </w:rPr>
        <w:t>School of Life Sciences, Assam University, Silchar-788011</w:t>
      </w:r>
    </w:p>
    <w:p w:rsidR="00812538" w:rsidRDefault="00812538" w:rsidP="00812538">
      <w:pPr>
        <w:jc w:val="both"/>
        <w:rPr>
          <w:rFonts w:eastAsia="MS Mincho"/>
          <w:sz w:val="19"/>
          <w:szCs w:val="19"/>
        </w:rPr>
      </w:pPr>
    </w:p>
    <w:p w:rsidR="00351E9B" w:rsidRPr="0005164C" w:rsidRDefault="00351E9B" w:rsidP="00812538">
      <w:pPr>
        <w:jc w:val="both"/>
        <w:rPr>
          <w:rFonts w:eastAsia="MS Mincho"/>
          <w:sz w:val="19"/>
          <w:szCs w:val="19"/>
        </w:rPr>
        <w:sectPr w:rsidR="00351E9B" w:rsidRPr="0005164C" w:rsidSect="006C4648">
          <w:type w:val="continuous"/>
          <w:pgSz w:w="11909" w:h="16834" w:code="9"/>
          <w:pgMar w:top="1080" w:right="734" w:bottom="2434" w:left="734" w:header="720" w:footer="720" w:gutter="0"/>
          <w:cols w:space="720"/>
          <w:docGrid w:linePitch="360"/>
        </w:sectPr>
      </w:pPr>
    </w:p>
    <w:p w:rsidR="003C0794" w:rsidRPr="00C65696" w:rsidRDefault="009D49B8" w:rsidP="003C0794">
      <w:pPr>
        <w:pStyle w:val="keywords"/>
        <w:ind w:firstLine="0"/>
        <w:rPr>
          <w:bCs w:val="0"/>
          <w:i w:val="0"/>
          <w:iCs w:val="0"/>
          <w:noProof w:val="0"/>
          <w:sz w:val="19"/>
          <w:szCs w:val="19"/>
          <w:lang w:val="en-IN" w:eastAsia="en-IN"/>
        </w:rPr>
      </w:pPr>
      <w:r w:rsidRPr="00C65696">
        <w:rPr>
          <w:bCs w:val="0"/>
          <w:i w:val="0"/>
          <w:iCs w:val="0"/>
          <w:noProof w:val="0"/>
          <w:sz w:val="19"/>
          <w:szCs w:val="19"/>
          <w:lang w:val="en-IN" w:eastAsia="en-IN"/>
        </w:rPr>
        <w:lastRenderedPageBreak/>
        <w:t>Keywords:</w:t>
      </w:r>
      <w:r w:rsidR="008B62E5" w:rsidRPr="00C65696"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 </w:t>
      </w:r>
      <w:r w:rsidR="00CB2266">
        <w:rPr>
          <w:bCs w:val="0"/>
          <w:i w:val="0"/>
          <w:iCs w:val="0"/>
          <w:noProof w:val="0"/>
          <w:sz w:val="19"/>
          <w:szCs w:val="19"/>
          <w:lang w:val="en-IN" w:eastAsia="en-IN"/>
        </w:rPr>
        <w:t>TAL1</w:t>
      </w:r>
      <w:r w:rsidR="00F80057" w:rsidRPr="00C65696">
        <w:rPr>
          <w:bCs w:val="0"/>
          <w:i w:val="0"/>
          <w:iCs w:val="0"/>
          <w:noProof w:val="0"/>
          <w:sz w:val="19"/>
          <w:szCs w:val="19"/>
          <w:lang w:val="en-IN" w:eastAsia="en-IN"/>
        </w:rPr>
        <w:t>;</w:t>
      </w:r>
      <w:r w:rsidR="00CB2266"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 TAL2;</w:t>
      </w:r>
      <w:r w:rsidR="00F80057" w:rsidRPr="00C65696"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 </w:t>
      </w:r>
      <w:r w:rsidR="00ED4A1B" w:rsidRPr="00C65696">
        <w:rPr>
          <w:bCs w:val="0"/>
          <w:i w:val="0"/>
          <w:iCs w:val="0"/>
          <w:noProof w:val="0"/>
          <w:sz w:val="19"/>
          <w:szCs w:val="19"/>
          <w:lang w:val="en-IN" w:eastAsia="en-IN"/>
        </w:rPr>
        <w:t>bHLH transcription factor</w:t>
      </w:r>
    </w:p>
    <w:p w:rsidR="008A55B5" w:rsidRPr="0005164C" w:rsidRDefault="003C0794" w:rsidP="004B1918">
      <w:pPr>
        <w:pStyle w:val="keywords"/>
        <w:ind w:firstLine="0"/>
        <w:rPr>
          <w:bCs w:val="0"/>
          <w:i w:val="0"/>
          <w:iCs w:val="0"/>
          <w:noProof w:val="0"/>
          <w:sz w:val="19"/>
          <w:szCs w:val="19"/>
          <w:lang w:val="en-IN" w:eastAsia="en-IN"/>
        </w:rPr>
      </w:pPr>
      <w:r w:rsidRPr="0005164C">
        <w:rPr>
          <w:bCs w:val="0"/>
          <w:i w:val="0"/>
          <w:iCs w:val="0"/>
          <w:noProof w:val="0"/>
          <w:sz w:val="19"/>
          <w:szCs w:val="19"/>
          <w:lang w:val="en-IN" w:eastAsia="en-IN"/>
        </w:rPr>
        <w:t>Abstract</w:t>
      </w:r>
      <w:r w:rsidR="004709E3">
        <w:rPr>
          <w:bCs w:val="0"/>
          <w:i w:val="0"/>
          <w:iCs w:val="0"/>
          <w:noProof w:val="0"/>
          <w:sz w:val="19"/>
          <w:szCs w:val="19"/>
          <w:lang w:val="en-IN" w:eastAsia="en-IN"/>
        </w:rPr>
        <w:t>:</w:t>
      </w:r>
      <w:r w:rsidRPr="0005164C"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 </w:t>
      </w:r>
    </w:p>
    <w:p w:rsidR="00D11F7D" w:rsidRPr="00C57A81" w:rsidRDefault="00883A50" w:rsidP="009850D4">
      <w:pPr>
        <w:autoSpaceDE w:val="0"/>
        <w:autoSpaceDN w:val="0"/>
        <w:adjustRightInd w:val="0"/>
        <w:jc w:val="both"/>
        <w:rPr>
          <w:bCs/>
          <w:sz w:val="18"/>
          <w:szCs w:val="18"/>
        </w:rPr>
      </w:pPr>
      <w:r w:rsidRPr="00C57A81">
        <w:rPr>
          <w:sz w:val="18"/>
          <w:szCs w:val="18"/>
          <w:lang w:val="en-IN" w:eastAsia="en-IN"/>
        </w:rPr>
        <w:t>The present study investigated</w:t>
      </w:r>
      <w:r w:rsidR="00EF36FE" w:rsidRPr="00C57A81">
        <w:rPr>
          <w:sz w:val="18"/>
          <w:szCs w:val="18"/>
          <w:lang w:val="en-IN" w:eastAsia="en-IN"/>
        </w:rPr>
        <w:t xml:space="preserve"> the</w:t>
      </w:r>
      <w:r w:rsidRPr="00C57A81">
        <w:rPr>
          <w:sz w:val="18"/>
          <w:szCs w:val="18"/>
          <w:lang w:val="en-IN" w:eastAsia="en-IN"/>
        </w:rPr>
        <w:t xml:space="preserve"> </w:t>
      </w:r>
      <w:r w:rsidR="00F42A7C" w:rsidRPr="00C57A81">
        <w:rPr>
          <w:bCs/>
          <w:sz w:val="18"/>
          <w:szCs w:val="18"/>
        </w:rPr>
        <w:t>common primary tumors</w:t>
      </w:r>
      <w:r w:rsidR="00F42A7C" w:rsidRPr="00C57A81">
        <w:rPr>
          <w:sz w:val="18"/>
          <w:szCs w:val="18"/>
          <w:lang w:val="en-IN" w:eastAsia="en-IN"/>
        </w:rPr>
        <w:t xml:space="preserve">-specific </w:t>
      </w:r>
      <w:r w:rsidR="00EF36FE" w:rsidRPr="00C57A81">
        <w:rPr>
          <w:sz w:val="18"/>
          <w:szCs w:val="18"/>
          <w:lang w:val="en-IN" w:eastAsia="en-IN"/>
        </w:rPr>
        <w:t>alteration of the TALI gene induces</w:t>
      </w:r>
      <w:r w:rsidR="00F42A7C" w:rsidRPr="00C57A81">
        <w:rPr>
          <w:sz w:val="18"/>
          <w:szCs w:val="18"/>
          <w:lang w:val="en-IN" w:eastAsia="en-IN"/>
        </w:rPr>
        <w:t xml:space="preserve"> almost 25% of patients with T-cell acute lymphoblastic</w:t>
      </w:r>
      <w:r w:rsidR="00EF36FE" w:rsidRPr="00C57A81">
        <w:rPr>
          <w:sz w:val="18"/>
          <w:szCs w:val="18"/>
          <w:lang w:val="en-IN" w:eastAsia="en-IN"/>
        </w:rPr>
        <w:t xml:space="preserve"> </w:t>
      </w:r>
      <w:r w:rsidR="00C57A81" w:rsidRPr="00C57A81">
        <w:rPr>
          <w:sz w:val="18"/>
          <w:szCs w:val="18"/>
          <w:lang w:val="en-IN" w:eastAsia="en-IN"/>
        </w:rPr>
        <w:t>l</w:t>
      </w:r>
      <w:r w:rsidR="00F42A7C" w:rsidRPr="00C57A81">
        <w:rPr>
          <w:sz w:val="18"/>
          <w:szCs w:val="18"/>
          <w:lang w:val="en-IN" w:eastAsia="en-IN"/>
        </w:rPr>
        <w:t>eukemia.</w:t>
      </w:r>
      <w:r w:rsidR="00680293" w:rsidRPr="00C57A81">
        <w:rPr>
          <w:bCs/>
          <w:sz w:val="18"/>
          <w:szCs w:val="18"/>
        </w:rPr>
        <w:t xml:space="preserve"> </w:t>
      </w:r>
      <w:r w:rsidR="00EF36FE" w:rsidRPr="00C57A81">
        <w:rPr>
          <w:bCs/>
          <w:sz w:val="18"/>
          <w:szCs w:val="18"/>
        </w:rPr>
        <w:t xml:space="preserve">The </w:t>
      </w:r>
      <w:r w:rsidR="00D72F7D" w:rsidRPr="00C57A81">
        <w:rPr>
          <w:bCs/>
          <w:sz w:val="18"/>
          <w:szCs w:val="18"/>
        </w:rPr>
        <w:t>TAL</w:t>
      </w:r>
      <w:r w:rsidR="00EF36FE" w:rsidRPr="00C57A81">
        <w:rPr>
          <w:bCs/>
          <w:sz w:val="18"/>
          <w:szCs w:val="18"/>
        </w:rPr>
        <w:t xml:space="preserve"> gene</w:t>
      </w:r>
      <w:r w:rsidR="00D72F7D" w:rsidRPr="00C57A81">
        <w:rPr>
          <w:bCs/>
          <w:sz w:val="18"/>
          <w:szCs w:val="18"/>
        </w:rPr>
        <w:t xml:space="preserve"> product induces a helix-loop-helix transcription factor especially homologous to the LYL1. </w:t>
      </w:r>
      <w:r w:rsidR="005F31EC" w:rsidRPr="00C57A81">
        <w:rPr>
          <w:bCs/>
          <w:sz w:val="18"/>
          <w:szCs w:val="18"/>
        </w:rPr>
        <w:t>TAL1, TAL2</w:t>
      </w:r>
      <w:r w:rsidR="00FC38B3" w:rsidRPr="00C57A81">
        <w:rPr>
          <w:bCs/>
          <w:sz w:val="18"/>
          <w:szCs w:val="18"/>
        </w:rPr>
        <w:t>, and LYL1 constitute discrete subgroup bHLH transcrip</w:t>
      </w:r>
      <w:r w:rsidR="006634A7" w:rsidRPr="00C57A81">
        <w:rPr>
          <w:bCs/>
          <w:sz w:val="18"/>
          <w:szCs w:val="18"/>
        </w:rPr>
        <w:t>tion factor potential contribution</w:t>
      </w:r>
      <w:r w:rsidR="00FC38B3" w:rsidRPr="00C57A81">
        <w:rPr>
          <w:bCs/>
          <w:sz w:val="18"/>
          <w:szCs w:val="18"/>
        </w:rPr>
        <w:t xml:space="preserve"> to the development of T-cell oncogenesis.</w:t>
      </w:r>
      <w:r w:rsidR="00C57A81" w:rsidRPr="00C57A81">
        <w:rPr>
          <w:bCs/>
          <w:sz w:val="18"/>
          <w:szCs w:val="18"/>
        </w:rPr>
        <w:t xml:space="preserve"> </w:t>
      </w:r>
      <w:r w:rsidR="005F31EC" w:rsidRPr="00C57A81">
        <w:rPr>
          <w:bCs/>
          <w:sz w:val="18"/>
          <w:szCs w:val="18"/>
        </w:rPr>
        <w:t xml:space="preserve">The </w:t>
      </w:r>
      <w:r w:rsidR="00C57A81" w:rsidRPr="00C57A81">
        <w:rPr>
          <w:bCs/>
          <w:sz w:val="18"/>
          <w:szCs w:val="18"/>
        </w:rPr>
        <w:t>TAL2</w:t>
      </w:r>
      <w:r w:rsidR="005F31EC" w:rsidRPr="00C57A81">
        <w:rPr>
          <w:bCs/>
          <w:sz w:val="18"/>
          <w:szCs w:val="18"/>
        </w:rPr>
        <w:t xml:space="preserve"> translocated </w:t>
      </w:r>
      <w:r w:rsidR="005F31EC" w:rsidRPr="00C57A81">
        <w:rPr>
          <w:sz w:val="18"/>
          <w:szCs w:val="18"/>
          <w:lang w:val="en-IN" w:eastAsia="en-IN"/>
        </w:rPr>
        <w:t>chromosome 9 breakpoint of</w:t>
      </w:r>
      <w:r w:rsidR="005F31EC" w:rsidRPr="00C57A81">
        <w:rPr>
          <w:bCs/>
          <w:sz w:val="18"/>
          <w:szCs w:val="18"/>
        </w:rPr>
        <w:t xml:space="preserve"> </w:t>
      </w:r>
      <w:r w:rsidR="005F31EC" w:rsidRPr="00C57A81">
        <w:rPr>
          <w:sz w:val="18"/>
          <w:szCs w:val="18"/>
          <w:lang w:val="en-IN" w:eastAsia="en-IN"/>
        </w:rPr>
        <w:t>t (7; 9) (q34; 7.</w:t>
      </w:r>
      <w:r w:rsidR="00C57A81" w:rsidRPr="00C57A81">
        <w:rPr>
          <w:sz w:val="18"/>
          <w:szCs w:val="18"/>
          <w:lang w:val="en-IN" w:eastAsia="en-IN"/>
        </w:rPr>
        <w:t xml:space="preserve"> q32)</w:t>
      </w:r>
      <w:r w:rsidR="00C57A81" w:rsidRPr="00C57A81">
        <w:rPr>
          <w:bCs/>
          <w:sz w:val="18"/>
          <w:szCs w:val="18"/>
        </w:rPr>
        <w:t xml:space="preserve"> especially associated with T-cell. </w:t>
      </w:r>
      <w:r w:rsidR="00B5640A" w:rsidRPr="00C57A81">
        <w:rPr>
          <w:bCs/>
          <w:sz w:val="18"/>
          <w:szCs w:val="18"/>
        </w:rPr>
        <w:t xml:space="preserve">The </w:t>
      </w:r>
      <w:r w:rsidR="00B5640A" w:rsidRPr="00C57A81">
        <w:rPr>
          <w:sz w:val="18"/>
          <w:szCs w:val="18"/>
          <w:lang w:val="en-IN" w:eastAsia="en-IN"/>
        </w:rPr>
        <w:t xml:space="preserve">TAL2 is juxtaposed with sequences from the T-cell receptor </w:t>
      </w:r>
      <w:r w:rsidR="00B5640A">
        <w:rPr>
          <w:sz w:val="18"/>
          <w:szCs w:val="18"/>
          <w:lang w:val="en-IN" w:eastAsia="en-IN"/>
        </w:rPr>
        <w:t>beta-</w:t>
      </w:r>
      <w:r w:rsidR="00B5640A" w:rsidRPr="00C57A81">
        <w:rPr>
          <w:sz w:val="18"/>
          <w:szCs w:val="18"/>
          <w:lang w:val="en-IN" w:eastAsia="en-IN"/>
        </w:rPr>
        <w:t>chain gene on a chromosome</w:t>
      </w:r>
      <w:r w:rsidR="00B5640A">
        <w:rPr>
          <w:sz w:val="18"/>
          <w:szCs w:val="18"/>
          <w:lang w:val="en-IN" w:eastAsia="en-IN"/>
        </w:rPr>
        <w:t xml:space="preserve"> 7</w:t>
      </w:r>
      <w:r w:rsidR="00B5640A" w:rsidRPr="00C57A81">
        <w:rPr>
          <w:sz w:val="18"/>
          <w:szCs w:val="18"/>
          <w:lang w:val="en-IN" w:eastAsia="en-IN"/>
        </w:rPr>
        <w:t>.</w:t>
      </w:r>
      <w:r w:rsidR="00B5640A">
        <w:rPr>
          <w:sz w:val="18"/>
          <w:szCs w:val="18"/>
          <w:lang w:val="en-IN" w:eastAsia="en-IN"/>
        </w:rPr>
        <w:t xml:space="preserve"> </w:t>
      </w:r>
      <w:r w:rsidR="005F31EC" w:rsidRPr="00C57A81">
        <w:rPr>
          <w:bCs/>
          <w:sz w:val="18"/>
          <w:szCs w:val="18"/>
        </w:rPr>
        <w:t xml:space="preserve">The sequence homologs TAL1, TAL2, and LYL1 are conserved during evolution. </w:t>
      </w:r>
      <w:r w:rsidR="00A5521B" w:rsidRPr="00C57A81">
        <w:rPr>
          <w:sz w:val="18"/>
          <w:szCs w:val="18"/>
          <w:lang w:val="en-IN" w:eastAsia="en-IN"/>
        </w:rPr>
        <w:t xml:space="preserve">The </w:t>
      </w:r>
      <w:r w:rsidR="00A5521B" w:rsidRPr="00C57A81">
        <w:rPr>
          <w:sz w:val="18"/>
          <w:szCs w:val="18"/>
        </w:rPr>
        <w:t xml:space="preserve">TAL1, TAL2, and LYL1 constitute a unique family of bHLH </w:t>
      </w:r>
      <w:r w:rsidR="005F31EC" w:rsidRPr="00C57A81">
        <w:rPr>
          <w:sz w:val="18"/>
          <w:szCs w:val="18"/>
          <w:lang w:val="en-IN" w:eastAsia="en-IN"/>
        </w:rPr>
        <w:t>transcription factor</w:t>
      </w:r>
      <w:r w:rsidR="005F31EC" w:rsidRPr="00C57A81">
        <w:rPr>
          <w:sz w:val="18"/>
          <w:szCs w:val="18"/>
        </w:rPr>
        <w:t xml:space="preserve"> </w:t>
      </w:r>
      <w:r w:rsidR="00B5640A">
        <w:rPr>
          <w:sz w:val="18"/>
          <w:szCs w:val="18"/>
        </w:rPr>
        <w:t>potential mediator of T-</w:t>
      </w:r>
      <w:r w:rsidR="00A5521B" w:rsidRPr="00C57A81">
        <w:rPr>
          <w:sz w:val="18"/>
          <w:szCs w:val="18"/>
        </w:rPr>
        <w:t>cell leukaemogenesis.</w:t>
      </w:r>
      <w:r w:rsidR="00E156EB" w:rsidRPr="00C57A81">
        <w:rPr>
          <w:sz w:val="18"/>
          <w:szCs w:val="18"/>
          <w:lang w:val="en-IN" w:eastAsia="en-IN"/>
        </w:rPr>
        <w:t xml:space="preserve"> TAL</w:t>
      </w:r>
      <w:r w:rsidR="005F31EC" w:rsidRPr="00C57A81">
        <w:rPr>
          <w:sz w:val="18"/>
          <w:szCs w:val="18"/>
          <w:lang w:val="en-IN" w:eastAsia="en-IN"/>
        </w:rPr>
        <w:t>1, TAL2,</w:t>
      </w:r>
      <w:r w:rsidR="00E156EB" w:rsidRPr="00C57A81">
        <w:rPr>
          <w:sz w:val="18"/>
          <w:szCs w:val="18"/>
          <w:lang w:val="en-IN" w:eastAsia="en-IN"/>
        </w:rPr>
        <w:t xml:space="preserve"> and LYL</w:t>
      </w:r>
      <w:r w:rsidR="008F6A57" w:rsidRPr="00C57A81">
        <w:rPr>
          <w:sz w:val="18"/>
          <w:szCs w:val="18"/>
          <w:lang w:val="en-IN" w:eastAsia="en-IN"/>
        </w:rPr>
        <w:t>1</w:t>
      </w:r>
      <w:r w:rsidR="00E156EB" w:rsidRPr="00C57A81">
        <w:rPr>
          <w:sz w:val="18"/>
          <w:szCs w:val="18"/>
          <w:lang w:val="en-IN" w:eastAsia="en-IN"/>
        </w:rPr>
        <w:t xml:space="preserve"> encode</w:t>
      </w:r>
      <w:r w:rsidR="00DB22FB" w:rsidRPr="00C57A81">
        <w:rPr>
          <w:sz w:val="18"/>
          <w:szCs w:val="18"/>
          <w:lang w:val="en-IN" w:eastAsia="en-IN"/>
        </w:rPr>
        <w:t xml:space="preserve"> a</w:t>
      </w:r>
      <w:r w:rsidR="00E156EB" w:rsidRPr="00C57A81">
        <w:rPr>
          <w:sz w:val="18"/>
          <w:szCs w:val="18"/>
          <w:lang w:val="en-IN" w:eastAsia="en-IN"/>
        </w:rPr>
        <w:t xml:space="preserve"> helix-loop-helix transcription factor involved in the malignant development of lymphocytes. </w:t>
      </w:r>
      <w:r w:rsidR="00FA44AF" w:rsidRPr="00C57A81">
        <w:rPr>
          <w:bCs/>
          <w:sz w:val="18"/>
          <w:szCs w:val="18"/>
        </w:rPr>
        <w:t xml:space="preserve">We accumulate eukaryotes organism </w:t>
      </w:r>
      <w:r w:rsidR="00FA44AF" w:rsidRPr="00C57A81">
        <w:rPr>
          <w:bCs/>
          <w:i/>
          <w:sz w:val="18"/>
          <w:szCs w:val="18"/>
        </w:rPr>
        <w:t>i.e.</w:t>
      </w:r>
      <w:r w:rsidR="00FA44AF" w:rsidRPr="00C57A81">
        <w:rPr>
          <w:bCs/>
          <w:sz w:val="18"/>
          <w:szCs w:val="18"/>
        </w:rPr>
        <w:t xml:space="preserve"> </w:t>
      </w:r>
      <w:r w:rsidR="00FA44AF" w:rsidRPr="00C57A81">
        <w:rPr>
          <w:bCs/>
          <w:i/>
          <w:sz w:val="18"/>
          <w:szCs w:val="18"/>
        </w:rPr>
        <w:t xml:space="preserve">Homo sapiens </w:t>
      </w:r>
      <w:r w:rsidR="00FA44AF" w:rsidRPr="00C57A81">
        <w:rPr>
          <w:bCs/>
          <w:sz w:val="18"/>
          <w:szCs w:val="18"/>
        </w:rPr>
        <w:t>and</w:t>
      </w:r>
      <w:r w:rsidR="00FA44AF" w:rsidRPr="00C57A81">
        <w:rPr>
          <w:bCs/>
          <w:i/>
          <w:sz w:val="18"/>
          <w:szCs w:val="18"/>
        </w:rPr>
        <w:t xml:space="preserve"> Mus musculus </w:t>
      </w:r>
      <w:r w:rsidR="00FA44AF" w:rsidRPr="00C57A81">
        <w:rPr>
          <w:bCs/>
          <w:sz w:val="18"/>
          <w:szCs w:val="18"/>
        </w:rPr>
        <w:t>for comparative and functional analysis.</w:t>
      </w:r>
      <w:r w:rsidR="00F478F7">
        <w:rPr>
          <w:bCs/>
          <w:sz w:val="18"/>
          <w:szCs w:val="18"/>
        </w:rPr>
        <w:t xml:space="preserve"> </w:t>
      </w:r>
      <w:r w:rsidR="007D32CF" w:rsidRPr="00C57A81">
        <w:rPr>
          <w:bCs/>
          <w:sz w:val="18"/>
          <w:szCs w:val="18"/>
        </w:rPr>
        <w:t>Our</w:t>
      </w:r>
      <w:r w:rsidR="000A3026" w:rsidRPr="00C57A81">
        <w:rPr>
          <w:bCs/>
          <w:sz w:val="18"/>
          <w:szCs w:val="18"/>
        </w:rPr>
        <w:t xml:space="preserve"> </w:t>
      </w:r>
      <w:r w:rsidR="007D32CF" w:rsidRPr="00C57A81">
        <w:rPr>
          <w:bCs/>
          <w:sz w:val="18"/>
          <w:szCs w:val="18"/>
        </w:rPr>
        <w:t>data provide evidence that</w:t>
      </w:r>
      <w:r w:rsidR="00FA44AF" w:rsidRPr="00C57A81">
        <w:rPr>
          <w:bCs/>
          <w:sz w:val="18"/>
          <w:szCs w:val="18"/>
        </w:rPr>
        <w:t xml:space="preserve"> the</w:t>
      </w:r>
      <w:r w:rsidR="007D32CF" w:rsidRPr="00C57A81">
        <w:rPr>
          <w:bCs/>
          <w:sz w:val="18"/>
          <w:szCs w:val="18"/>
        </w:rPr>
        <w:t xml:space="preserve"> </w:t>
      </w:r>
      <w:r w:rsidR="008F6A57" w:rsidRPr="00D0364C">
        <w:rPr>
          <w:bCs/>
          <w:sz w:val="18"/>
          <w:szCs w:val="18"/>
        </w:rPr>
        <w:t xml:space="preserve">total </w:t>
      </w:r>
      <w:r w:rsidR="00D0364C" w:rsidRPr="00D0364C">
        <w:rPr>
          <w:rFonts w:eastAsiaTheme="minorHAnsi"/>
          <w:sz w:val="18"/>
          <w:szCs w:val="18"/>
          <w:lang w:val="en-IN"/>
        </w:rPr>
        <w:t>6</w:t>
      </w:r>
      <w:r w:rsidR="008F6A57" w:rsidRPr="00D0364C">
        <w:rPr>
          <w:rFonts w:eastAsiaTheme="minorHAnsi"/>
          <w:sz w:val="18"/>
          <w:szCs w:val="18"/>
          <w:lang w:val="en-IN"/>
        </w:rPr>
        <w:t xml:space="preserve">, </w:t>
      </w:r>
      <w:r w:rsidR="00D0364C" w:rsidRPr="00D0364C">
        <w:rPr>
          <w:rFonts w:eastAsiaTheme="minorHAnsi"/>
          <w:sz w:val="18"/>
          <w:szCs w:val="18"/>
          <w:lang w:val="en-IN"/>
        </w:rPr>
        <w:t>2</w:t>
      </w:r>
      <w:r w:rsidR="008F6A57" w:rsidRPr="00D0364C">
        <w:rPr>
          <w:rFonts w:eastAsiaTheme="minorHAnsi"/>
          <w:sz w:val="18"/>
          <w:szCs w:val="18"/>
          <w:lang w:val="en-IN"/>
        </w:rPr>
        <w:t>,</w:t>
      </w:r>
      <w:r w:rsidR="00D0364C" w:rsidRPr="00D0364C">
        <w:rPr>
          <w:rFonts w:eastAsiaTheme="minorHAnsi"/>
          <w:sz w:val="18"/>
          <w:szCs w:val="18"/>
          <w:lang w:val="en-IN"/>
        </w:rPr>
        <w:t xml:space="preserve"> 2</w:t>
      </w:r>
      <w:r w:rsidR="008F6A57" w:rsidRPr="00D0364C">
        <w:rPr>
          <w:rFonts w:eastAsiaTheme="minorHAnsi"/>
          <w:sz w:val="18"/>
          <w:szCs w:val="18"/>
          <w:lang w:val="en-IN"/>
        </w:rPr>
        <w:t xml:space="preserve"> </w:t>
      </w:r>
      <w:r w:rsidR="006634A7" w:rsidRPr="00C57A81">
        <w:rPr>
          <w:rFonts w:eastAsiaTheme="minorHAnsi"/>
          <w:sz w:val="18"/>
          <w:szCs w:val="18"/>
          <w:lang w:val="en-IN"/>
        </w:rPr>
        <w:t>TAL1, TAL2, and LYL1</w:t>
      </w:r>
      <w:r w:rsidR="008F6A57" w:rsidRPr="00C57A81">
        <w:rPr>
          <w:rFonts w:eastAsiaTheme="minorHAnsi"/>
          <w:sz w:val="18"/>
          <w:szCs w:val="18"/>
          <w:lang w:val="en-IN"/>
        </w:rPr>
        <w:t xml:space="preserve"> </w:t>
      </w:r>
      <w:r w:rsidR="00C57A81">
        <w:rPr>
          <w:rFonts w:eastAsiaTheme="minorHAnsi"/>
          <w:sz w:val="18"/>
          <w:szCs w:val="18"/>
          <w:lang w:val="en-IN"/>
        </w:rPr>
        <w:t xml:space="preserve">in </w:t>
      </w:r>
      <w:r w:rsidR="00C57A81" w:rsidRPr="00C57A81">
        <w:rPr>
          <w:bCs/>
          <w:i/>
          <w:sz w:val="18"/>
          <w:szCs w:val="18"/>
        </w:rPr>
        <w:t xml:space="preserve">Homo sapiens </w:t>
      </w:r>
      <w:r w:rsidR="00C57A81" w:rsidRPr="00C57A81">
        <w:rPr>
          <w:bCs/>
          <w:sz w:val="18"/>
          <w:szCs w:val="18"/>
        </w:rPr>
        <w:t>and</w:t>
      </w:r>
      <w:r w:rsidR="00C57A81" w:rsidRPr="00C57A81">
        <w:rPr>
          <w:bCs/>
          <w:i/>
          <w:sz w:val="18"/>
          <w:szCs w:val="18"/>
        </w:rPr>
        <w:t xml:space="preserve"> Mus musculus</w:t>
      </w:r>
      <w:r w:rsidR="00C57A81">
        <w:rPr>
          <w:bCs/>
          <w:i/>
          <w:sz w:val="18"/>
          <w:szCs w:val="18"/>
        </w:rPr>
        <w:t xml:space="preserve"> </w:t>
      </w:r>
      <w:r w:rsidR="00C57A81" w:rsidRPr="00C57A81">
        <w:rPr>
          <w:bCs/>
          <w:sz w:val="18"/>
          <w:szCs w:val="18"/>
        </w:rPr>
        <w:t>respectively</w:t>
      </w:r>
      <w:r w:rsidR="008F6A57" w:rsidRPr="00C57A81">
        <w:rPr>
          <w:rFonts w:eastAsiaTheme="minorHAnsi"/>
          <w:sz w:val="18"/>
          <w:szCs w:val="18"/>
          <w:lang w:val="en-IN"/>
        </w:rPr>
        <w:t xml:space="preserve"> including </w:t>
      </w:r>
      <w:r w:rsidR="008B62E5" w:rsidRPr="00C57A81">
        <w:rPr>
          <w:rFonts w:eastAsiaTheme="minorHAnsi"/>
          <w:sz w:val="18"/>
          <w:szCs w:val="18"/>
          <w:lang w:val="en-IN"/>
        </w:rPr>
        <w:t>domain</w:t>
      </w:r>
      <w:r w:rsidR="008F6A57" w:rsidRPr="00C57A81">
        <w:rPr>
          <w:rFonts w:eastAsiaTheme="minorHAnsi"/>
          <w:sz w:val="18"/>
          <w:szCs w:val="18"/>
          <w:lang w:val="en-IN"/>
        </w:rPr>
        <w:t>,</w:t>
      </w:r>
      <w:r w:rsidR="008B62E5" w:rsidRPr="00C57A81">
        <w:rPr>
          <w:rFonts w:eastAsiaTheme="minorHAnsi"/>
          <w:sz w:val="18"/>
          <w:szCs w:val="18"/>
          <w:lang w:val="en-IN"/>
        </w:rPr>
        <w:t xml:space="preserve"> </w:t>
      </w:r>
      <w:r w:rsidR="006634A7" w:rsidRPr="00C57A81">
        <w:rPr>
          <w:rFonts w:eastAsiaTheme="minorHAnsi"/>
          <w:sz w:val="18"/>
          <w:szCs w:val="18"/>
          <w:lang w:val="en-IN"/>
        </w:rPr>
        <w:t>motifs, phylogeny, chromosome location, and gene expression.</w:t>
      </w:r>
      <w:r w:rsidR="00DB22FB" w:rsidRPr="00C57A81">
        <w:rPr>
          <w:rFonts w:eastAsiaTheme="minorHAnsi"/>
          <w:sz w:val="18"/>
          <w:szCs w:val="18"/>
          <w:lang w:val="en-IN"/>
        </w:rPr>
        <w:t xml:space="preserve"> </w:t>
      </w:r>
      <w:r w:rsidR="008B62E5" w:rsidRPr="00C57A81">
        <w:rPr>
          <w:bCs/>
          <w:sz w:val="18"/>
          <w:szCs w:val="18"/>
        </w:rPr>
        <w:t xml:space="preserve">In this study, we performed bioinformatics and computational </w:t>
      </w:r>
      <w:r w:rsidR="006634A7" w:rsidRPr="00C57A81">
        <w:rPr>
          <w:bCs/>
          <w:sz w:val="18"/>
          <w:szCs w:val="18"/>
        </w:rPr>
        <w:t>analysis</w:t>
      </w:r>
      <w:r w:rsidR="008B62E5" w:rsidRPr="00C57A81">
        <w:rPr>
          <w:bCs/>
          <w:sz w:val="18"/>
          <w:szCs w:val="18"/>
        </w:rPr>
        <w:t xml:space="preserve"> </w:t>
      </w:r>
      <w:r w:rsidR="002873DB" w:rsidRPr="00C57A81">
        <w:rPr>
          <w:bCs/>
          <w:sz w:val="18"/>
          <w:szCs w:val="18"/>
        </w:rPr>
        <w:t xml:space="preserve">to </w:t>
      </w:r>
      <w:r w:rsidR="005F31EC" w:rsidRPr="00C57A81">
        <w:rPr>
          <w:bCs/>
          <w:sz w:val="18"/>
          <w:szCs w:val="18"/>
        </w:rPr>
        <w:t xml:space="preserve">validate </w:t>
      </w:r>
      <w:r w:rsidR="00DB22FB" w:rsidRPr="00C57A81">
        <w:rPr>
          <w:bCs/>
          <w:sz w:val="18"/>
          <w:szCs w:val="18"/>
        </w:rPr>
        <w:t>the</w:t>
      </w:r>
      <w:r w:rsidR="006634A7" w:rsidRPr="00C57A81">
        <w:rPr>
          <w:bCs/>
          <w:sz w:val="18"/>
          <w:szCs w:val="18"/>
        </w:rPr>
        <w:t xml:space="preserve"> </w:t>
      </w:r>
      <w:r w:rsidR="002873DB" w:rsidRPr="00C57A81">
        <w:rPr>
          <w:bCs/>
          <w:sz w:val="18"/>
          <w:szCs w:val="18"/>
        </w:rPr>
        <w:t>current knowledge of</w:t>
      </w:r>
      <w:r w:rsidR="00500E21" w:rsidRPr="00C57A81">
        <w:rPr>
          <w:bCs/>
          <w:sz w:val="18"/>
          <w:szCs w:val="18"/>
        </w:rPr>
        <w:t xml:space="preserve"> the</w:t>
      </w:r>
      <w:r w:rsidR="00C57A81" w:rsidRPr="00C57A81">
        <w:rPr>
          <w:bCs/>
          <w:sz w:val="18"/>
          <w:szCs w:val="18"/>
        </w:rPr>
        <w:t xml:space="preserve"> TAL1, TAL2 and LYL1</w:t>
      </w:r>
      <w:r w:rsidR="002873DB" w:rsidRPr="00C57A81">
        <w:rPr>
          <w:bCs/>
          <w:sz w:val="18"/>
          <w:szCs w:val="18"/>
        </w:rPr>
        <w:t xml:space="preserve"> </w:t>
      </w:r>
      <w:r w:rsidR="008B62E5" w:rsidRPr="00C57A81">
        <w:rPr>
          <w:rFonts w:eastAsiaTheme="minorHAnsi"/>
          <w:sz w:val="18"/>
          <w:szCs w:val="18"/>
          <w:lang w:val="en-IN"/>
        </w:rPr>
        <w:t>transcription factor</w:t>
      </w:r>
      <w:r w:rsidR="007D32CF" w:rsidRPr="00C57A81">
        <w:rPr>
          <w:rFonts w:eastAsiaTheme="minorHAnsi"/>
          <w:sz w:val="18"/>
          <w:szCs w:val="18"/>
          <w:lang w:val="en-IN"/>
        </w:rPr>
        <w:t>.</w:t>
      </w:r>
    </w:p>
    <w:p w:rsidR="003C0794" w:rsidRDefault="003C0794" w:rsidP="00F478F7">
      <w:pPr>
        <w:pStyle w:val="BodyText"/>
        <w:ind w:firstLine="0"/>
        <w:rPr>
          <w:sz w:val="19"/>
          <w:szCs w:val="19"/>
        </w:rPr>
      </w:pPr>
    </w:p>
    <w:p w:rsidR="00B94CD3" w:rsidRPr="00B94CD3" w:rsidRDefault="00B94CD3" w:rsidP="00F478F7">
      <w:pPr>
        <w:pStyle w:val="BodyText"/>
        <w:ind w:firstLine="0"/>
        <w:rPr>
          <w:b/>
          <w:sz w:val="19"/>
          <w:szCs w:val="19"/>
        </w:rPr>
      </w:pPr>
      <w:r w:rsidRPr="00B94CD3">
        <w:rPr>
          <w:b/>
          <w:sz w:val="19"/>
          <w:szCs w:val="19"/>
        </w:rPr>
        <w:t>Image:</w:t>
      </w:r>
    </w:p>
    <w:p w:rsidR="008C1460" w:rsidRDefault="00F478F7" w:rsidP="004B1918">
      <w:pPr>
        <w:pStyle w:val="BodyText"/>
        <w:ind w:firstLine="0"/>
        <w:jc w:val="left"/>
        <w:rPr>
          <w:b/>
          <w:sz w:val="18"/>
          <w:szCs w:val="18"/>
        </w:rPr>
      </w:pPr>
      <w:r>
        <w:rPr>
          <w:b/>
          <w:noProof/>
          <w:sz w:val="18"/>
          <w:szCs w:val="18"/>
          <w:lang w:val="en-IN" w:eastAsia="en-IN"/>
        </w:rPr>
        <w:drawing>
          <wp:inline distT="0" distB="0" distL="0" distR="0">
            <wp:extent cx="3200400" cy="2715251"/>
            <wp:effectExtent l="19050" t="0" r="0" b="0"/>
            <wp:docPr id="3" name="Picture 3" descr="C:\Users\dell\Desktop\T-cel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ell\Desktop\T-cell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27152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1460" w:rsidRDefault="008C1460" w:rsidP="004B1918">
      <w:pPr>
        <w:pStyle w:val="BodyText"/>
        <w:ind w:firstLine="0"/>
        <w:jc w:val="left"/>
        <w:rPr>
          <w:b/>
          <w:sz w:val="18"/>
          <w:szCs w:val="18"/>
        </w:rPr>
      </w:pPr>
    </w:p>
    <w:p w:rsidR="008C1460" w:rsidRDefault="008C1460" w:rsidP="004B1918">
      <w:pPr>
        <w:pStyle w:val="BodyText"/>
        <w:ind w:firstLine="0"/>
        <w:jc w:val="left"/>
        <w:rPr>
          <w:b/>
          <w:sz w:val="18"/>
          <w:szCs w:val="18"/>
        </w:rPr>
      </w:pPr>
    </w:p>
    <w:p w:rsidR="008C1460" w:rsidRDefault="008C1460" w:rsidP="004B1918">
      <w:pPr>
        <w:pStyle w:val="BodyText"/>
        <w:ind w:firstLine="0"/>
        <w:jc w:val="left"/>
        <w:rPr>
          <w:b/>
          <w:sz w:val="18"/>
          <w:szCs w:val="18"/>
        </w:rPr>
      </w:pPr>
    </w:p>
    <w:p w:rsidR="003C0794" w:rsidRDefault="00466E41" w:rsidP="004B1918">
      <w:pPr>
        <w:pStyle w:val="BodyText"/>
        <w:ind w:firstLine="0"/>
        <w:jc w:val="left"/>
        <w:rPr>
          <w:b/>
          <w:sz w:val="18"/>
          <w:szCs w:val="18"/>
        </w:rPr>
      </w:pPr>
      <w:r w:rsidRPr="00A91B92">
        <w:rPr>
          <w:b/>
          <w:sz w:val="18"/>
          <w:szCs w:val="18"/>
        </w:rPr>
        <w:t>Reference</w:t>
      </w:r>
      <w:r w:rsidR="004709E3" w:rsidRPr="00A91B92">
        <w:rPr>
          <w:b/>
          <w:sz w:val="18"/>
          <w:szCs w:val="18"/>
        </w:rPr>
        <w:t>:</w:t>
      </w:r>
    </w:p>
    <w:p w:rsidR="00504DA7" w:rsidRDefault="00504DA7" w:rsidP="00504DA7">
      <w:pPr>
        <w:pStyle w:val="ListParagraph"/>
        <w:numPr>
          <w:ilvl w:val="0"/>
          <w:numId w:val="29"/>
        </w:numPr>
        <w:autoSpaceDE w:val="0"/>
        <w:autoSpaceDN w:val="0"/>
        <w:adjustRightInd w:val="0"/>
        <w:jc w:val="both"/>
        <w:rPr>
          <w:sz w:val="18"/>
          <w:szCs w:val="18"/>
          <w:lang w:val="en-IN" w:eastAsia="en-IN"/>
        </w:rPr>
      </w:pPr>
      <w:r w:rsidRPr="00504DA7">
        <w:rPr>
          <w:sz w:val="18"/>
          <w:szCs w:val="18"/>
          <w:lang w:val="en-IN" w:eastAsia="en-IN"/>
        </w:rPr>
        <w:t>YING XIA*, LAMORNA BROWN*, CARY YING-CHUAN YANG*, JULIA Tsou TSAN*, MICHAEL J. SICILIANOt, RAFAEL ESPINOSA III, MICHELLE M. LE BEAUX, AND RICHARD J. BAER* TAL2, a helix-loop-helix gene activated by the (7; 9) (q34; q32) translocation in human T-cell leukemia. Vol. 88, pp. 11416-11420, December 1991.</w:t>
      </w:r>
    </w:p>
    <w:p w:rsidR="008C1460" w:rsidRDefault="00504DA7" w:rsidP="008C1460">
      <w:pPr>
        <w:pStyle w:val="ListParagraph"/>
        <w:numPr>
          <w:ilvl w:val="0"/>
          <w:numId w:val="29"/>
        </w:numPr>
        <w:autoSpaceDE w:val="0"/>
        <w:autoSpaceDN w:val="0"/>
        <w:adjustRightInd w:val="0"/>
        <w:jc w:val="both"/>
        <w:rPr>
          <w:sz w:val="18"/>
          <w:szCs w:val="18"/>
          <w:lang w:val="en-IN" w:eastAsia="en-IN"/>
        </w:rPr>
      </w:pPr>
      <w:r w:rsidRPr="00504DA7">
        <w:rPr>
          <w:sz w:val="18"/>
          <w:szCs w:val="18"/>
          <w:lang w:val="en-IN" w:eastAsia="en-IN"/>
        </w:rPr>
        <w:t>Qi Chen, Jiin-Tsuey Cheng, Li-Huei Tsai, Nancy Schneider, George Buchanan', Andrew Carroll' 2, William Crist' 3, Bradford Ozanne, Michael J.Siciliano4 and Richard Baer. The tat gene undergoes chromosome translocation in T cell leukemia and potentially encodes a helix - loop - helix protein. vol.9 no.2 pp.415-424, 1990</w:t>
      </w:r>
    </w:p>
    <w:p w:rsidR="00504DA7" w:rsidRPr="008C1460" w:rsidRDefault="00504DA7" w:rsidP="008C1460">
      <w:pPr>
        <w:pStyle w:val="ListParagraph"/>
        <w:numPr>
          <w:ilvl w:val="0"/>
          <w:numId w:val="29"/>
        </w:numPr>
        <w:autoSpaceDE w:val="0"/>
        <w:autoSpaceDN w:val="0"/>
        <w:adjustRightInd w:val="0"/>
        <w:jc w:val="both"/>
        <w:rPr>
          <w:sz w:val="18"/>
          <w:szCs w:val="18"/>
          <w:lang w:val="en-IN" w:eastAsia="en-IN"/>
        </w:rPr>
      </w:pPr>
      <w:r w:rsidRPr="008C1460">
        <w:rPr>
          <w:bCs/>
          <w:sz w:val="18"/>
          <w:szCs w:val="18"/>
          <w:lang w:val="en-IN" w:eastAsia="en-IN"/>
        </w:rPr>
        <w:t>Rodrig Marculescu1</w:t>
      </w:r>
      <w:r w:rsidR="008C1460" w:rsidRPr="008C1460">
        <w:rPr>
          <w:bCs/>
          <w:sz w:val="18"/>
          <w:szCs w:val="18"/>
          <w:lang w:val="en-IN" w:eastAsia="en-IN"/>
        </w:rPr>
        <w:t>, 4</w:t>
      </w:r>
      <w:r w:rsidRPr="008C1460">
        <w:rPr>
          <w:bCs/>
          <w:sz w:val="18"/>
          <w:szCs w:val="18"/>
          <w:lang w:val="en-IN" w:eastAsia="en-IN"/>
        </w:rPr>
        <w:t>*, Katrina Vanura1</w:t>
      </w:r>
      <w:r w:rsidR="008C1460" w:rsidRPr="008C1460">
        <w:rPr>
          <w:bCs/>
          <w:sz w:val="18"/>
          <w:szCs w:val="18"/>
          <w:lang w:val="en-IN" w:eastAsia="en-IN"/>
        </w:rPr>
        <w:t>, 2</w:t>
      </w:r>
      <w:r w:rsidRPr="008C1460">
        <w:rPr>
          <w:bCs/>
          <w:sz w:val="18"/>
          <w:szCs w:val="18"/>
          <w:lang w:val="en-IN" w:eastAsia="en-IN"/>
        </w:rPr>
        <w:t>*, Trang Le1, Paul Simon3, Ulrich Jäger1</w:t>
      </w:r>
      <w:r w:rsidR="008C1460" w:rsidRPr="008C1460">
        <w:rPr>
          <w:bCs/>
          <w:sz w:val="18"/>
          <w:szCs w:val="18"/>
          <w:lang w:val="en-IN" w:eastAsia="en-IN"/>
        </w:rPr>
        <w:t>, 2</w:t>
      </w:r>
      <w:r w:rsidRPr="008C1460">
        <w:rPr>
          <w:bCs/>
          <w:sz w:val="18"/>
          <w:szCs w:val="18"/>
          <w:lang w:val="en-IN" w:eastAsia="en-IN"/>
        </w:rPr>
        <w:t xml:space="preserve"> &amp; Bertrand Nadel</w:t>
      </w:r>
      <w:r w:rsidR="008C1460" w:rsidRPr="008C1460">
        <w:rPr>
          <w:bCs/>
          <w:sz w:val="18"/>
          <w:szCs w:val="18"/>
          <w:lang w:val="en-IN" w:eastAsia="en-IN"/>
        </w:rPr>
        <w:t xml:space="preserve">. Distinct t (7; 9) (q34; q32) breakpoints in healthy individuals and individuals with T-ALL. Nature genetics, volume 33, March 2003. </w:t>
      </w:r>
      <w:r w:rsidR="009E4663" w:rsidRPr="008C1460">
        <w:rPr>
          <w:sz w:val="18"/>
          <w:szCs w:val="18"/>
          <w:lang w:val="en-IN" w:eastAsia="en-IN"/>
        </w:rPr>
        <w:t>Doi: 10.1038</w:t>
      </w:r>
      <w:r w:rsidR="008C1460" w:rsidRPr="008C1460">
        <w:rPr>
          <w:sz w:val="18"/>
          <w:szCs w:val="18"/>
          <w:lang w:val="en-IN" w:eastAsia="en-IN"/>
        </w:rPr>
        <w:t>/ng1092</w:t>
      </w:r>
      <w:r w:rsidR="009E4663">
        <w:rPr>
          <w:sz w:val="18"/>
          <w:szCs w:val="18"/>
          <w:lang w:val="en-IN" w:eastAsia="en-IN"/>
        </w:rPr>
        <w:t>.</w:t>
      </w:r>
    </w:p>
    <w:p w:rsidR="00861508" w:rsidRPr="008C1460" w:rsidRDefault="004B1918" w:rsidP="004B1918">
      <w:pPr>
        <w:shd w:val="clear" w:color="auto" w:fill="FFFFFF"/>
        <w:spacing w:before="100" w:beforeAutospacing="1" w:after="120"/>
        <w:jc w:val="left"/>
        <w:rPr>
          <w:b/>
          <w:sz w:val="18"/>
          <w:szCs w:val="18"/>
        </w:rPr>
      </w:pPr>
      <w:bookmarkStart w:id="2" w:name="2"/>
      <w:bookmarkEnd w:id="2"/>
      <w:r w:rsidRPr="008C1460">
        <w:rPr>
          <w:b/>
          <w:sz w:val="18"/>
          <w:szCs w:val="18"/>
          <w:lang w:val="en-IN" w:eastAsia="en-IN"/>
        </w:rPr>
        <w:t>Biography</w:t>
      </w:r>
      <w:r w:rsidR="004709E3" w:rsidRPr="008C1460">
        <w:rPr>
          <w:b/>
          <w:sz w:val="18"/>
          <w:szCs w:val="18"/>
          <w:lang w:val="en-IN" w:eastAsia="en-IN"/>
        </w:rPr>
        <w:t>:</w:t>
      </w:r>
    </w:p>
    <w:p w:rsidR="00233303" w:rsidRPr="008C1460" w:rsidRDefault="00233303" w:rsidP="00233303">
      <w:pPr>
        <w:jc w:val="both"/>
        <w:rPr>
          <w:sz w:val="18"/>
          <w:szCs w:val="18"/>
        </w:rPr>
      </w:pPr>
      <w:r w:rsidRPr="008C1460">
        <w:rPr>
          <w:sz w:val="18"/>
          <w:szCs w:val="18"/>
        </w:rPr>
        <w:t>Shouhartha Choudhury has completed his B.Tech, M.Tech in Bioinformatics</w:t>
      </w:r>
      <w:r w:rsidR="00073656" w:rsidRPr="008C1460">
        <w:rPr>
          <w:sz w:val="18"/>
          <w:szCs w:val="18"/>
        </w:rPr>
        <w:t>,</w:t>
      </w:r>
      <w:r w:rsidRPr="008C1460">
        <w:rPr>
          <w:sz w:val="18"/>
          <w:szCs w:val="18"/>
        </w:rPr>
        <w:t xml:space="preserve"> and M.Phil in Life Science and Bioinformatics from In</w:t>
      </w:r>
      <w:r w:rsidR="00145D5D" w:rsidRPr="008C1460">
        <w:rPr>
          <w:sz w:val="18"/>
          <w:szCs w:val="18"/>
        </w:rPr>
        <w:t>dia, and now pursuing Ph.D. from</w:t>
      </w:r>
      <w:r w:rsidRPr="008C1460">
        <w:rPr>
          <w:sz w:val="18"/>
          <w:szCs w:val="18"/>
        </w:rPr>
        <w:t xml:space="preserve"> School of Life Sciences, Department of Biotechnology, Assam University, Silchar</w:t>
      </w:r>
      <w:r w:rsidR="00A91B92" w:rsidRPr="008C1460">
        <w:rPr>
          <w:sz w:val="18"/>
          <w:szCs w:val="18"/>
        </w:rPr>
        <w:t>-788011, India</w:t>
      </w:r>
    </w:p>
    <w:p w:rsidR="006F1665" w:rsidRPr="008C1460" w:rsidRDefault="006F1665" w:rsidP="00861508">
      <w:pPr>
        <w:jc w:val="both"/>
        <w:rPr>
          <w:rFonts w:eastAsia="MS PGothic"/>
          <w:b/>
          <w:sz w:val="18"/>
          <w:szCs w:val="18"/>
        </w:rPr>
      </w:pPr>
    </w:p>
    <w:p w:rsidR="00272C82" w:rsidRPr="008C1460" w:rsidRDefault="00F84624" w:rsidP="004B1918">
      <w:pPr>
        <w:autoSpaceDE w:val="0"/>
        <w:autoSpaceDN w:val="0"/>
        <w:adjustRightInd w:val="0"/>
        <w:jc w:val="both"/>
        <w:rPr>
          <w:b/>
          <w:sz w:val="18"/>
          <w:szCs w:val="18"/>
          <w:lang w:val="en-NZ"/>
        </w:rPr>
      </w:pPr>
      <w:r w:rsidRPr="008C1460">
        <w:rPr>
          <w:b/>
          <w:sz w:val="18"/>
          <w:szCs w:val="18"/>
          <w:lang w:val="en-NZ"/>
        </w:rPr>
        <w:t>Author</w:t>
      </w:r>
      <w:r w:rsidR="00861508" w:rsidRPr="008C1460">
        <w:rPr>
          <w:b/>
          <w:sz w:val="18"/>
          <w:szCs w:val="18"/>
          <w:lang w:val="en-NZ"/>
        </w:rPr>
        <w:t xml:space="preserve"> details</w:t>
      </w:r>
      <w:r w:rsidR="008556CF" w:rsidRPr="008C1460">
        <w:rPr>
          <w:b/>
          <w:sz w:val="18"/>
          <w:szCs w:val="18"/>
          <w:lang w:val="en-NZ"/>
        </w:rPr>
        <w:t>:</w:t>
      </w:r>
    </w:p>
    <w:p w:rsidR="00272C82" w:rsidRPr="008C1460" w:rsidRDefault="00272C82" w:rsidP="00861508">
      <w:pPr>
        <w:autoSpaceDE w:val="0"/>
        <w:autoSpaceDN w:val="0"/>
        <w:adjustRightInd w:val="0"/>
        <w:jc w:val="left"/>
        <w:rPr>
          <w:sz w:val="18"/>
          <w:szCs w:val="18"/>
          <w:lang w:val="en-NZ"/>
        </w:rPr>
      </w:pPr>
    </w:p>
    <w:p w:rsidR="00272C82" w:rsidRPr="008C1460" w:rsidRDefault="00F84624" w:rsidP="00861508">
      <w:pPr>
        <w:autoSpaceDE w:val="0"/>
        <w:autoSpaceDN w:val="0"/>
        <w:adjustRightInd w:val="0"/>
        <w:jc w:val="left"/>
        <w:rPr>
          <w:sz w:val="18"/>
          <w:szCs w:val="18"/>
          <w:lang w:val="en-NZ"/>
        </w:rPr>
      </w:pPr>
      <w:r w:rsidRPr="008C1460">
        <w:rPr>
          <w:noProof/>
          <w:sz w:val="18"/>
          <w:szCs w:val="18"/>
          <w:lang w:val="en-IN" w:eastAsia="en-IN"/>
        </w:rPr>
        <w:drawing>
          <wp:inline distT="0" distB="0" distL="0" distR="0">
            <wp:extent cx="828675" cy="1057275"/>
            <wp:effectExtent l="19050" t="0" r="9525" b="0"/>
            <wp:docPr id="4" name="Picture 4" descr="gate2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ate2015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1057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61508" w:rsidRPr="008C1460">
        <w:rPr>
          <w:sz w:val="18"/>
          <w:szCs w:val="18"/>
          <w:lang w:val="en-NZ"/>
        </w:rPr>
        <w:br/>
      </w:r>
    </w:p>
    <w:p w:rsidR="00272C82" w:rsidRPr="008C1460" w:rsidRDefault="00EE31E6" w:rsidP="00861508">
      <w:pPr>
        <w:autoSpaceDE w:val="0"/>
        <w:autoSpaceDN w:val="0"/>
        <w:adjustRightInd w:val="0"/>
        <w:jc w:val="left"/>
        <w:rPr>
          <w:sz w:val="18"/>
          <w:szCs w:val="18"/>
          <w:lang w:val="en-NZ"/>
        </w:rPr>
      </w:pPr>
      <w:r w:rsidRPr="008C1460">
        <w:rPr>
          <w:sz w:val="18"/>
          <w:szCs w:val="18"/>
          <w:lang w:val="en-NZ"/>
        </w:rPr>
        <w:t>Full n</w:t>
      </w:r>
      <w:r w:rsidR="00272C82" w:rsidRPr="008C1460">
        <w:rPr>
          <w:sz w:val="18"/>
          <w:szCs w:val="18"/>
          <w:lang w:val="en-NZ"/>
        </w:rPr>
        <w:t>ame:</w:t>
      </w:r>
      <w:r w:rsidR="00F84624" w:rsidRPr="008C1460">
        <w:rPr>
          <w:sz w:val="18"/>
          <w:szCs w:val="18"/>
          <w:lang w:val="en-NZ"/>
        </w:rPr>
        <w:t xml:space="preserve"> Shouhartha Choudhury</w:t>
      </w:r>
    </w:p>
    <w:p w:rsidR="00861508" w:rsidRPr="008C1460" w:rsidRDefault="00861508" w:rsidP="00861508">
      <w:pPr>
        <w:autoSpaceDE w:val="0"/>
        <w:autoSpaceDN w:val="0"/>
        <w:adjustRightInd w:val="0"/>
        <w:jc w:val="left"/>
        <w:rPr>
          <w:b/>
          <w:sz w:val="18"/>
          <w:szCs w:val="18"/>
          <w:lang w:val="en-NZ"/>
        </w:rPr>
      </w:pPr>
      <w:r w:rsidRPr="008C1460">
        <w:rPr>
          <w:sz w:val="18"/>
          <w:szCs w:val="18"/>
          <w:lang w:val="en-NZ"/>
        </w:rPr>
        <w:t>Contact number:</w:t>
      </w:r>
      <w:r w:rsidR="00F84624" w:rsidRPr="008C1460">
        <w:rPr>
          <w:sz w:val="18"/>
          <w:szCs w:val="18"/>
          <w:lang w:val="en-NZ"/>
        </w:rPr>
        <w:t xml:space="preserve"> +91-9954411181</w:t>
      </w:r>
      <w:r w:rsidRPr="008C1460">
        <w:rPr>
          <w:sz w:val="18"/>
          <w:szCs w:val="18"/>
          <w:lang w:val="en-NZ"/>
        </w:rPr>
        <w:br/>
        <w:t>Twitter account:</w:t>
      </w:r>
      <w:r w:rsidR="00F84624" w:rsidRPr="008C1460">
        <w:rPr>
          <w:sz w:val="18"/>
          <w:szCs w:val="18"/>
          <w:lang w:val="en-NZ"/>
        </w:rPr>
        <w:t xml:space="preserve"> Shouhartha Choudhury</w:t>
      </w:r>
      <w:r w:rsidRPr="008C1460">
        <w:rPr>
          <w:sz w:val="18"/>
          <w:szCs w:val="18"/>
          <w:lang w:val="en-NZ"/>
        </w:rPr>
        <w:br/>
        <w:t>Linked In account:</w:t>
      </w:r>
      <w:r w:rsidR="00F84624" w:rsidRPr="008C1460">
        <w:rPr>
          <w:sz w:val="18"/>
          <w:szCs w:val="18"/>
          <w:lang w:val="en-NZ"/>
        </w:rPr>
        <w:t xml:space="preserve"> Shouhartha Choudhury</w:t>
      </w:r>
    </w:p>
    <w:p w:rsidR="00861508" w:rsidRPr="008C1460" w:rsidRDefault="00861508" w:rsidP="00861508">
      <w:pPr>
        <w:autoSpaceDE w:val="0"/>
        <w:autoSpaceDN w:val="0"/>
        <w:adjustRightInd w:val="0"/>
        <w:jc w:val="left"/>
        <w:rPr>
          <w:sz w:val="18"/>
          <w:szCs w:val="18"/>
          <w:lang w:val="en-NZ"/>
        </w:rPr>
      </w:pPr>
      <w:r w:rsidRPr="008C1460">
        <w:rPr>
          <w:sz w:val="18"/>
          <w:szCs w:val="18"/>
          <w:lang w:val="en-NZ"/>
        </w:rPr>
        <w:t>Session name/ number:</w:t>
      </w:r>
      <w:r w:rsidR="0041295D" w:rsidRPr="008C1460">
        <w:rPr>
          <w:sz w:val="18"/>
          <w:szCs w:val="18"/>
          <w:lang w:val="en-NZ"/>
        </w:rPr>
        <w:t xml:space="preserve"> </w:t>
      </w:r>
      <w:r w:rsidRPr="008C1460">
        <w:rPr>
          <w:sz w:val="18"/>
          <w:szCs w:val="18"/>
          <w:lang w:val="en-NZ"/>
        </w:rPr>
        <w:br/>
        <w:t xml:space="preserve">Category: (Oral </w:t>
      </w:r>
      <w:r w:rsidR="00F84624" w:rsidRPr="008C1460">
        <w:rPr>
          <w:sz w:val="18"/>
          <w:szCs w:val="18"/>
          <w:lang w:val="en-NZ"/>
        </w:rPr>
        <w:t>and p</w:t>
      </w:r>
      <w:r w:rsidRPr="008C1460">
        <w:rPr>
          <w:sz w:val="18"/>
          <w:szCs w:val="18"/>
          <w:lang w:val="en-NZ"/>
        </w:rPr>
        <w:t>oster presentation)</w:t>
      </w:r>
    </w:p>
    <w:p w:rsidR="00861508" w:rsidRPr="00A91B92" w:rsidRDefault="00861508" w:rsidP="00861508">
      <w:pPr>
        <w:autoSpaceDE w:val="0"/>
        <w:autoSpaceDN w:val="0"/>
        <w:adjustRightInd w:val="0"/>
        <w:jc w:val="left"/>
        <w:rPr>
          <w:sz w:val="18"/>
          <w:szCs w:val="18"/>
          <w:lang w:val="en-NZ"/>
        </w:rPr>
      </w:pPr>
      <w:r w:rsidRPr="008C1460">
        <w:rPr>
          <w:sz w:val="18"/>
          <w:szCs w:val="18"/>
          <w:lang w:val="en-NZ"/>
        </w:rPr>
        <w:t>Passport</w:t>
      </w:r>
      <w:r w:rsidRPr="00A91B92">
        <w:rPr>
          <w:sz w:val="18"/>
          <w:szCs w:val="18"/>
          <w:lang w:val="en-NZ"/>
        </w:rPr>
        <w:t xml:space="preserve"> Number</w:t>
      </w:r>
      <w:r w:rsidRPr="00A91B92">
        <w:rPr>
          <w:sz w:val="18"/>
          <w:szCs w:val="18"/>
          <w:lang w:val="en-IN"/>
        </w:rPr>
        <w:t>:</w:t>
      </w:r>
    </w:p>
    <w:sectPr w:rsidR="00861508" w:rsidRPr="00A91B92" w:rsidSect="003C0794">
      <w:type w:val="continuous"/>
      <w:pgSz w:w="11909" w:h="16834" w:code="9"/>
      <w:pgMar w:top="1080" w:right="734" w:bottom="2434" w:left="734" w:header="720" w:footer="720" w:gutter="0"/>
      <w:cols w:num="2" w:space="36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utami">
    <w:panose1 w:val="020B0502040204020203"/>
    <w:charset w:val="01"/>
    <w:family w:val="roman"/>
    <w:notTrueType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C1E3D"/>
    <w:multiLevelType w:val="hybridMultilevel"/>
    <w:tmpl w:val="FF003C42"/>
    <w:lvl w:ilvl="0" w:tplc="6898EFD2">
      <w:start w:val="5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E1A3C44"/>
    <w:multiLevelType w:val="hybridMultilevel"/>
    <w:tmpl w:val="F280A962"/>
    <w:lvl w:ilvl="0" w:tplc="2F866EE6">
      <w:start w:val="1"/>
      <w:numFmt w:val="upperRoman"/>
      <w:lvlText w:val="%1."/>
      <w:lvlJc w:val="left"/>
      <w:pPr>
        <w:ind w:left="99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354" w:hanging="360"/>
      </w:pPr>
    </w:lvl>
    <w:lvl w:ilvl="2" w:tplc="4009001B" w:tentative="1">
      <w:start w:val="1"/>
      <w:numFmt w:val="lowerRoman"/>
      <w:lvlText w:val="%3."/>
      <w:lvlJc w:val="right"/>
      <w:pPr>
        <w:ind w:left="2074" w:hanging="180"/>
      </w:pPr>
    </w:lvl>
    <w:lvl w:ilvl="3" w:tplc="4009000F" w:tentative="1">
      <w:start w:val="1"/>
      <w:numFmt w:val="decimal"/>
      <w:lvlText w:val="%4."/>
      <w:lvlJc w:val="left"/>
      <w:pPr>
        <w:ind w:left="2794" w:hanging="360"/>
      </w:pPr>
    </w:lvl>
    <w:lvl w:ilvl="4" w:tplc="40090019" w:tentative="1">
      <w:start w:val="1"/>
      <w:numFmt w:val="lowerLetter"/>
      <w:lvlText w:val="%5."/>
      <w:lvlJc w:val="left"/>
      <w:pPr>
        <w:ind w:left="3514" w:hanging="360"/>
      </w:pPr>
    </w:lvl>
    <w:lvl w:ilvl="5" w:tplc="4009001B" w:tentative="1">
      <w:start w:val="1"/>
      <w:numFmt w:val="lowerRoman"/>
      <w:lvlText w:val="%6."/>
      <w:lvlJc w:val="right"/>
      <w:pPr>
        <w:ind w:left="4234" w:hanging="180"/>
      </w:pPr>
    </w:lvl>
    <w:lvl w:ilvl="6" w:tplc="4009000F" w:tentative="1">
      <w:start w:val="1"/>
      <w:numFmt w:val="decimal"/>
      <w:lvlText w:val="%7."/>
      <w:lvlJc w:val="left"/>
      <w:pPr>
        <w:ind w:left="4954" w:hanging="360"/>
      </w:pPr>
    </w:lvl>
    <w:lvl w:ilvl="7" w:tplc="40090019" w:tentative="1">
      <w:start w:val="1"/>
      <w:numFmt w:val="lowerLetter"/>
      <w:lvlText w:val="%8."/>
      <w:lvlJc w:val="left"/>
      <w:pPr>
        <w:ind w:left="5674" w:hanging="360"/>
      </w:pPr>
    </w:lvl>
    <w:lvl w:ilvl="8" w:tplc="4009001B" w:tentative="1">
      <w:start w:val="1"/>
      <w:numFmt w:val="lowerRoman"/>
      <w:lvlText w:val="%9."/>
      <w:lvlJc w:val="right"/>
      <w:pPr>
        <w:ind w:left="6394" w:hanging="180"/>
      </w:pPr>
    </w:lvl>
  </w:abstractNum>
  <w:abstractNum w:abstractNumId="2">
    <w:nsid w:val="17D212E5"/>
    <w:multiLevelType w:val="hybridMultilevel"/>
    <w:tmpl w:val="562C2732"/>
    <w:lvl w:ilvl="0" w:tplc="A1FA9D3A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160" w:hanging="360"/>
      </w:pPr>
    </w:lvl>
    <w:lvl w:ilvl="2" w:tplc="4009001B" w:tentative="1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20AF0333"/>
    <w:multiLevelType w:val="hybridMultilevel"/>
    <w:tmpl w:val="CB0E7F4E"/>
    <w:lvl w:ilvl="0" w:tplc="E09099E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i w:val="0"/>
        <w:iCs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26FE1FCF"/>
    <w:multiLevelType w:val="hybridMultilevel"/>
    <w:tmpl w:val="33826962"/>
    <w:lvl w:ilvl="0" w:tplc="A2947960">
      <w:start w:val="1"/>
      <w:numFmt w:val="decimal"/>
      <w:pStyle w:val="footnote"/>
      <w:lvlText w:val="%1 "/>
      <w:lvlJc w:val="left"/>
      <w:pPr>
        <w:tabs>
          <w:tab w:val="num" w:pos="648"/>
        </w:tabs>
        <w:ind w:firstLine="288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z w:val="16"/>
        <w:szCs w:val="16"/>
        <w:vertAlign w:val="superscrip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10C556B"/>
    <w:multiLevelType w:val="multilevel"/>
    <w:tmpl w:val="756C3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low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7660336"/>
    <w:multiLevelType w:val="hybridMultilevel"/>
    <w:tmpl w:val="78D27160"/>
    <w:lvl w:ilvl="0" w:tplc="FEF4713C">
      <w:start w:val="1"/>
      <w:numFmt w:val="bullet"/>
      <w:pStyle w:val="bulletlist"/>
      <w:lvlText w:val=""/>
      <w:lvlJc w:val="left"/>
      <w:pPr>
        <w:tabs>
          <w:tab w:val="num" w:pos="648"/>
        </w:tabs>
        <w:ind w:left="64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9E54FC6"/>
    <w:multiLevelType w:val="singleLevel"/>
    <w:tmpl w:val="5B7288D4"/>
    <w:lvl w:ilvl="0">
      <w:start w:val="14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</w:abstractNum>
  <w:abstractNum w:abstractNumId="8">
    <w:nsid w:val="4189603E"/>
    <w:multiLevelType w:val="multilevel"/>
    <w:tmpl w:val="1E7CD33E"/>
    <w:lvl w:ilvl="0">
      <w:start w:val="1"/>
      <w:numFmt w:val="upperRoman"/>
      <w:pStyle w:val="Heading1"/>
      <w:lvlText w:val="%1."/>
      <w:lvlJc w:val="center"/>
      <w:pPr>
        <w:tabs>
          <w:tab w:val="num" w:pos="576"/>
        </w:tabs>
        <w:ind w:firstLine="216"/>
      </w:pPr>
      <w:rPr>
        <w:rFonts w:ascii="Times New Roman" w:eastAsia="MS Mincho" w:hAnsi="Times New Roman" w:cs="Times New Roman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0"/>
        <w:szCs w:val="20"/>
        <w:vertAlign w:val="baseline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360"/>
        </w:tabs>
        <w:ind w:left="288" w:hanging="288"/>
      </w:pPr>
      <w:rPr>
        <w:rFonts w:ascii="Times New Roman" w:hAnsi="Times New Roman" w:cs="Times New Roman" w:hint="default"/>
        <w:b w:val="0"/>
        <w:bCs w:val="0"/>
        <w:i/>
        <w:iCs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0"/>
        <w:szCs w:val="20"/>
        <w:vertAlign w:val="baseline"/>
      </w:rPr>
    </w:lvl>
    <w:lvl w:ilvl="2">
      <w:start w:val="1"/>
      <w:numFmt w:val="decimal"/>
      <w:pStyle w:val="Heading3"/>
      <w:lvlText w:val="%3)"/>
      <w:lvlJc w:val="left"/>
      <w:pPr>
        <w:tabs>
          <w:tab w:val="num" w:pos="540"/>
        </w:tabs>
        <w:ind w:firstLine="180"/>
      </w:pPr>
      <w:rPr>
        <w:rFonts w:ascii="Times New Roman" w:hAnsi="Times New Roman" w:cs="Times New Roman" w:hint="default"/>
        <w:b w:val="0"/>
        <w:bCs w:val="0"/>
        <w:i/>
        <w:iCs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0"/>
        <w:szCs w:val="20"/>
        <w:vertAlign w:val="baseline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720"/>
        </w:tabs>
        <w:ind w:firstLine="360"/>
      </w:pPr>
      <w:rPr>
        <w:rFonts w:ascii="Times New Roman" w:hAnsi="Times New Roman" w:cs="Times New Roman" w:hint="default"/>
        <w:b w:val="0"/>
        <w:bCs w:val="0"/>
        <w:i/>
        <w:iCs/>
        <w:sz w:val="20"/>
        <w:szCs w:val="20"/>
      </w:rPr>
    </w:lvl>
    <w:lvl w:ilvl="4">
      <w:start w:val="1"/>
      <w:numFmt w:val="none"/>
      <w:lvlRestart w:val="0"/>
      <w:lvlText w:val="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9">
    <w:nsid w:val="47D21714"/>
    <w:multiLevelType w:val="hybridMultilevel"/>
    <w:tmpl w:val="260AC29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155696F"/>
    <w:multiLevelType w:val="hybridMultilevel"/>
    <w:tmpl w:val="34AAC7BC"/>
    <w:lvl w:ilvl="0" w:tplc="C3A2D516">
      <w:start w:val="1"/>
      <w:numFmt w:val="lowerRoman"/>
      <w:lvlText w:val="%1."/>
      <w:lvlJc w:val="left"/>
      <w:pPr>
        <w:ind w:left="1080" w:hanging="720"/>
      </w:pPr>
      <w:rPr>
        <w:rFonts w:ascii="Arial" w:hAnsi="Arial" w:cs="Arial" w:hint="default"/>
        <w:color w:val="333333"/>
        <w:sz w:val="23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2CA544A"/>
    <w:multiLevelType w:val="singleLevel"/>
    <w:tmpl w:val="987C499A"/>
    <w:lvl w:ilvl="0">
      <w:start w:val="1"/>
      <w:numFmt w:val="decimal"/>
      <w:pStyle w:val="references"/>
      <w:lvlText w:val="[%1]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16"/>
        <w:szCs w:val="16"/>
      </w:rPr>
    </w:lvl>
  </w:abstractNum>
  <w:abstractNum w:abstractNumId="12">
    <w:nsid w:val="531D42C0"/>
    <w:multiLevelType w:val="hybridMultilevel"/>
    <w:tmpl w:val="1E0AE4F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6536672"/>
    <w:multiLevelType w:val="hybridMultilevel"/>
    <w:tmpl w:val="D1CCF49A"/>
    <w:lvl w:ilvl="0" w:tplc="ABB258F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9851269"/>
    <w:multiLevelType w:val="hybridMultilevel"/>
    <w:tmpl w:val="0226BE2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D850AC4"/>
    <w:multiLevelType w:val="hybridMultilevel"/>
    <w:tmpl w:val="3C5C1248"/>
    <w:lvl w:ilvl="0" w:tplc="20D884FC">
      <w:start w:val="1"/>
      <w:numFmt w:val="upperRoman"/>
      <w:lvlText w:val="%1."/>
      <w:lvlJc w:val="left"/>
      <w:pPr>
        <w:ind w:left="171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74" w:hanging="360"/>
      </w:pPr>
    </w:lvl>
    <w:lvl w:ilvl="2" w:tplc="4009001B" w:tentative="1">
      <w:start w:val="1"/>
      <w:numFmt w:val="lowerRoman"/>
      <w:lvlText w:val="%3."/>
      <w:lvlJc w:val="right"/>
      <w:pPr>
        <w:ind w:left="2794" w:hanging="180"/>
      </w:pPr>
    </w:lvl>
    <w:lvl w:ilvl="3" w:tplc="4009000F" w:tentative="1">
      <w:start w:val="1"/>
      <w:numFmt w:val="decimal"/>
      <w:lvlText w:val="%4."/>
      <w:lvlJc w:val="left"/>
      <w:pPr>
        <w:ind w:left="3514" w:hanging="360"/>
      </w:pPr>
    </w:lvl>
    <w:lvl w:ilvl="4" w:tplc="40090019" w:tentative="1">
      <w:start w:val="1"/>
      <w:numFmt w:val="lowerLetter"/>
      <w:lvlText w:val="%5."/>
      <w:lvlJc w:val="left"/>
      <w:pPr>
        <w:ind w:left="4234" w:hanging="360"/>
      </w:pPr>
    </w:lvl>
    <w:lvl w:ilvl="5" w:tplc="4009001B" w:tentative="1">
      <w:start w:val="1"/>
      <w:numFmt w:val="lowerRoman"/>
      <w:lvlText w:val="%6."/>
      <w:lvlJc w:val="right"/>
      <w:pPr>
        <w:ind w:left="4954" w:hanging="180"/>
      </w:pPr>
    </w:lvl>
    <w:lvl w:ilvl="6" w:tplc="4009000F" w:tentative="1">
      <w:start w:val="1"/>
      <w:numFmt w:val="decimal"/>
      <w:lvlText w:val="%7."/>
      <w:lvlJc w:val="left"/>
      <w:pPr>
        <w:ind w:left="5674" w:hanging="360"/>
      </w:pPr>
    </w:lvl>
    <w:lvl w:ilvl="7" w:tplc="40090019" w:tentative="1">
      <w:start w:val="1"/>
      <w:numFmt w:val="lowerLetter"/>
      <w:lvlText w:val="%8."/>
      <w:lvlJc w:val="left"/>
      <w:pPr>
        <w:ind w:left="6394" w:hanging="360"/>
      </w:pPr>
    </w:lvl>
    <w:lvl w:ilvl="8" w:tplc="40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16">
    <w:nsid w:val="6C402C58"/>
    <w:multiLevelType w:val="hybridMultilevel"/>
    <w:tmpl w:val="3C0611EA"/>
    <w:lvl w:ilvl="0" w:tplc="26887F82">
      <w:start w:val="1"/>
      <w:numFmt w:val="decimal"/>
      <w:pStyle w:val="figurecaption"/>
      <w:lvlText w:val="Fig. %1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6CD32DA8"/>
    <w:multiLevelType w:val="singleLevel"/>
    <w:tmpl w:val="166470C2"/>
    <w:lvl w:ilvl="0">
      <w:start w:val="1"/>
      <w:numFmt w:val="upperRoman"/>
      <w:pStyle w:val="tablehead"/>
      <w:lvlText w:val="TABLE %1. "/>
      <w:lvlJc w:val="left"/>
      <w:pPr>
        <w:tabs>
          <w:tab w:val="num" w:pos="1080"/>
        </w:tabs>
      </w:pPr>
      <w:rPr>
        <w:rFonts w:ascii="Times New Roman" w:hAnsi="Times New Roman" w:cs="Times New Roman" w:hint="default"/>
        <w:b w:val="0"/>
        <w:bCs w:val="0"/>
        <w:i w:val="0"/>
        <w:iCs w:val="0"/>
        <w:sz w:val="16"/>
        <w:szCs w:val="16"/>
      </w:rPr>
    </w:lvl>
  </w:abstractNum>
  <w:abstractNum w:abstractNumId="18">
    <w:nsid w:val="754B1057"/>
    <w:multiLevelType w:val="hybridMultilevel"/>
    <w:tmpl w:val="3C5C1248"/>
    <w:lvl w:ilvl="0" w:tplc="20D884FC">
      <w:start w:val="1"/>
      <w:numFmt w:val="upperRoman"/>
      <w:lvlText w:val="%1."/>
      <w:lvlJc w:val="left"/>
      <w:pPr>
        <w:ind w:left="171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74" w:hanging="360"/>
      </w:pPr>
    </w:lvl>
    <w:lvl w:ilvl="2" w:tplc="4009001B" w:tentative="1">
      <w:start w:val="1"/>
      <w:numFmt w:val="lowerRoman"/>
      <w:lvlText w:val="%3."/>
      <w:lvlJc w:val="right"/>
      <w:pPr>
        <w:ind w:left="2794" w:hanging="180"/>
      </w:pPr>
    </w:lvl>
    <w:lvl w:ilvl="3" w:tplc="4009000F" w:tentative="1">
      <w:start w:val="1"/>
      <w:numFmt w:val="decimal"/>
      <w:lvlText w:val="%4."/>
      <w:lvlJc w:val="left"/>
      <w:pPr>
        <w:ind w:left="3514" w:hanging="360"/>
      </w:pPr>
    </w:lvl>
    <w:lvl w:ilvl="4" w:tplc="40090019" w:tentative="1">
      <w:start w:val="1"/>
      <w:numFmt w:val="lowerLetter"/>
      <w:lvlText w:val="%5."/>
      <w:lvlJc w:val="left"/>
      <w:pPr>
        <w:ind w:left="4234" w:hanging="360"/>
      </w:pPr>
    </w:lvl>
    <w:lvl w:ilvl="5" w:tplc="4009001B" w:tentative="1">
      <w:start w:val="1"/>
      <w:numFmt w:val="lowerRoman"/>
      <w:lvlText w:val="%6."/>
      <w:lvlJc w:val="right"/>
      <w:pPr>
        <w:ind w:left="4954" w:hanging="180"/>
      </w:pPr>
    </w:lvl>
    <w:lvl w:ilvl="6" w:tplc="4009000F" w:tentative="1">
      <w:start w:val="1"/>
      <w:numFmt w:val="decimal"/>
      <w:lvlText w:val="%7."/>
      <w:lvlJc w:val="left"/>
      <w:pPr>
        <w:ind w:left="5674" w:hanging="360"/>
      </w:pPr>
    </w:lvl>
    <w:lvl w:ilvl="7" w:tplc="40090019" w:tentative="1">
      <w:start w:val="1"/>
      <w:numFmt w:val="lowerLetter"/>
      <w:lvlText w:val="%8."/>
      <w:lvlJc w:val="left"/>
      <w:pPr>
        <w:ind w:left="6394" w:hanging="360"/>
      </w:pPr>
    </w:lvl>
    <w:lvl w:ilvl="8" w:tplc="40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19">
    <w:nsid w:val="75D82C28"/>
    <w:multiLevelType w:val="hybridMultilevel"/>
    <w:tmpl w:val="3C76DA60"/>
    <w:lvl w:ilvl="0" w:tplc="5FF47A8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C0767E8"/>
    <w:multiLevelType w:val="hybridMultilevel"/>
    <w:tmpl w:val="16366BE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CD255F0"/>
    <w:multiLevelType w:val="hybridMultilevel"/>
    <w:tmpl w:val="1BBC66D6"/>
    <w:lvl w:ilvl="0" w:tplc="BB425798">
      <w:start w:val="1"/>
      <w:numFmt w:val="lowerLetter"/>
      <w:pStyle w:val="tablefootnote"/>
      <w:lvlText w:val="%1."/>
      <w:lvlJc w:val="right"/>
      <w:pPr>
        <w:ind w:left="749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0"/>
        <w:sz w:val="16"/>
        <w:vertAlign w:val="superscript"/>
      </w:rPr>
    </w:lvl>
    <w:lvl w:ilvl="1" w:tplc="04090019" w:tentative="1">
      <w:start w:val="1"/>
      <w:numFmt w:val="lowerLetter"/>
      <w:lvlText w:val="%2."/>
      <w:lvlJc w:val="left"/>
      <w:pPr>
        <w:ind w:left="1469" w:hanging="360"/>
      </w:pPr>
    </w:lvl>
    <w:lvl w:ilvl="2" w:tplc="0409001B" w:tentative="1">
      <w:start w:val="1"/>
      <w:numFmt w:val="lowerRoman"/>
      <w:lvlText w:val="%3."/>
      <w:lvlJc w:val="right"/>
      <w:pPr>
        <w:ind w:left="2189" w:hanging="180"/>
      </w:pPr>
    </w:lvl>
    <w:lvl w:ilvl="3" w:tplc="0409000F" w:tentative="1">
      <w:start w:val="1"/>
      <w:numFmt w:val="decimal"/>
      <w:lvlText w:val="%4."/>
      <w:lvlJc w:val="left"/>
      <w:pPr>
        <w:ind w:left="2909" w:hanging="360"/>
      </w:pPr>
    </w:lvl>
    <w:lvl w:ilvl="4" w:tplc="04090019" w:tentative="1">
      <w:start w:val="1"/>
      <w:numFmt w:val="lowerLetter"/>
      <w:lvlText w:val="%5."/>
      <w:lvlJc w:val="left"/>
      <w:pPr>
        <w:ind w:left="3629" w:hanging="360"/>
      </w:pPr>
    </w:lvl>
    <w:lvl w:ilvl="5" w:tplc="0409001B" w:tentative="1">
      <w:start w:val="1"/>
      <w:numFmt w:val="lowerRoman"/>
      <w:lvlText w:val="%6."/>
      <w:lvlJc w:val="right"/>
      <w:pPr>
        <w:ind w:left="4349" w:hanging="180"/>
      </w:pPr>
    </w:lvl>
    <w:lvl w:ilvl="6" w:tplc="0409000F" w:tentative="1">
      <w:start w:val="1"/>
      <w:numFmt w:val="decimal"/>
      <w:lvlText w:val="%7."/>
      <w:lvlJc w:val="left"/>
      <w:pPr>
        <w:ind w:left="5069" w:hanging="360"/>
      </w:pPr>
    </w:lvl>
    <w:lvl w:ilvl="7" w:tplc="04090019" w:tentative="1">
      <w:start w:val="1"/>
      <w:numFmt w:val="lowerLetter"/>
      <w:lvlText w:val="%8."/>
      <w:lvlJc w:val="left"/>
      <w:pPr>
        <w:ind w:left="5789" w:hanging="360"/>
      </w:pPr>
    </w:lvl>
    <w:lvl w:ilvl="8" w:tplc="0409001B" w:tentative="1">
      <w:start w:val="1"/>
      <w:numFmt w:val="lowerRoman"/>
      <w:lvlText w:val="%9."/>
      <w:lvlJc w:val="right"/>
      <w:pPr>
        <w:ind w:left="6509" w:hanging="180"/>
      </w:pPr>
    </w:lvl>
  </w:abstractNum>
  <w:num w:numId="1">
    <w:abstractNumId w:val="6"/>
  </w:num>
  <w:num w:numId="2">
    <w:abstractNumId w:val="16"/>
  </w:num>
  <w:num w:numId="3">
    <w:abstractNumId w:val="4"/>
  </w:num>
  <w:num w:numId="4">
    <w:abstractNumId w:val="8"/>
  </w:num>
  <w:num w:numId="5">
    <w:abstractNumId w:val="8"/>
  </w:num>
  <w:num w:numId="6">
    <w:abstractNumId w:val="8"/>
  </w:num>
  <w:num w:numId="7">
    <w:abstractNumId w:val="8"/>
  </w:num>
  <w:num w:numId="8">
    <w:abstractNumId w:val="11"/>
  </w:num>
  <w:num w:numId="9">
    <w:abstractNumId w:val="17"/>
  </w:num>
  <w:num w:numId="10">
    <w:abstractNumId w:val="7"/>
  </w:num>
  <w:num w:numId="11">
    <w:abstractNumId w:val="3"/>
  </w:num>
  <w:num w:numId="12">
    <w:abstractNumId w:val="21"/>
  </w:num>
  <w:num w:numId="13">
    <w:abstractNumId w:val="10"/>
  </w:num>
  <w:num w:numId="14">
    <w:abstractNumId w:val="13"/>
  </w:num>
  <w:num w:numId="15">
    <w:abstractNumId w:val="5"/>
    <w:lvlOverride w:ilvl="0">
      <w:startOverride w:val="1"/>
    </w:lvlOverride>
  </w:num>
  <w:num w:numId="16">
    <w:abstractNumId w:val="5"/>
    <w:lvlOverride w:ilvl="0">
      <w:startOverride w:val="2"/>
    </w:lvlOverride>
  </w:num>
  <w:num w:numId="17">
    <w:abstractNumId w:val="5"/>
    <w:lvlOverride w:ilvl="0">
      <w:startOverride w:val="3"/>
    </w:lvlOverride>
  </w:num>
  <w:num w:numId="18">
    <w:abstractNumId w:val="5"/>
    <w:lvlOverride w:ilvl="0">
      <w:startOverride w:val="4"/>
    </w:lvlOverride>
  </w:num>
  <w:num w:numId="19">
    <w:abstractNumId w:val="5"/>
    <w:lvlOverride w:ilvl="0">
      <w:startOverride w:val="5"/>
    </w:lvlOverride>
  </w:num>
  <w:num w:numId="20">
    <w:abstractNumId w:val="2"/>
  </w:num>
  <w:num w:numId="21">
    <w:abstractNumId w:val="1"/>
  </w:num>
  <w:num w:numId="22">
    <w:abstractNumId w:val="15"/>
  </w:num>
  <w:num w:numId="23">
    <w:abstractNumId w:val="18"/>
  </w:num>
  <w:num w:numId="24">
    <w:abstractNumId w:val="19"/>
  </w:num>
  <w:num w:numId="25">
    <w:abstractNumId w:val="0"/>
  </w:num>
  <w:num w:numId="26">
    <w:abstractNumId w:val="9"/>
  </w:num>
  <w:num w:numId="27">
    <w:abstractNumId w:val="12"/>
  </w:num>
  <w:num w:numId="28">
    <w:abstractNumId w:val="20"/>
  </w:num>
  <w:num w:numId="29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stylePaneFormatFilter w:val="1028"/>
  <w:defaultTabStop w:val="720"/>
  <w:doNotHyphenateCaps/>
  <w:characterSpacingControl w:val="doNotCompress"/>
  <w:doNotValidateAgainstSchema/>
  <w:doNotDemarcateInvalidXml/>
  <w:compat/>
  <w:rsids>
    <w:rsidRoot w:val="003A59A6"/>
    <w:rsid w:val="00001366"/>
    <w:rsid w:val="0002150A"/>
    <w:rsid w:val="0004349A"/>
    <w:rsid w:val="0004390D"/>
    <w:rsid w:val="0005164C"/>
    <w:rsid w:val="00063418"/>
    <w:rsid w:val="00073656"/>
    <w:rsid w:val="00085F21"/>
    <w:rsid w:val="000951D6"/>
    <w:rsid w:val="000A3026"/>
    <w:rsid w:val="000B4641"/>
    <w:rsid w:val="000C4041"/>
    <w:rsid w:val="000E6304"/>
    <w:rsid w:val="0010711E"/>
    <w:rsid w:val="00127EDD"/>
    <w:rsid w:val="00145D5D"/>
    <w:rsid w:val="0015152F"/>
    <w:rsid w:val="00190F9B"/>
    <w:rsid w:val="001A15E9"/>
    <w:rsid w:val="001B54D0"/>
    <w:rsid w:val="001D2E00"/>
    <w:rsid w:val="001F39C7"/>
    <w:rsid w:val="002043C0"/>
    <w:rsid w:val="0020637F"/>
    <w:rsid w:val="00230CA7"/>
    <w:rsid w:val="00233303"/>
    <w:rsid w:val="00246843"/>
    <w:rsid w:val="00272C82"/>
    <w:rsid w:val="00276735"/>
    <w:rsid w:val="00284B17"/>
    <w:rsid w:val="002864A3"/>
    <w:rsid w:val="002873DB"/>
    <w:rsid w:val="002B3B81"/>
    <w:rsid w:val="002D2B81"/>
    <w:rsid w:val="002E0025"/>
    <w:rsid w:val="002F4829"/>
    <w:rsid w:val="00351E9B"/>
    <w:rsid w:val="00354515"/>
    <w:rsid w:val="00355099"/>
    <w:rsid w:val="00390C84"/>
    <w:rsid w:val="003A47B5"/>
    <w:rsid w:val="003A59A6"/>
    <w:rsid w:val="003C0794"/>
    <w:rsid w:val="003D453C"/>
    <w:rsid w:val="004059FE"/>
    <w:rsid w:val="0041295D"/>
    <w:rsid w:val="004227FF"/>
    <w:rsid w:val="004445B3"/>
    <w:rsid w:val="0045577A"/>
    <w:rsid w:val="00466E41"/>
    <w:rsid w:val="004709E3"/>
    <w:rsid w:val="00471ACC"/>
    <w:rsid w:val="00472FCE"/>
    <w:rsid w:val="004A2039"/>
    <w:rsid w:val="004A6E6A"/>
    <w:rsid w:val="004B1918"/>
    <w:rsid w:val="004C0ECF"/>
    <w:rsid w:val="004D66BD"/>
    <w:rsid w:val="00500E21"/>
    <w:rsid w:val="0050105B"/>
    <w:rsid w:val="00504DA7"/>
    <w:rsid w:val="00511416"/>
    <w:rsid w:val="00594457"/>
    <w:rsid w:val="00594F6F"/>
    <w:rsid w:val="005971CE"/>
    <w:rsid w:val="005A6366"/>
    <w:rsid w:val="005B520E"/>
    <w:rsid w:val="005B535B"/>
    <w:rsid w:val="005E4E4F"/>
    <w:rsid w:val="005F31EC"/>
    <w:rsid w:val="005F7164"/>
    <w:rsid w:val="00600124"/>
    <w:rsid w:val="006108A4"/>
    <w:rsid w:val="006220FF"/>
    <w:rsid w:val="0062229B"/>
    <w:rsid w:val="006361D1"/>
    <w:rsid w:val="00657426"/>
    <w:rsid w:val="006634A7"/>
    <w:rsid w:val="00663E31"/>
    <w:rsid w:val="00680293"/>
    <w:rsid w:val="0069343C"/>
    <w:rsid w:val="006B1BEA"/>
    <w:rsid w:val="006C4648"/>
    <w:rsid w:val="006D7A04"/>
    <w:rsid w:val="006E13E2"/>
    <w:rsid w:val="006F1665"/>
    <w:rsid w:val="006F30AC"/>
    <w:rsid w:val="0070703B"/>
    <w:rsid w:val="0072064C"/>
    <w:rsid w:val="007442B3"/>
    <w:rsid w:val="00753F7B"/>
    <w:rsid w:val="0078398E"/>
    <w:rsid w:val="00787C5A"/>
    <w:rsid w:val="007919DE"/>
    <w:rsid w:val="00791E91"/>
    <w:rsid w:val="007C0308"/>
    <w:rsid w:val="007D31DD"/>
    <w:rsid w:val="007D32CF"/>
    <w:rsid w:val="008014D2"/>
    <w:rsid w:val="008054BC"/>
    <w:rsid w:val="00812538"/>
    <w:rsid w:val="00830932"/>
    <w:rsid w:val="00841147"/>
    <w:rsid w:val="008556CF"/>
    <w:rsid w:val="00861508"/>
    <w:rsid w:val="00883A50"/>
    <w:rsid w:val="008A0051"/>
    <w:rsid w:val="008A55B5"/>
    <w:rsid w:val="008A75C8"/>
    <w:rsid w:val="008B62E5"/>
    <w:rsid w:val="008B6F7C"/>
    <w:rsid w:val="008C1460"/>
    <w:rsid w:val="008C7699"/>
    <w:rsid w:val="008F6A57"/>
    <w:rsid w:val="00907876"/>
    <w:rsid w:val="009101D9"/>
    <w:rsid w:val="009421BF"/>
    <w:rsid w:val="0097508D"/>
    <w:rsid w:val="009850D4"/>
    <w:rsid w:val="00985F3C"/>
    <w:rsid w:val="009B6028"/>
    <w:rsid w:val="009D49B8"/>
    <w:rsid w:val="009E4663"/>
    <w:rsid w:val="00A00F74"/>
    <w:rsid w:val="00A26DD1"/>
    <w:rsid w:val="00A510F7"/>
    <w:rsid w:val="00A5521B"/>
    <w:rsid w:val="00A70A3F"/>
    <w:rsid w:val="00A87BEF"/>
    <w:rsid w:val="00A91B92"/>
    <w:rsid w:val="00AA793E"/>
    <w:rsid w:val="00AB3875"/>
    <w:rsid w:val="00AC6519"/>
    <w:rsid w:val="00B22C8E"/>
    <w:rsid w:val="00B5640A"/>
    <w:rsid w:val="00B7426F"/>
    <w:rsid w:val="00B75B36"/>
    <w:rsid w:val="00B94CD3"/>
    <w:rsid w:val="00BB1018"/>
    <w:rsid w:val="00C57A81"/>
    <w:rsid w:val="00C65696"/>
    <w:rsid w:val="00CA6BA4"/>
    <w:rsid w:val="00CB1404"/>
    <w:rsid w:val="00CB2266"/>
    <w:rsid w:val="00CB66E6"/>
    <w:rsid w:val="00D0364C"/>
    <w:rsid w:val="00D11F7D"/>
    <w:rsid w:val="00D319E1"/>
    <w:rsid w:val="00D41E95"/>
    <w:rsid w:val="00D72F7D"/>
    <w:rsid w:val="00D9156D"/>
    <w:rsid w:val="00DB22FB"/>
    <w:rsid w:val="00DB3B92"/>
    <w:rsid w:val="00DD6F01"/>
    <w:rsid w:val="00E12D25"/>
    <w:rsid w:val="00E156EB"/>
    <w:rsid w:val="00E15739"/>
    <w:rsid w:val="00E177DC"/>
    <w:rsid w:val="00E4179E"/>
    <w:rsid w:val="00E91219"/>
    <w:rsid w:val="00E918C4"/>
    <w:rsid w:val="00EA4849"/>
    <w:rsid w:val="00EA506F"/>
    <w:rsid w:val="00EA593B"/>
    <w:rsid w:val="00ED4A1B"/>
    <w:rsid w:val="00EE31E6"/>
    <w:rsid w:val="00EE4362"/>
    <w:rsid w:val="00EF18D7"/>
    <w:rsid w:val="00EF1E8A"/>
    <w:rsid w:val="00EF36FE"/>
    <w:rsid w:val="00EF3A1A"/>
    <w:rsid w:val="00F377B8"/>
    <w:rsid w:val="00F42A7C"/>
    <w:rsid w:val="00F478F7"/>
    <w:rsid w:val="00F80057"/>
    <w:rsid w:val="00F80427"/>
    <w:rsid w:val="00F84624"/>
    <w:rsid w:val="00F9506D"/>
    <w:rsid w:val="00FA44AF"/>
    <w:rsid w:val="00FB5554"/>
    <w:rsid w:val="00FC38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27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en-IN" w:eastAsia="en-I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535B"/>
    <w:pPr>
      <w:jc w:val="center"/>
    </w:pPr>
    <w:rPr>
      <w:rFonts w:ascii="Times New Roman" w:hAnsi="Times New Roman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B1404"/>
    <w:pPr>
      <w:keepNext/>
      <w:keepLines/>
      <w:numPr>
        <w:numId w:val="4"/>
      </w:numPr>
      <w:tabs>
        <w:tab w:val="left" w:pos="216"/>
      </w:tabs>
      <w:spacing w:before="160" w:after="80"/>
      <w:ind w:firstLine="0"/>
      <w:outlineLvl w:val="0"/>
    </w:pPr>
    <w:rPr>
      <w:rFonts w:eastAsia="MS Mincho"/>
      <w:smallCaps/>
      <w:noProof/>
    </w:rPr>
  </w:style>
  <w:style w:type="paragraph" w:styleId="Heading2">
    <w:name w:val="heading 2"/>
    <w:basedOn w:val="Normal"/>
    <w:next w:val="Normal"/>
    <w:link w:val="Heading2Char"/>
    <w:uiPriority w:val="99"/>
    <w:qFormat/>
    <w:rsid w:val="00EF3A1A"/>
    <w:pPr>
      <w:keepNext/>
      <w:keepLines/>
      <w:numPr>
        <w:ilvl w:val="1"/>
        <w:numId w:val="5"/>
      </w:numPr>
      <w:tabs>
        <w:tab w:val="clear" w:pos="360"/>
        <w:tab w:val="num" w:pos="288"/>
      </w:tabs>
      <w:spacing w:before="120" w:after="60"/>
      <w:jc w:val="left"/>
      <w:outlineLvl w:val="1"/>
    </w:pPr>
    <w:rPr>
      <w:rFonts w:eastAsia="MS Mincho"/>
      <w:i/>
      <w:iCs/>
      <w:noProof/>
    </w:rPr>
  </w:style>
  <w:style w:type="paragraph" w:styleId="Heading3">
    <w:name w:val="heading 3"/>
    <w:basedOn w:val="Normal"/>
    <w:next w:val="Normal"/>
    <w:link w:val="Heading3Char"/>
    <w:uiPriority w:val="99"/>
    <w:qFormat/>
    <w:rsid w:val="004059FE"/>
    <w:pPr>
      <w:numPr>
        <w:ilvl w:val="2"/>
        <w:numId w:val="6"/>
      </w:numPr>
      <w:spacing w:line="240" w:lineRule="exact"/>
      <w:ind w:firstLine="288"/>
      <w:jc w:val="both"/>
      <w:outlineLvl w:val="2"/>
    </w:pPr>
    <w:rPr>
      <w:rFonts w:eastAsia="MS Mincho"/>
      <w:i/>
      <w:iCs/>
      <w:noProof/>
    </w:rPr>
  </w:style>
  <w:style w:type="paragraph" w:styleId="Heading4">
    <w:name w:val="heading 4"/>
    <w:basedOn w:val="Normal"/>
    <w:next w:val="Normal"/>
    <w:link w:val="Heading4Char"/>
    <w:uiPriority w:val="99"/>
    <w:qFormat/>
    <w:rsid w:val="004059FE"/>
    <w:pPr>
      <w:numPr>
        <w:ilvl w:val="3"/>
        <w:numId w:val="7"/>
      </w:numPr>
      <w:tabs>
        <w:tab w:val="left" w:pos="821"/>
      </w:tabs>
      <w:spacing w:before="40" w:after="40"/>
      <w:ind w:firstLine="504"/>
      <w:jc w:val="both"/>
      <w:outlineLvl w:val="3"/>
    </w:pPr>
    <w:rPr>
      <w:rFonts w:eastAsia="MS Mincho"/>
      <w:i/>
      <w:iCs/>
      <w:noProof/>
    </w:rPr>
  </w:style>
  <w:style w:type="paragraph" w:styleId="Heading5">
    <w:name w:val="heading 5"/>
    <w:basedOn w:val="Normal"/>
    <w:next w:val="Normal"/>
    <w:link w:val="Heading5Char"/>
    <w:uiPriority w:val="99"/>
    <w:qFormat/>
    <w:rsid w:val="006F30AC"/>
    <w:pPr>
      <w:tabs>
        <w:tab w:val="left" w:pos="360"/>
      </w:tabs>
      <w:spacing w:before="160" w:after="80"/>
      <w:outlineLvl w:val="4"/>
    </w:pPr>
    <w:rPr>
      <w:smallCaps/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CB1404"/>
    <w:rPr>
      <w:rFonts w:ascii="Times New Roman" w:eastAsia="MS Mincho" w:hAnsi="Times New Roman"/>
      <w:smallCaps/>
      <w:noProof/>
    </w:rPr>
  </w:style>
  <w:style w:type="character" w:customStyle="1" w:styleId="Heading2Char">
    <w:name w:val="Heading 2 Char"/>
    <w:link w:val="Heading2"/>
    <w:uiPriority w:val="99"/>
    <w:locked/>
    <w:rsid w:val="00EF3A1A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Heading3Char">
    <w:name w:val="Heading 3 Char"/>
    <w:link w:val="Heading3"/>
    <w:uiPriority w:val="99"/>
    <w:locked/>
    <w:rsid w:val="004059FE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Heading4Char">
    <w:name w:val="Heading 4 Char"/>
    <w:link w:val="Heading4"/>
    <w:uiPriority w:val="99"/>
    <w:locked/>
    <w:rsid w:val="004059FE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Heading5Char">
    <w:name w:val="Heading 5 Char"/>
    <w:link w:val="Heading5"/>
    <w:uiPriority w:val="9"/>
    <w:semiHidden/>
    <w:locked/>
    <w:rsid w:val="006F30AC"/>
    <w:rPr>
      <w:rFonts w:cs="Times New Roman"/>
      <w:b/>
      <w:bCs/>
      <w:i/>
      <w:iCs/>
      <w:sz w:val="26"/>
      <w:szCs w:val="26"/>
    </w:rPr>
  </w:style>
  <w:style w:type="paragraph" w:customStyle="1" w:styleId="Abstract">
    <w:name w:val="Abstract"/>
    <w:uiPriority w:val="99"/>
    <w:rsid w:val="0097508D"/>
    <w:pPr>
      <w:spacing w:after="200"/>
      <w:ind w:firstLine="274"/>
      <w:jc w:val="both"/>
    </w:pPr>
    <w:rPr>
      <w:rFonts w:ascii="Times New Roman" w:hAnsi="Times New Roman"/>
      <w:b/>
      <w:bCs/>
      <w:sz w:val="18"/>
      <w:szCs w:val="18"/>
      <w:lang w:val="en-US" w:eastAsia="en-US"/>
    </w:rPr>
  </w:style>
  <w:style w:type="paragraph" w:customStyle="1" w:styleId="Affiliation">
    <w:name w:val="Affiliation"/>
    <w:uiPriority w:val="99"/>
    <w:rsid w:val="006F30AC"/>
    <w:pPr>
      <w:jc w:val="center"/>
    </w:pPr>
    <w:rPr>
      <w:rFonts w:ascii="Times New Roman" w:hAnsi="Times New Roman"/>
      <w:lang w:val="en-US" w:eastAsia="en-US"/>
    </w:rPr>
  </w:style>
  <w:style w:type="paragraph" w:customStyle="1" w:styleId="Author">
    <w:name w:val="Author"/>
    <w:uiPriority w:val="99"/>
    <w:rsid w:val="006F30AC"/>
    <w:pPr>
      <w:spacing w:before="360" w:after="40"/>
      <w:jc w:val="center"/>
    </w:pPr>
    <w:rPr>
      <w:rFonts w:ascii="Times New Roman" w:hAnsi="Times New Roman"/>
      <w:noProof/>
      <w:sz w:val="22"/>
      <w:szCs w:val="22"/>
      <w:lang w:val="en-US" w:eastAsia="en-US"/>
    </w:rPr>
  </w:style>
  <w:style w:type="paragraph" w:styleId="BodyText">
    <w:name w:val="Body Text"/>
    <w:basedOn w:val="Normal"/>
    <w:link w:val="BodyTextChar"/>
    <w:uiPriority w:val="99"/>
    <w:rsid w:val="00753F7B"/>
    <w:pPr>
      <w:tabs>
        <w:tab w:val="left" w:pos="288"/>
      </w:tabs>
      <w:spacing w:after="120" w:line="228" w:lineRule="auto"/>
      <w:ind w:firstLine="288"/>
      <w:jc w:val="both"/>
    </w:pPr>
    <w:rPr>
      <w:rFonts w:eastAsia="MS Mincho"/>
      <w:spacing w:val="-1"/>
    </w:rPr>
  </w:style>
  <w:style w:type="character" w:customStyle="1" w:styleId="BodyTextChar">
    <w:name w:val="Body Text Char"/>
    <w:link w:val="BodyText"/>
    <w:uiPriority w:val="99"/>
    <w:locked/>
    <w:rsid w:val="00753F7B"/>
    <w:rPr>
      <w:rFonts w:ascii="Times New Roman" w:eastAsia="MS Mincho" w:hAnsi="Times New Roman" w:cs="Times New Roman"/>
      <w:sz w:val="20"/>
      <w:szCs w:val="20"/>
    </w:rPr>
  </w:style>
  <w:style w:type="paragraph" w:customStyle="1" w:styleId="bulletlist">
    <w:name w:val="bullet list"/>
    <w:basedOn w:val="BodyText"/>
    <w:rsid w:val="008054BC"/>
    <w:pPr>
      <w:numPr>
        <w:numId w:val="1"/>
      </w:numPr>
      <w:tabs>
        <w:tab w:val="clear" w:pos="648"/>
      </w:tabs>
      <w:ind w:left="576" w:hanging="288"/>
    </w:pPr>
  </w:style>
  <w:style w:type="paragraph" w:customStyle="1" w:styleId="equation">
    <w:name w:val="equation"/>
    <w:basedOn w:val="Normal"/>
    <w:uiPriority w:val="99"/>
    <w:rsid w:val="00127EDD"/>
    <w:pPr>
      <w:tabs>
        <w:tab w:val="center" w:pos="2520"/>
        <w:tab w:val="right" w:pos="5040"/>
      </w:tabs>
      <w:spacing w:before="240" w:after="240" w:line="216" w:lineRule="auto"/>
    </w:pPr>
    <w:rPr>
      <w:rFonts w:ascii="Symbol" w:hAnsi="Symbol" w:cs="Symbol"/>
    </w:rPr>
  </w:style>
  <w:style w:type="paragraph" w:customStyle="1" w:styleId="figurecaption">
    <w:name w:val="figure caption"/>
    <w:rsid w:val="003A47B5"/>
    <w:pPr>
      <w:numPr>
        <w:numId w:val="2"/>
      </w:numPr>
      <w:tabs>
        <w:tab w:val="left" w:pos="533"/>
      </w:tabs>
      <w:spacing w:before="80" w:after="200"/>
      <w:ind w:left="0" w:firstLine="0"/>
      <w:jc w:val="both"/>
    </w:pPr>
    <w:rPr>
      <w:rFonts w:ascii="Times New Roman" w:hAnsi="Times New Roman"/>
      <w:noProof/>
      <w:sz w:val="16"/>
      <w:szCs w:val="16"/>
      <w:lang w:val="en-US" w:eastAsia="en-US"/>
    </w:rPr>
  </w:style>
  <w:style w:type="paragraph" w:customStyle="1" w:styleId="footnote">
    <w:name w:val="footnote"/>
    <w:uiPriority w:val="99"/>
    <w:rsid w:val="006F30AC"/>
    <w:pPr>
      <w:framePr w:hSpace="187" w:vSpace="187" w:wrap="notBeside" w:vAnchor="text" w:hAnchor="page" w:x="6121" w:y="577"/>
      <w:numPr>
        <w:numId w:val="3"/>
      </w:numPr>
      <w:spacing w:after="40"/>
    </w:pPr>
    <w:rPr>
      <w:rFonts w:ascii="Times New Roman" w:hAnsi="Times New Roman"/>
      <w:sz w:val="16"/>
      <w:szCs w:val="16"/>
      <w:lang w:val="en-US" w:eastAsia="en-US"/>
    </w:rPr>
  </w:style>
  <w:style w:type="paragraph" w:customStyle="1" w:styleId="keywords">
    <w:name w:val="key words"/>
    <w:uiPriority w:val="99"/>
    <w:rsid w:val="0097508D"/>
    <w:pPr>
      <w:spacing w:after="120"/>
      <w:ind w:firstLine="274"/>
      <w:jc w:val="both"/>
    </w:pPr>
    <w:rPr>
      <w:rFonts w:ascii="Times New Roman" w:hAnsi="Times New Roman"/>
      <w:b/>
      <w:bCs/>
      <w:i/>
      <w:iCs/>
      <w:noProof/>
      <w:sz w:val="18"/>
      <w:szCs w:val="18"/>
      <w:lang w:val="en-US" w:eastAsia="en-US"/>
    </w:rPr>
  </w:style>
  <w:style w:type="paragraph" w:customStyle="1" w:styleId="papersubtitle">
    <w:name w:val="paper subtitle"/>
    <w:uiPriority w:val="99"/>
    <w:rsid w:val="0097508D"/>
    <w:pPr>
      <w:spacing w:after="120"/>
      <w:jc w:val="center"/>
    </w:pPr>
    <w:rPr>
      <w:rFonts w:ascii="Times New Roman" w:hAnsi="Times New Roman"/>
      <w:bCs/>
      <w:noProof/>
      <w:sz w:val="28"/>
      <w:szCs w:val="28"/>
      <w:lang w:val="en-US" w:eastAsia="en-US"/>
    </w:rPr>
  </w:style>
  <w:style w:type="paragraph" w:customStyle="1" w:styleId="papertitle">
    <w:name w:val="paper title"/>
    <w:uiPriority w:val="99"/>
    <w:rsid w:val="0097508D"/>
    <w:pPr>
      <w:spacing w:after="120"/>
      <w:jc w:val="center"/>
    </w:pPr>
    <w:rPr>
      <w:rFonts w:ascii="Times New Roman" w:hAnsi="Times New Roman"/>
      <w:bCs/>
      <w:noProof/>
      <w:sz w:val="48"/>
      <w:szCs w:val="48"/>
      <w:lang w:val="en-US" w:eastAsia="en-US"/>
    </w:rPr>
  </w:style>
  <w:style w:type="paragraph" w:customStyle="1" w:styleId="references">
    <w:name w:val="references"/>
    <w:uiPriority w:val="99"/>
    <w:rsid w:val="004445B3"/>
    <w:pPr>
      <w:numPr>
        <w:numId w:val="8"/>
      </w:numPr>
      <w:spacing w:after="50" w:line="180" w:lineRule="exact"/>
      <w:jc w:val="both"/>
    </w:pPr>
    <w:rPr>
      <w:rFonts w:ascii="Times New Roman" w:hAnsi="Times New Roman"/>
      <w:noProof/>
      <w:sz w:val="16"/>
      <w:szCs w:val="16"/>
      <w:lang w:val="en-US" w:eastAsia="en-US"/>
    </w:rPr>
  </w:style>
  <w:style w:type="paragraph" w:customStyle="1" w:styleId="sponsors">
    <w:name w:val="sponsors"/>
    <w:rsid w:val="006F30AC"/>
    <w:pPr>
      <w:framePr w:wrap="auto" w:hAnchor="text" w:x="615" w:y="2239"/>
      <w:pBdr>
        <w:top w:val="single" w:sz="4" w:space="2" w:color="auto"/>
      </w:pBdr>
      <w:ind w:firstLine="288"/>
    </w:pPr>
    <w:rPr>
      <w:rFonts w:ascii="Times New Roman" w:hAnsi="Times New Roman"/>
      <w:sz w:val="16"/>
      <w:szCs w:val="16"/>
      <w:lang w:val="en-US" w:eastAsia="en-US"/>
    </w:rPr>
  </w:style>
  <w:style w:type="paragraph" w:customStyle="1" w:styleId="tablecolhead">
    <w:name w:val="table col head"/>
    <w:basedOn w:val="Normal"/>
    <w:uiPriority w:val="99"/>
    <w:rsid w:val="006F30AC"/>
    <w:rPr>
      <w:b/>
      <w:bCs/>
      <w:sz w:val="16"/>
      <w:szCs w:val="16"/>
    </w:rPr>
  </w:style>
  <w:style w:type="paragraph" w:customStyle="1" w:styleId="tablecolsubhead">
    <w:name w:val="table col subhead"/>
    <w:basedOn w:val="tablecolhead"/>
    <w:uiPriority w:val="99"/>
    <w:rsid w:val="006F30AC"/>
    <w:rPr>
      <w:i/>
      <w:iCs/>
      <w:sz w:val="15"/>
      <w:szCs w:val="15"/>
    </w:rPr>
  </w:style>
  <w:style w:type="paragraph" w:customStyle="1" w:styleId="tablecopy">
    <w:name w:val="table copy"/>
    <w:uiPriority w:val="99"/>
    <w:rsid w:val="006F30AC"/>
    <w:pPr>
      <w:jc w:val="both"/>
    </w:pPr>
    <w:rPr>
      <w:rFonts w:ascii="Times New Roman" w:hAnsi="Times New Roman"/>
      <w:noProof/>
      <w:sz w:val="16"/>
      <w:szCs w:val="16"/>
      <w:lang w:val="en-US" w:eastAsia="en-US"/>
    </w:rPr>
  </w:style>
  <w:style w:type="paragraph" w:customStyle="1" w:styleId="tablefootnote">
    <w:name w:val="table footnote"/>
    <w:uiPriority w:val="99"/>
    <w:rsid w:val="00CB66E6"/>
    <w:pPr>
      <w:numPr>
        <w:numId w:val="12"/>
      </w:numPr>
      <w:tabs>
        <w:tab w:val="left" w:pos="29"/>
      </w:tabs>
      <w:spacing w:before="60" w:after="30"/>
      <w:ind w:left="360"/>
      <w:jc w:val="right"/>
    </w:pPr>
    <w:rPr>
      <w:rFonts w:ascii="Times New Roman" w:eastAsia="MS Mincho" w:hAnsi="Times New Roman"/>
      <w:sz w:val="12"/>
      <w:szCs w:val="12"/>
      <w:lang w:val="en-US" w:eastAsia="en-US"/>
    </w:rPr>
  </w:style>
  <w:style w:type="paragraph" w:customStyle="1" w:styleId="tablehead">
    <w:name w:val="table head"/>
    <w:uiPriority w:val="99"/>
    <w:rsid w:val="006F30AC"/>
    <w:pPr>
      <w:numPr>
        <w:numId w:val="9"/>
      </w:numPr>
      <w:spacing w:before="240" w:after="120" w:line="216" w:lineRule="auto"/>
      <w:jc w:val="center"/>
    </w:pPr>
    <w:rPr>
      <w:rFonts w:ascii="Times New Roman" w:hAnsi="Times New Roman"/>
      <w:smallCaps/>
      <w:noProof/>
      <w:sz w:val="16"/>
      <w:szCs w:val="16"/>
      <w:lang w:val="en-US" w:eastAsia="en-US"/>
    </w:rPr>
  </w:style>
  <w:style w:type="paragraph" w:styleId="NormalWeb">
    <w:name w:val="Normal (Web)"/>
    <w:basedOn w:val="Normal"/>
    <w:uiPriority w:val="99"/>
    <w:semiHidden/>
    <w:unhideWhenUsed/>
    <w:rsid w:val="003C0794"/>
    <w:pPr>
      <w:spacing w:before="100" w:beforeAutospacing="1" w:after="100" w:afterAutospacing="1"/>
      <w:jc w:val="left"/>
    </w:pPr>
    <w:rPr>
      <w:sz w:val="24"/>
      <w:szCs w:val="24"/>
      <w:lang w:val="en-IN" w:eastAsia="en-IN"/>
    </w:rPr>
  </w:style>
  <w:style w:type="character" w:styleId="Strong">
    <w:name w:val="Strong"/>
    <w:uiPriority w:val="22"/>
    <w:qFormat/>
    <w:rsid w:val="003C0794"/>
    <w:rPr>
      <w:b/>
      <w:bCs/>
    </w:rPr>
  </w:style>
  <w:style w:type="character" w:styleId="Hyperlink">
    <w:name w:val="Hyperlink"/>
    <w:uiPriority w:val="99"/>
    <w:semiHidden/>
    <w:unhideWhenUsed/>
    <w:rsid w:val="003C0794"/>
    <w:rPr>
      <w:color w:val="0000FF"/>
      <w:u w:val="single"/>
    </w:rPr>
  </w:style>
  <w:style w:type="character" w:styleId="Emphasis">
    <w:name w:val="Emphasis"/>
    <w:uiPriority w:val="20"/>
    <w:qFormat/>
    <w:rsid w:val="003C0794"/>
    <w:rPr>
      <w:i/>
      <w:iCs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C0794"/>
  </w:style>
  <w:style w:type="character" w:customStyle="1" w:styleId="CommentTextChar">
    <w:name w:val="Comment Text Char"/>
    <w:link w:val="CommentText"/>
    <w:uiPriority w:val="99"/>
    <w:semiHidden/>
    <w:rsid w:val="003C0794"/>
    <w:rPr>
      <w:rFonts w:ascii="Times New Roman" w:hAnsi="Times New Roman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3C0794"/>
    <w:pPr>
      <w:jc w:val="left"/>
    </w:pPr>
    <w:rPr>
      <w:rFonts w:cs="Gautami"/>
      <w:b/>
      <w:bCs/>
      <w:lang w:bidi="te-IN"/>
    </w:rPr>
  </w:style>
  <w:style w:type="character" w:customStyle="1" w:styleId="CommentSubjectChar">
    <w:name w:val="Comment Subject Char"/>
    <w:link w:val="CommentSubject"/>
    <w:uiPriority w:val="99"/>
    <w:semiHidden/>
    <w:rsid w:val="003C0794"/>
    <w:rPr>
      <w:rFonts w:ascii="Times New Roman" w:hAnsi="Times New Roman" w:cs="Gautami"/>
      <w:b/>
      <w:bCs/>
      <w:lang w:bidi="te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4A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4A1B"/>
    <w:rPr>
      <w:rFonts w:ascii="Tahoma" w:hAnsi="Tahoma" w:cs="Tahoma"/>
      <w:sz w:val="16"/>
      <w:szCs w:val="16"/>
      <w:lang w:val="en-US" w:eastAsia="en-US"/>
    </w:rPr>
  </w:style>
  <w:style w:type="character" w:customStyle="1" w:styleId="mim-text-font">
    <w:name w:val="mim-text-font"/>
    <w:basedOn w:val="DefaultParagraphFont"/>
    <w:rsid w:val="00ED4A1B"/>
  </w:style>
  <w:style w:type="paragraph" w:customStyle="1" w:styleId="EndNoteBibliography">
    <w:name w:val="EndNote Bibliography"/>
    <w:basedOn w:val="Normal"/>
    <w:link w:val="EndNoteBibliographyChar"/>
    <w:rsid w:val="00F84624"/>
    <w:pPr>
      <w:spacing w:after="200"/>
      <w:jc w:val="left"/>
    </w:pPr>
    <w:rPr>
      <w:rFonts w:ascii="Calibri" w:hAnsi="Calibri"/>
      <w:noProof/>
      <w:sz w:val="22"/>
      <w:szCs w:val="22"/>
    </w:rPr>
  </w:style>
  <w:style w:type="character" w:customStyle="1" w:styleId="EndNoteBibliographyChar">
    <w:name w:val="EndNote Bibliography Char"/>
    <w:basedOn w:val="DefaultParagraphFont"/>
    <w:link w:val="EndNoteBibliography"/>
    <w:rsid w:val="00F84624"/>
    <w:rPr>
      <w:noProof/>
      <w:sz w:val="22"/>
      <w:szCs w:val="22"/>
      <w:lang w:val="en-US" w:eastAsia="en-US"/>
    </w:rPr>
  </w:style>
  <w:style w:type="character" w:styleId="HTMLCite">
    <w:name w:val="HTML Cite"/>
    <w:basedOn w:val="DefaultParagraphFont"/>
    <w:uiPriority w:val="99"/>
    <w:semiHidden/>
    <w:unhideWhenUsed/>
    <w:rsid w:val="004B1918"/>
    <w:rPr>
      <w:i/>
      <w:iCs/>
    </w:rPr>
  </w:style>
  <w:style w:type="character" w:customStyle="1" w:styleId="cs1-lock-free">
    <w:name w:val="cs1-lock-free"/>
    <w:basedOn w:val="DefaultParagraphFont"/>
    <w:rsid w:val="004B1918"/>
  </w:style>
  <w:style w:type="character" w:customStyle="1" w:styleId="plainlinks">
    <w:name w:val="plainlinks"/>
    <w:basedOn w:val="DefaultParagraphFont"/>
    <w:rsid w:val="008B62E5"/>
  </w:style>
  <w:style w:type="paragraph" w:styleId="ListParagraph">
    <w:name w:val="List Paragraph"/>
    <w:basedOn w:val="Normal"/>
    <w:uiPriority w:val="34"/>
    <w:qFormat/>
    <w:rsid w:val="00504DA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762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51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23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629</TotalTime>
  <Pages>1</Pages>
  <Words>467</Words>
  <Characters>2662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>IEEE</Company>
  <LinksUpToDate>false</LinksUpToDate>
  <CharactersWithSpaces>3123</CharactersWithSpaces>
  <SharedDoc>false</SharedDoc>
  <HLinks>
    <vt:vector size="6" baseType="variant">
      <vt:variant>
        <vt:i4>4522076</vt:i4>
      </vt:variant>
      <vt:variant>
        <vt:i4>0</vt:i4>
      </vt:variant>
      <vt:variant>
        <vt:i4>0</vt:i4>
      </vt:variant>
      <vt:variant>
        <vt:i4>5</vt:i4>
      </vt:variant>
      <vt:variant>
        <vt:lpwstr>http://www.openaccessjournals.com/articles/major-risk-factors-for-atherosclerosis-and-metabolic-syndrome-the-uhs-12178.html</vt:lpwstr>
      </vt:variant>
      <vt:variant>
        <vt:lpwstr>a1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dell</cp:lastModifiedBy>
  <cp:revision>110</cp:revision>
  <dcterms:created xsi:type="dcterms:W3CDTF">2018-12-14T10:25:00Z</dcterms:created>
  <dcterms:modified xsi:type="dcterms:W3CDTF">2019-03-24T11:34:00Z</dcterms:modified>
</cp:coreProperties>
</file>