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5D3CE1" w:rsidRDefault="00B35034" w:rsidP="005D3CE1">
      <w:pPr>
        <w:pStyle w:val="Heading1"/>
        <w:spacing w:before="170"/>
        <w:ind w:left="0"/>
        <w:rPr>
          <w:sz w:val="38"/>
          <w:szCs w:val="38"/>
        </w:rPr>
      </w:pPr>
      <w:r w:rsidRPr="005D3CE1">
        <w:rPr>
          <w:color w:val="337AB7"/>
          <w:sz w:val="38"/>
          <w:szCs w:val="38"/>
        </w:rPr>
        <w:t>Hereditary Multiple Exostoses Misdiagnosed as Rheumatoid Arthritis</w:t>
      </w:r>
    </w:p>
    <w:p w:rsidR="00B35034" w:rsidRPr="00B35034" w:rsidRDefault="00B35034" w:rsidP="00B35034">
      <w:pPr>
        <w:widowControl/>
        <w:spacing w:line="0" w:lineRule="atLeast"/>
        <w:rPr>
          <w:rFonts w:ascii="Arial" w:eastAsia="Arial" w:hAnsi="Arial" w:cs="Arial"/>
          <w:vertAlign w:val="superscript"/>
        </w:rPr>
      </w:pPr>
      <w:r w:rsidRPr="00B35034">
        <w:rPr>
          <w:rFonts w:ascii="Arial" w:eastAsia="Arial" w:hAnsi="Arial" w:cs="Arial"/>
          <w:b/>
          <w:sz w:val="16"/>
        </w:rPr>
        <w:t>El-</w:t>
      </w:r>
      <w:proofErr w:type="spellStart"/>
      <w:r w:rsidRPr="00B35034">
        <w:rPr>
          <w:rFonts w:ascii="Arial" w:eastAsia="Arial" w:hAnsi="Arial" w:cs="Arial"/>
          <w:b/>
          <w:sz w:val="16"/>
        </w:rPr>
        <w:t>Hadary</w:t>
      </w:r>
      <w:proofErr w:type="spellEnd"/>
      <w:r w:rsidRPr="00B35034">
        <w:rPr>
          <w:rFonts w:ascii="Arial" w:eastAsia="Arial" w:hAnsi="Arial" w:cs="Arial"/>
          <w:b/>
          <w:sz w:val="16"/>
        </w:rPr>
        <w:t xml:space="preserve"> HF</w:t>
      </w:r>
      <w:r w:rsidRPr="00B35034">
        <w:rPr>
          <w:rFonts w:ascii="Arial" w:eastAsia="Arial" w:hAnsi="Arial" w:cs="Arial"/>
          <w:vertAlign w:val="superscript"/>
        </w:rPr>
        <w:t>1*</w:t>
      </w:r>
      <w:r w:rsidRPr="00B35034">
        <w:rPr>
          <w:rFonts w:ascii="Arial" w:eastAsia="Arial" w:hAnsi="Arial" w:cs="Arial"/>
          <w:b/>
          <w:sz w:val="16"/>
        </w:rPr>
        <w:t xml:space="preserve"> and </w:t>
      </w:r>
      <w:proofErr w:type="spellStart"/>
      <w:r w:rsidRPr="00B35034">
        <w:rPr>
          <w:rFonts w:ascii="Arial" w:eastAsia="Arial" w:hAnsi="Arial" w:cs="Arial"/>
          <w:b/>
          <w:sz w:val="16"/>
        </w:rPr>
        <w:t>Saad</w:t>
      </w:r>
      <w:proofErr w:type="spellEnd"/>
      <w:r w:rsidRPr="00B35034">
        <w:rPr>
          <w:rFonts w:ascii="Arial" w:eastAsia="Arial" w:hAnsi="Arial" w:cs="Arial"/>
          <w:b/>
          <w:sz w:val="16"/>
        </w:rPr>
        <w:t xml:space="preserve"> S</w:t>
      </w:r>
      <w:r w:rsidRPr="00B35034">
        <w:rPr>
          <w:rFonts w:ascii="Arial" w:eastAsia="Arial" w:hAnsi="Arial" w:cs="Arial"/>
          <w:vertAlign w:val="superscript"/>
        </w:rPr>
        <w:t>2</w:t>
      </w:r>
    </w:p>
    <w:p w:rsidR="00B35034" w:rsidRPr="00B35034" w:rsidRDefault="00B35034" w:rsidP="00B35034">
      <w:pPr>
        <w:widowControl/>
        <w:spacing w:line="21" w:lineRule="exact"/>
        <w:rPr>
          <w:rFonts w:ascii="Times New Roman" w:eastAsia="Times New Roman" w:hAnsi="Times New Roman" w:cs="Arial"/>
          <w:sz w:val="24"/>
          <w:szCs w:val="20"/>
        </w:rPr>
      </w:pPr>
    </w:p>
    <w:p w:rsidR="00B35034" w:rsidRPr="00B35034" w:rsidRDefault="00B35034" w:rsidP="00B35034">
      <w:pPr>
        <w:widowControl/>
        <w:spacing w:line="0" w:lineRule="atLeast"/>
        <w:rPr>
          <w:rFonts w:ascii="Arial" w:eastAsia="Arial" w:hAnsi="Arial" w:cs="Arial"/>
          <w:i/>
          <w:sz w:val="14"/>
          <w:szCs w:val="20"/>
        </w:rPr>
      </w:pPr>
      <w:r w:rsidRPr="00B35034">
        <w:rPr>
          <w:rFonts w:ascii="Arial" w:eastAsia="Arial" w:hAnsi="Arial" w:cs="Arial"/>
          <w:i/>
          <w:sz w:val="21"/>
          <w:szCs w:val="20"/>
          <w:vertAlign w:val="superscript"/>
        </w:rPr>
        <w:t>1</w:t>
      </w:r>
      <w:r w:rsidRPr="00B35034">
        <w:rPr>
          <w:rFonts w:ascii="Arial" w:eastAsia="Arial" w:hAnsi="Arial" w:cs="Arial"/>
          <w:i/>
          <w:sz w:val="14"/>
          <w:szCs w:val="20"/>
        </w:rPr>
        <w:t xml:space="preserve">Kasr El- </w:t>
      </w:r>
      <w:proofErr w:type="spellStart"/>
      <w:r w:rsidRPr="00B35034">
        <w:rPr>
          <w:rFonts w:ascii="Arial" w:eastAsia="Arial" w:hAnsi="Arial" w:cs="Arial"/>
          <w:i/>
          <w:sz w:val="14"/>
          <w:szCs w:val="20"/>
        </w:rPr>
        <w:t>Ainy</w:t>
      </w:r>
      <w:proofErr w:type="spellEnd"/>
      <w:r w:rsidRPr="00B35034">
        <w:rPr>
          <w:rFonts w:ascii="Arial" w:eastAsia="Arial" w:hAnsi="Arial" w:cs="Arial"/>
          <w:i/>
          <w:sz w:val="14"/>
          <w:szCs w:val="20"/>
        </w:rPr>
        <w:t>, School of Medicine, Cairo University, Egypt</w:t>
      </w:r>
      <w:bookmarkStart w:id="0" w:name="_GoBack"/>
      <w:bookmarkEnd w:id="0"/>
    </w:p>
    <w:p w:rsidR="00B35034" w:rsidRPr="00B35034" w:rsidRDefault="00B35034" w:rsidP="00B35034">
      <w:pPr>
        <w:widowControl/>
        <w:spacing w:line="11" w:lineRule="exact"/>
        <w:rPr>
          <w:rFonts w:ascii="Times New Roman" w:eastAsia="Times New Roman" w:hAnsi="Times New Roman" w:cs="Arial"/>
          <w:sz w:val="24"/>
          <w:szCs w:val="20"/>
        </w:rPr>
      </w:pPr>
    </w:p>
    <w:p w:rsidR="00B35034" w:rsidRPr="00B35034" w:rsidRDefault="00B35034" w:rsidP="00B35034">
      <w:pPr>
        <w:widowControl/>
        <w:spacing w:line="0" w:lineRule="atLeast"/>
        <w:rPr>
          <w:rFonts w:ascii="Arial" w:eastAsia="Arial" w:hAnsi="Arial" w:cs="Arial"/>
          <w:i/>
          <w:sz w:val="14"/>
          <w:szCs w:val="20"/>
          <w:lang w:val="pt-PT"/>
        </w:rPr>
      </w:pPr>
      <w:r w:rsidRPr="00B35034">
        <w:rPr>
          <w:rFonts w:ascii="Arial" w:eastAsia="Arial" w:hAnsi="Arial" w:cs="Arial"/>
          <w:i/>
          <w:sz w:val="21"/>
          <w:szCs w:val="20"/>
          <w:vertAlign w:val="superscript"/>
          <w:lang w:val="pt-PT"/>
        </w:rPr>
        <w:t>2</w:t>
      </w:r>
      <w:r w:rsidRPr="00B35034">
        <w:rPr>
          <w:rFonts w:ascii="Arial" w:eastAsia="Arial" w:hAnsi="Arial" w:cs="Arial"/>
          <w:i/>
          <w:sz w:val="14"/>
          <w:szCs w:val="20"/>
          <w:lang w:val="pt-PT"/>
        </w:rPr>
        <w:t xml:space="preserve">El- </w:t>
      </w:r>
      <w:proofErr w:type="spellStart"/>
      <w:r w:rsidRPr="00B35034">
        <w:rPr>
          <w:rFonts w:ascii="Arial" w:eastAsia="Arial" w:hAnsi="Arial" w:cs="Arial"/>
          <w:i/>
          <w:sz w:val="14"/>
          <w:szCs w:val="20"/>
          <w:lang w:val="pt-PT"/>
        </w:rPr>
        <w:t>Monira</w:t>
      </w:r>
      <w:proofErr w:type="spellEnd"/>
      <w:r w:rsidRPr="00B35034">
        <w:rPr>
          <w:rFonts w:ascii="Arial" w:eastAsia="Arial" w:hAnsi="Arial" w:cs="Arial"/>
          <w:i/>
          <w:sz w:val="14"/>
          <w:szCs w:val="20"/>
          <w:lang w:val="pt-PT"/>
        </w:rPr>
        <w:t xml:space="preserve"> General Hospital, Cairo, </w:t>
      </w:r>
      <w:proofErr w:type="spellStart"/>
      <w:r w:rsidRPr="00B35034">
        <w:rPr>
          <w:rFonts w:ascii="Arial" w:eastAsia="Arial" w:hAnsi="Arial" w:cs="Arial"/>
          <w:i/>
          <w:sz w:val="14"/>
          <w:szCs w:val="20"/>
          <w:lang w:val="pt-PT"/>
        </w:rPr>
        <w:t>Egypt</w:t>
      </w:r>
      <w:proofErr w:type="spellEnd"/>
    </w:p>
    <w:p w:rsidR="00B35034" w:rsidRPr="00B35034" w:rsidRDefault="00B35034" w:rsidP="00B35034">
      <w:pPr>
        <w:widowControl/>
        <w:spacing w:line="181" w:lineRule="auto"/>
        <w:rPr>
          <w:rFonts w:ascii="Arial" w:eastAsia="Arial" w:hAnsi="Arial" w:cs="Arial"/>
          <w:sz w:val="14"/>
          <w:szCs w:val="20"/>
        </w:rPr>
      </w:pPr>
      <w:r w:rsidRPr="00B35034">
        <w:rPr>
          <w:rFonts w:ascii="Arial" w:eastAsia="Arial" w:hAnsi="Arial" w:cs="Arial"/>
          <w:sz w:val="21"/>
          <w:szCs w:val="20"/>
          <w:vertAlign w:val="superscript"/>
        </w:rPr>
        <w:t>*</w:t>
      </w:r>
      <w:r w:rsidRPr="00B35034">
        <w:rPr>
          <w:rFonts w:ascii="Arial" w:eastAsia="Arial" w:hAnsi="Arial" w:cs="Arial"/>
          <w:b/>
          <w:sz w:val="14"/>
          <w:szCs w:val="20"/>
        </w:rPr>
        <w:t xml:space="preserve">Corresponding author: </w:t>
      </w:r>
      <w:proofErr w:type="spellStart"/>
      <w:r w:rsidRPr="00B35034">
        <w:rPr>
          <w:rFonts w:ascii="Arial" w:eastAsia="Arial" w:hAnsi="Arial" w:cs="Arial"/>
          <w:sz w:val="14"/>
          <w:szCs w:val="20"/>
        </w:rPr>
        <w:t>Hala</w:t>
      </w:r>
      <w:proofErr w:type="spellEnd"/>
      <w:r w:rsidRPr="00B35034">
        <w:rPr>
          <w:rFonts w:ascii="Arial" w:eastAsia="Arial" w:hAnsi="Arial" w:cs="Arial"/>
          <w:sz w:val="14"/>
          <w:szCs w:val="20"/>
        </w:rPr>
        <w:t xml:space="preserve"> El-</w:t>
      </w:r>
      <w:proofErr w:type="spellStart"/>
      <w:r w:rsidRPr="00B35034">
        <w:rPr>
          <w:rFonts w:ascii="Arial" w:eastAsia="Arial" w:hAnsi="Arial" w:cs="Arial"/>
          <w:sz w:val="14"/>
          <w:szCs w:val="20"/>
        </w:rPr>
        <w:t>Hadary</w:t>
      </w:r>
      <w:proofErr w:type="spellEnd"/>
      <w:r w:rsidRPr="00B35034">
        <w:rPr>
          <w:rFonts w:ascii="Arial" w:eastAsia="Arial" w:hAnsi="Arial" w:cs="Arial"/>
          <w:sz w:val="14"/>
          <w:szCs w:val="20"/>
        </w:rPr>
        <w:t xml:space="preserve">, Consultant of Rheumatology &amp; Immunology, </w:t>
      </w:r>
      <w:proofErr w:type="spellStart"/>
      <w:r w:rsidRPr="00B35034">
        <w:rPr>
          <w:rFonts w:ascii="Arial" w:eastAsia="Arial" w:hAnsi="Arial" w:cs="Arial"/>
          <w:sz w:val="14"/>
          <w:szCs w:val="20"/>
        </w:rPr>
        <w:t>Kasr</w:t>
      </w:r>
      <w:proofErr w:type="spellEnd"/>
      <w:r w:rsidRPr="00B35034">
        <w:rPr>
          <w:rFonts w:ascii="Arial" w:eastAsia="Arial" w:hAnsi="Arial" w:cs="Arial"/>
          <w:sz w:val="14"/>
          <w:szCs w:val="20"/>
        </w:rPr>
        <w:t xml:space="preserve"> El-</w:t>
      </w:r>
      <w:proofErr w:type="spellStart"/>
      <w:r w:rsidRPr="00B35034">
        <w:rPr>
          <w:rFonts w:ascii="Arial" w:eastAsia="Arial" w:hAnsi="Arial" w:cs="Arial"/>
          <w:sz w:val="14"/>
          <w:szCs w:val="20"/>
        </w:rPr>
        <w:t>Ainy</w:t>
      </w:r>
      <w:proofErr w:type="spellEnd"/>
      <w:r w:rsidRPr="00B35034">
        <w:rPr>
          <w:rFonts w:ascii="Arial" w:eastAsia="Arial" w:hAnsi="Arial" w:cs="Arial"/>
          <w:sz w:val="14"/>
          <w:szCs w:val="20"/>
        </w:rPr>
        <w:t>, School of Medicine, Cairo University, Egypt, Tel: 00201005049100;</w:t>
      </w:r>
    </w:p>
    <w:p w:rsidR="00B35034" w:rsidRPr="00B35034" w:rsidRDefault="00B35034" w:rsidP="00B35034">
      <w:pPr>
        <w:widowControl/>
        <w:spacing w:line="1" w:lineRule="exact"/>
        <w:rPr>
          <w:rFonts w:ascii="Times New Roman" w:eastAsia="Times New Roman" w:hAnsi="Times New Roman" w:cs="Arial"/>
          <w:sz w:val="24"/>
          <w:szCs w:val="20"/>
        </w:rPr>
      </w:pPr>
    </w:p>
    <w:p w:rsidR="00B35034" w:rsidRPr="00B35034" w:rsidRDefault="00B35034" w:rsidP="00B35034">
      <w:pPr>
        <w:widowControl/>
        <w:spacing w:line="0" w:lineRule="atLeast"/>
        <w:rPr>
          <w:rFonts w:ascii="Arial" w:eastAsia="Arial" w:hAnsi="Arial" w:cs="Arial"/>
          <w:color w:val="185FA1"/>
          <w:sz w:val="16"/>
          <w:szCs w:val="20"/>
        </w:rPr>
      </w:pPr>
      <w:r w:rsidRPr="00B35034">
        <w:rPr>
          <w:rFonts w:ascii="Arial" w:eastAsia="Arial" w:hAnsi="Arial" w:cs="Arial"/>
          <w:sz w:val="14"/>
          <w:szCs w:val="20"/>
        </w:rPr>
        <w:t xml:space="preserve">E-mail: </w:t>
      </w:r>
      <w:hyperlink r:id="rId8" w:history="1">
        <w:r w:rsidRPr="00B35034">
          <w:rPr>
            <w:rFonts w:ascii="Arial" w:eastAsia="Arial" w:hAnsi="Arial" w:cs="Arial"/>
            <w:color w:val="185FA1"/>
            <w:sz w:val="16"/>
            <w:szCs w:val="20"/>
          </w:rPr>
          <w:t>drhalaelhadary@yahoo.com</w:t>
        </w:r>
      </w:hyperlink>
    </w:p>
    <w:p w:rsidR="00AE3E37" w:rsidRDefault="00AE3E37">
      <w:pPr>
        <w:pStyle w:val="BodyText"/>
        <w:rPr>
          <w:rFonts w:ascii="Arial"/>
          <w:sz w:val="20"/>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B35034" w:rsidRDefault="00B35034" w:rsidP="00B35034">
      <w:pPr>
        <w:pStyle w:val="Heading3"/>
        <w:spacing w:before="147"/>
        <w:jc w:val="both"/>
        <w:rPr>
          <w:color w:val="BF5A14"/>
        </w:rPr>
      </w:pPr>
      <w:r>
        <w:rPr>
          <w:b w:val="0"/>
          <w:noProof/>
          <w:sz w:val="16"/>
        </w:rPr>
        <w:drawing>
          <wp:anchor distT="0" distB="0" distL="114300" distR="114300" simplePos="0" relativeHeight="251653632" behindDoc="0" locked="0" layoutInCell="1" allowOverlap="1">
            <wp:simplePos x="0" y="0"/>
            <wp:positionH relativeFrom="column">
              <wp:posOffset>3444875</wp:posOffset>
            </wp:positionH>
            <wp:positionV relativeFrom="paragraph">
              <wp:posOffset>235585</wp:posOffset>
            </wp:positionV>
            <wp:extent cx="3333750" cy="23971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2397125"/>
                    </a:xfrm>
                    <a:prstGeom prst="rect">
                      <a:avLst/>
                    </a:prstGeom>
                    <a:noFill/>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w:t>
      </w:r>
    </w:p>
    <w:p w:rsidR="00B35034" w:rsidRDefault="00B35034" w:rsidP="00B35034">
      <w:pPr>
        <w:pStyle w:val="Heading3"/>
        <w:spacing w:before="147"/>
        <w:jc w:val="both"/>
      </w:pPr>
    </w:p>
    <w:p w:rsidR="00B35034" w:rsidRPr="005D3CE1" w:rsidRDefault="00B35034" w:rsidP="00B35034">
      <w:pPr>
        <w:pStyle w:val="BodyText"/>
        <w:spacing w:before="90" w:line="280" w:lineRule="auto"/>
        <w:ind w:left="100"/>
        <w:jc w:val="both"/>
        <w:rPr>
          <w:sz w:val="22"/>
          <w:szCs w:val="22"/>
        </w:rPr>
      </w:pPr>
      <w:r>
        <w:rPr>
          <w:sz w:val="20"/>
          <w:szCs w:val="20"/>
        </w:rPr>
        <w:t xml:space="preserve">    </w:t>
      </w:r>
      <w:r w:rsidRPr="005D3CE1">
        <w:rPr>
          <w:sz w:val="22"/>
          <w:szCs w:val="22"/>
        </w:rPr>
        <w:t>Making a diagnosis of rheumatoid arthritis is often tricky. With no single test that confirms or eliminates the disease, the diagnosis of RA is based on a physical exam, patient history, laboratory tests and often imaging. However, symptoms of RA, such as pain, swelling and fatigue, are not exclusive to the disease. And correct diagnosis is important in choosing an appropriate treatment plan.</w:t>
      </w:r>
    </w:p>
    <w:p w:rsidR="00B35034" w:rsidRPr="005D3CE1" w:rsidRDefault="00B35034" w:rsidP="00B35034">
      <w:pPr>
        <w:pStyle w:val="BodyText"/>
        <w:spacing w:before="90" w:line="280" w:lineRule="auto"/>
        <w:ind w:left="100"/>
        <w:jc w:val="both"/>
        <w:rPr>
          <w:sz w:val="22"/>
          <w:szCs w:val="22"/>
        </w:rPr>
      </w:pPr>
      <w:r w:rsidRPr="005D3CE1">
        <w:rPr>
          <w:rFonts w:ascii="Calibri" w:hAnsi="Calibri"/>
          <w:noProof/>
          <w:sz w:val="20"/>
          <w:szCs w:val="20"/>
        </w:rPr>
        <mc:AlternateContent>
          <mc:Choice Requires="wps">
            <w:drawing>
              <wp:anchor distT="45720" distB="45720" distL="114300" distR="114300" simplePos="0" relativeHeight="251665920" behindDoc="0" locked="0" layoutInCell="1" allowOverlap="1">
                <wp:simplePos x="0" y="0"/>
                <wp:positionH relativeFrom="column">
                  <wp:posOffset>3649980</wp:posOffset>
                </wp:positionH>
                <wp:positionV relativeFrom="paragraph">
                  <wp:posOffset>402590</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35034" w:rsidRDefault="00B35034" w:rsidP="00B35034">
                            <w:pPr>
                              <w:jc w:val="center"/>
                            </w:pPr>
                            <w:r w:rsidRPr="00B35034">
                              <w:t>Multiple exostoses at the distal e</w:t>
                            </w:r>
                            <w:r>
                              <w:t>nd of the right radius and ulna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7.4pt;margin-top:31.7pt;width:185.9pt;height:110.6pt;z-index:2516659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" stroked="f">
                <v:textbox style="mso-fit-shape-to-text:t">
                  <w:txbxContent>
                    <w:p w:rsidR="00B35034" w:rsidRDefault="00B35034" w:rsidP="00B35034">
                      <w:pPr>
                        <w:jc w:val="center"/>
                      </w:pPr>
                      <w:r w:rsidRPr="00B35034">
                        <w:t>Multiple exostoses at the distal e</w:t>
                      </w:r>
                      <w:r>
                        <w:t>nd of the right radius and ulna</w:t>
                      </w:r>
                    </w:p>
                  </w:txbxContent>
                </v:textbox>
                <w10:wrap type="square"/>
              </v:shape>
            </w:pict>
          </mc:Fallback>
        </mc:AlternateContent>
      </w:r>
      <w:r w:rsidRPr="005D3CE1">
        <w:rPr>
          <w:sz w:val="22"/>
          <w:szCs w:val="22"/>
        </w:rPr>
        <w:t xml:space="preserve">A number of diseases, such as lupus, fibromyalgia or </w:t>
      </w:r>
      <w:proofErr w:type="spellStart"/>
      <w:r w:rsidRPr="005D3CE1">
        <w:rPr>
          <w:sz w:val="22"/>
          <w:szCs w:val="22"/>
        </w:rPr>
        <w:t>Sjögren’s</w:t>
      </w:r>
      <w:proofErr w:type="spellEnd"/>
      <w:r w:rsidRPr="005D3CE1">
        <w:rPr>
          <w:sz w:val="22"/>
          <w:szCs w:val="22"/>
        </w:rPr>
        <w:t xml:space="preserve"> syndrome, may easily be confused with RA, or coexist in a patient. Arthritis symptoms might develop following certain infections, such as Lyme disease, tuberculosis, gastrointestinal infection or sexually-transmitted diseases. Patients with certain cancers, such as large granular lymphocyte (LGL) leukemia, have an increased incidence of RA, an acute leukemia in children may even be misdiagnosed as idiopathic juvenile arthritis.</w:t>
      </w:r>
    </w:p>
    <w:p w:rsidR="00B35034" w:rsidRPr="005D3CE1" w:rsidRDefault="00B35034" w:rsidP="00B35034">
      <w:pPr>
        <w:pStyle w:val="BodyText"/>
        <w:spacing w:before="90" w:line="280" w:lineRule="auto"/>
        <w:ind w:left="100"/>
        <w:jc w:val="both"/>
        <w:rPr>
          <w:sz w:val="22"/>
          <w:szCs w:val="22"/>
        </w:rPr>
      </w:pPr>
      <w:r w:rsidRPr="005D3CE1">
        <w:rPr>
          <w:sz w:val="22"/>
          <w:szCs w:val="22"/>
        </w:rPr>
        <w:t xml:space="preserve">In this case report a 25 years male patient presented with arthralgia, fatigue, swelling of swelling of all MCPs, PIPs both wrists and knees, tender shoulders, Limited range of motion of right elbow, limitation of ROM of knees, severe cervical muscle spasm, was misdiagnosed as rheumatoid arthritis with 2ry </w:t>
      </w:r>
      <w:proofErr w:type="spellStart"/>
      <w:r w:rsidRPr="005D3CE1">
        <w:rPr>
          <w:sz w:val="22"/>
          <w:szCs w:val="22"/>
        </w:rPr>
        <w:t>Sjogren's</w:t>
      </w:r>
      <w:proofErr w:type="spellEnd"/>
      <w:r w:rsidRPr="005D3CE1">
        <w:rPr>
          <w:sz w:val="22"/>
          <w:szCs w:val="22"/>
        </w:rPr>
        <w:t xml:space="preserve"> syndrome with no response to treatment; imaging revealed multiple exostoses at distal end of </w:t>
      </w:r>
      <w:proofErr w:type="spellStart"/>
      <w:r w:rsidRPr="005D3CE1">
        <w:rPr>
          <w:sz w:val="22"/>
          <w:szCs w:val="22"/>
        </w:rPr>
        <w:t>Rt</w:t>
      </w:r>
      <w:proofErr w:type="spellEnd"/>
      <w:r w:rsidRPr="005D3CE1">
        <w:rPr>
          <w:sz w:val="22"/>
          <w:szCs w:val="22"/>
        </w:rPr>
        <w:t xml:space="preserve"> radius, ulna and distal femoral and </w:t>
      </w:r>
      <w:proofErr w:type="spellStart"/>
      <w:r w:rsidRPr="005D3CE1">
        <w:rPr>
          <w:sz w:val="22"/>
          <w:szCs w:val="22"/>
        </w:rPr>
        <w:t>tibial</w:t>
      </w:r>
      <w:proofErr w:type="spellEnd"/>
      <w:r w:rsidRPr="005D3CE1">
        <w:rPr>
          <w:sz w:val="22"/>
          <w:szCs w:val="22"/>
        </w:rPr>
        <w:t xml:space="preserve"> end.</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5973B9" w:rsidRDefault="005973B9" w:rsidP="00B35034">
      <w:pPr>
        <w:spacing w:line="204" w:lineRule="exact"/>
        <w:rPr>
          <w:rFonts w:ascii="Arial"/>
          <w:b/>
          <w:sz w:val="20"/>
        </w:rPr>
      </w:pPr>
      <w:r>
        <w:rPr>
          <w:rFonts w:ascii="Arial"/>
          <w:b/>
          <w:color w:val="BF5A14"/>
          <w:sz w:val="20"/>
        </w:rPr>
        <w:br/>
        <w:t xml:space="preserve">Recent Publications </w:t>
      </w:r>
    </w:p>
    <w:p w:rsidR="00B35034" w:rsidRPr="00B35034" w:rsidRDefault="00B35034" w:rsidP="00B35034">
      <w:pPr>
        <w:pStyle w:val="ListParagraph"/>
        <w:numPr>
          <w:ilvl w:val="0"/>
          <w:numId w:val="5"/>
        </w:numPr>
        <w:tabs>
          <w:tab w:val="left" w:pos="840"/>
        </w:tabs>
        <w:spacing w:line="0" w:lineRule="atLeast"/>
        <w:rPr>
          <w:rFonts w:ascii="Arial" w:eastAsia="Arial" w:hAnsi="Arial"/>
          <w:sz w:val="18"/>
        </w:rPr>
      </w:pPr>
      <w:r w:rsidRPr="00B35034">
        <w:rPr>
          <w:rFonts w:ascii="Arial" w:eastAsia="Arial" w:hAnsi="Arial"/>
          <w:sz w:val="16"/>
        </w:rPr>
        <w:t>El-</w:t>
      </w:r>
      <w:proofErr w:type="spellStart"/>
      <w:r w:rsidRPr="00B35034">
        <w:rPr>
          <w:rFonts w:ascii="Arial" w:eastAsia="Arial" w:hAnsi="Arial"/>
          <w:sz w:val="16"/>
        </w:rPr>
        <w:t>Hadary</w:t>
      </w:r>
      <w:proofErr w:type="spellEnd"/>
      <w:r w:rsidRPr="00B35034">
        <w:rPr>
          <w:rFonts w:ascii="Arial" w:eastAsia="Arial" w:hAnsi="Arial"/>
          <w:sz w:val="16"/>
        </w:rPr>
        <w:t xml:space="preserve"> HF, </w:t>
      </w:r>
      <w:proofErr w:type="spellStart"/>
      <w:r w:rsidRPr="00B35034">
        <w:rPr>
          <w:rFonts w:ascii="Arial" w:eastAsia="Arial" w:hAnsi="Arial"/>
          <w:sz w:val="16"/>
        </w:rPr>
        <w:t>Saad</w:t>
      </w:r>
      <w:proofErr w:type="spellEnd"/>
      <w:r w:rsidRPr="00B35034">
        <w:rPr>
          <w:rFonts w:ascii="Arial" w:eastAsia="Arial" w:hAnsi="Arial"/>
          <w:sz w:val="16"/>
        </w:rPr>
        <w:t xml:space="preserve"> S (2018) Hereditary Multiple Exostoses Misdiagnosed as Rheumatoid Arthritis. OMICS J </w:t>
      </w:r>
      <w:proofErr w:type="spellStart"/>
      <w:r w:rsidRPr="00B35034">
        <w:rPr>
          <w:rFonts w:ascii="Arial" w:eastAsia="Arial" w:hAnsi="Arial"/>
          <w:sz w:val="16"/>
        </w:rPr>
        <w:t>Radiol</w:t>
      </w:r>
      <w:proofErr w:type="spellEnd"/>
      <w:r w:rsidRPr="00B35034">
        <w:rPr>
          <w:rFonts w:ascii="Arial" w:eastAsia="Arial" w:hAnsi="Arial"/>
          <w:sz w:val="16"/>
        </w:rPr>
        <w:t xml:space="preserve"> 7: 287. </w:t>
      </w:r>
      <w:r w:rsidRPr="00B35034">
        <w:rPr>
          <w:rFonts w:ascii="Arial" w:eastAsia="Arial" w:hAnsi="Arial"/>
          <w:sz w:val="18"/>
        </w:rPr>
        <w:t>doi:</w:t>
      </w:r>
      <w:r w:rsidRPr="00B35034">
        <w:rPr>
          <w:rFonts w:ascii="Arial" w:eastAsia="Arial" w:hAnsi="Arial"/>
          <w:sz w:val="18"/>
        </w:rPr>
        <w:t>10.4172/2167-7964.1000287</w:t>
      </w:r>
    </w:p>
    <w:p w:rsidR="00B35034" w:rsidRPr="00B35034" w:rsidRDefault="00B35034" w:rsidP="00B35034">
      <w:pPr>
        <w:pStyle w:val="ListParagraph"/>
        <w:widowControl/>
        <w:numPr>
          <w:ilvl w:val="0"/>
          <w:numId w:val="5"/>
        </w:numPr>
        <w:tabs>
          <w:tab w:val="left" w:pos="387"/>
        </w:tabs>
        <w:spacing w:line="254" w:lineRule="auto"/>
        <w:rPr>
          <w:rFonts w:ascii="Arial" w:eastAsia="Arial" w:hAnsi="Arial"/>
          <w:sz w:val="16"/>
        </w:rPr>
      </w:pPr>
      <w:r w:rsidRPr="00B35034">
        <w:rPr>
          <w:rFonts w:ascii="Arial" w:eastAsia="Arial" w:hAnsi="Arial"/>
          <w:sz w:val="16"/>
        </w:rPr>
        <w:t xml:space="preserve">Jones KB (2011) </w:t>
      </w:r>
      <w:proofErr w:type="spellStart"/>
      <w:r w:rsidRPr="00B35034">
        <w:rPr>
          <w:rFonts w:ascii="Arial" w:eastAsia="Arial" w:hAnsi="Arial"/>
          <w:sz w:val="16"/>
        </w:rPr>
        <w:t>Glycobiology</w:t>
      </w:r>
      <w:proofErr w:type="spellEnd"/>
      <w:r w:rsidRPr="00B35034">
        <w:rPr>
          <w:rFonts w:ascii="Arial" w:eastAsia="Arial" w:hAnsi="Arial"/>
          <w:sz w:val="16"/>
        </w:rPr>
        <w:t xml:space="preserve"> and the growth plate: current concepts in</w:t>
      </w:r>
      <w:r>
        <w:rPr>
          <w:rFonts w:ascii="Arial" w:eastAsia="Arial" w:hAnsi="Arial"/>
          <w:sz w:val="16"/>
        </w:rPr>
        <w:t xml:space="preserve"> </w:t>
      </w:r>
      <w:r w:rsidRPr="00B35034">
        <w:rPr>
          <w:rFonts w:ascii="Arial" w:eastAsia="Arial" w:hAnsi="Arial"/>
          <w:sz w:val="16"/>
        </w:rPr>
        <w:t xml:space="preserve">multiple hereditary exostoses. J </w:t>
      </w:r>
      <w:proofErr w:type="spellStart"/>
      <w:r w:rsidRPr="00B35034">
        <w:rPr>
          <w:rFonts w:ascii="Arial" w:eastAsia="Arial" w:hAnsi="Arial"/>
          <w:sz w:val="16"/>
        </w:rPr>
        <w:t>Pediatr</w:t>
      </w:r>
      <w:proofErr w:type="spellEnd"/>
      <w:r w:rsidRPr="00B35034">
        <w:rPr>
          <w:rFonts w:ascii="Arial" w:eastAsia="Arial" w:hAnsi="Arial"/>
          <w:sz w:val="16"/>
        </w:rPr>
        <w:t xml:space="preserve"> Ortho 31: 577-586.</w:t>
      </w:r>
    </w:p>
    <w:p w:rsidR="00B35034" w:rsidRPr="00B35034" w:rsidRDefault="00B35034" w:rsidP="00B35034">
      <w:pPr>
        <w:pStyle w:val="ListParagraph"/>
        <w:numPr>
          <w:ilvl w:val="0"/>
          <w:numId w:val="5"/>
        </w:numPr>
        <w:rPr>
          <w:rFonts w:ascii="Arial" w:eastAsia="Arial" w:hAnsi="Arial"/>
          <w:sz w:val="16"/>
        </w:rPr>
      </w:pPr>
      <w:proofErr w:type="spellStart"/>
      <w:r w:rsidRPr="00B35034">
        <w:rPr>
          <w:rFonts w:ascii="Arial" w:eastAsia="Arial" w:hAnsi="Arial"/>
          <w:sz w:val="16"/>
        </w:rPr>
        <w:t>Passanise</w:t>
      </w:r>
      <w:proofErr w:type="spellEnd"/>
      <w:r w:rsidRPr="00B35034">
        <w:rPr>
          <w:rFonts w:ascii="Arial" w:eastAsia="Arial" w:hAnsi="Arial"/>
          <w:sz w:val="16"/>
        </w:rPr>
        <w:t xml:space="preserve"> AM, Mehlman CT, Wall EJ, </w:t>
      </w:r>
      <w:proofErr w:type="spellStart"/>
      <w:r w:rsidRPr="00B35034">
        <w:rPr>
          <w:rFonts w:ascii="Arial" w:eastAsia="Arial" w:hAnsi="Arial"/>
          <w:sz w:val="16"/>
        </w:rPr>
        <w:t>Dieterle</w:t>
      </w:r>
      <w:proofErr w:type="spellEnd"/>
      <w:r w:rsidRPr="00B35034">
        <w:rPr>
          <w:rFonts w:ascii="Arial" w:eastAsia="Arial" w:hAnsi="Arial"/>
          <w:sz w:val="16"/>
        </w:rPr>
        <w:t xml:space="preserve"> JP (2011) Radiographic evidence of regression of a solitary </w:t>
      </w:r>
      <w:proofErr w:type="spellStart"/>
      <w:r w:rsidRPr="00B35034">
        <w:rPr>
          <w:rFonts w:ascii="Arial" w:eastAsia="Arial" w:hAnsi="Arial"/>
          <w:sz w:val="16"/>
        </w:rPr>
        <w:t>osteochondroma</w:t>
      </w:r>
      <w:proofErr w:type="spellEnd"/>
      <w:r w:rsidRPr="00B35034">
        <w:rPr>
          <w:rFonts w:ascii="Arial" w:eastAsia="Arial" w:hAnsi="Arial"/>
          <w:sz w:val="16"/>
        </w:rPr>
        <w:t xml:space="preserve">: a report of 4 cases and a literature review. J </w:t>
      </w:r>
      <w:proofErr w:type="spellStart"/>
      <w:r w:rsidRPr="00B35034">
        <w:rPr>
          <w:rFonts w:ascii="Arial" w:eastAsia="Arial" w:hAnsi="Arial"/>
          <w:sz w:val="16"/>
        </w:rPr>
        <w:t>Pediatr</w:t>
      </w:r>
      <w:proofErr w:type="spellEnd"/>
      <w:r w:rsidRPr="00B35034">
        <w:rPr>
          <w:rFonts w:ascii="Arial" w:eastAsia="Arial" w:hAnsi="Arial"/>
          <w:sz w:val="16"/>
        </w:rPr>
        <w:t xml:space="preserve"> Ortho 31: 312-316.</w:t>
      </w:r>
    </w:p>
    <w:p w:rsidR="00B35034" w:rsidRPr="00B35034" w:rsidRDefault="00B35034" w:rsidP="00B35034">
      <w:pPr>
        <w:pStyle w:val="ListParagraph"/>
        <w:widowControl/>
        <w:numPr>
          <w:ilvl w:val="0"/>
          <w:numId w:val="5"/>
        </w:numPr>
        <w:tabs>
          <w:tab w:val="left" w:pos="387"/>
        </w:tabs>
        <w:spacing w:line="254" w:lineRule="auto"/>
        <w:rPr>
          <w:rFonts w:ascii="Arial" w:eastAsia="Arial" w:hAnsi="Arial"/>
          <w:sz w:val="16"/>
        </w:rPr>
      </w:pPr>
      <w:hyperlink r:id="rId12" w:history="1">
        <w:proofErr w:type="spellStart"/>
        <w:r w:rsidRPr="00B35034">
          <w:rPr>
            <w:rFonts w:ascii="Arial" w:eastAsia="Arial" w:hAnsi="Arial"/>
            <w:sz w:val="16"/>
          </w:rPr>
          <w:t>Jager</w:t>
        </w:r>
        <w:proofErr w:type="spellEnd"/>
        <w:r w:rsidRPr="00B35034">
          <w:rPr>
            <w:rFonts w:ascii="Arial" w:eastAsia="Arial" w:hAnsi="Arial"/>
            <w:sz w:val="16"/>
          </w:rPr>
          <w:t xml:space="preserve"> M, </w:t>
        </w:r>
        <w:proofErr w:type="spellStart"/>
        <w:r w:rsidRPr="00B35034">
          <w:rPr>
            <w:rFonts w:ascii="Arial" w:eastAsia="Arial" w:hAnsi="Arial"/>
            <w:sz w:val="16"/>
          </w:rPr>
          <w:t>Westhoff</w:t>
        </w:r>
        <w:proofErr w:type="spellEnd"/>
        <w:r w:rsidRPr="00B35034">
          <w:rPr>
            <w:rFonts w:ascii="Arial" w:eastAsia="Arial" w:hAnsi="Arial"/>
            <w:sz w:val="16"/>
          </w:rPr>
          <w:t xml:space="preserve"> B, </w:t>
        </w:r>
        <w:proofErr w:type="spellStart"/>
        <w:r w:rsidRPr="00B35034">
          <w:rPr>
            <w:rFonts w:ascii="Arial" w:eastAsia="Arial" w:hAnsi="Arial"/>
            <w:sz w:val="16"/>
          </w:rPr>
          <w:t>Portier</w:t>
        </w:r>
        <w:proofErr w:type="spellEnd"/>
        <w:r w:rsidRPr="00B35034">
          <w:rPr>
            <w:rFonts w:ascii="Arial" w:eastAsia="Arial" w:hAnsi="Arial"/>
            <w:sz w:val="16"/>
          </w:rPr>
          <w:t xml:space="preserve"> S, </w:t>
        </w:r>
        <w:proofErr w:type="spellStart"/>
        <w:r w:rsidRPr="00B35034">
          <w:rPr>
            <w:rFonts w:ascii="Arial" w:eastAsia="Arial" w:hAnsi="Arial"/>
            <w:sz w:val="16"/>
          </w:rPr>
          <w:t>Leube</w:t>
        </w:r>
        <w:proofErr w:type="spellEnd"/>
        <w:r w:rsidRPr="00B35034">
          <w:rPr>
            <w:rFonts w:ascii="Arial" w:eastAsia="Arial" w:hAnsi="Arial"/>
            <w:sz w:val="16"/>
          </w:rPr>
          <w:t xml:space="preserve"> B, </w:t>
        </w:r>
        <w:proofErr w:type="spellStart"/>
        <w:r w:rsidRPr="00B35034">
          <w:rPr>
            <w:rFonts w:ascii="Arial" w:eastAsia="Arial" w:hAnsi="Arial"/>
            <w:sz w:val="16"/>
          </w:rPr>
          <w:t>Hardt</w:t>
        </w:r>
        <w:proofErr w:type="spellEnd"/>
        <w:r w:rsidRPr="00B35034">
          <w:rPr>
            <w:rFonts w:ascii="Arial" w:eastAsia="Arial" w:hAnsi="Arial"/>
            <w:sz w:val="16"/>
          </w:rPr>
          <w:t xml:space="preserve"> K, et al. (2007) Clinical</w:t>
        </w:r>
      </w:hyperlink>
      <w:r w:rsidRPr="00B35034">
        <w:rPr>
          <w:rFonts w:ascii="Arial" w:eastAsia="Arial" w:hAnsi="Arial"/>
          <w:sz w:val="16"/>
        </w:rPr>
        <w:t xml:space="preserve"> </w:t>
      </w:r>
      <w:hyperlink r:id="rId13" w:history="1">
        <w:r w:rsidRPr="00B35034">
          <w:rPr>
            <w:rFonts w:ascii="Arial" w:eastAsia="Arial" w:hAnsi="Arial"/>
            <w:sz w:val="16"/>
          </w:rPr>
          <w:t>outcome and genotype in patients with hereditary multiple exostoses. J</w:t>
        </w:r>
      </w:hyperlink>
      <w:r w:rsidRPr="00B35034">
        <w:rPr>
          <w:rFonts w:ascii="Arial" w:eastAsia="Arial" w:hAnsi="Arial"/>
          <w:sz w:val="16"/>
        </w:rPr>
        <w:t xml:space="preserve"> </w:t>
      </w:r>
      <w:hyperlink r:id="rId14" w:history="1">
        <w:proofErr w:type="spellStart"/>
        <w:r w:rsidRPr="00B35034">
          <w:rPr>
            <w:rFonts w:ascii="Arial" w:eastAsia="Arial" w:hAnsi="Arial"/>
            <w:sz w:val="16"/>
          </w:rPr>
          <w:t>Orthop</w:t>
        </w:r>
        <w:proofErr w:type="spellEnd"/>
        <w:r w:rsidRPr="00B35034">
          <w:rPr>
            <w:rFonts w:ascii="Arial" w:eastAsia="Arial" w:hAnsi="Arial"/>
            <w:sz w:val="16"/>
          </w:rPr>
          <w:t xml:space="preserve"> Res 25: 1541-1551.</w:t>
        </w:r>
      </w:hyperlink>
    </w:p>
    <w:p w:rsidR="00B35034" w:rsidRPr="00B35034" w:rsidRDefault="00B35034" w:rsidP="00B35034">
      <w:pPr>
        <w:widowControl/>
        <w:numPr>
          <w:ilvl w:val="0"/>
          <w:numId w:val="5"/>
        </w:numPr>
        <w:tabs>
          <w:tab w:val="left" w:pos="400"/>
        </w:tabs>
        <w:spacing w:line="0" w:lineRule="atLeast"/>
        <w:rPr>
          <w:rFonts w:ascii="Arial" w:eastAsia="Arial" w:hAnsi="Arial"/>
          <w:sz w:val="18"/>
        </w:rPr>
      </w:pPr>
      <w:proofErr w:type="spellStart"/>
      <w:r>
        <w:rPr>
          <w:rFonts w:ascii="Arial" w:eastAsia="Arial" w:hAnsi="Arial"/>
          <w:sz w:val="16"/>
        </w:rPr>
        <w:t>Dormans</w:t>
      </w:r>
      <w:proofErr w:type="spellEnd"/>
      <w:r>
        <w:rPr>
          <w:rFonts w:ascii="Arial" w:eastAsia="Arial" w:hAnsi="Arial"/>
          <w:sz w:val="16"/>
        </w:rPr>
        <w:t xml:space="preserve"> JP (</w:t>
      </w:r>
      <w:r>
        <w:rPr>
          <w:rFonts w:ascii="Arial" w:eastAsia="Arial" w:hAnsi="Arial"/>
          <w:sz w:val="16"/>
        </w:rPr>
        <w:t>2005</w:t>
      </w:r>
      <w:r>
        <w:rPr>
          <w:rFonts w:ascii="Arial" w:eastAsia="Arial" w:hAnsi="Arial"/>
          <w:sz w:val="16"/>
        </w:rPr>
        <w:t xml:space="preserve">) Pediatric </w:t>
      </w:r>
      <w:proofErr w:type="spellStart"/>
      <w:r>
        <w:rPr>
          <w:rFonts w:ascii="Arial" w:eastAsia="Arial" w:hAnsi="Arial"/>
          <w:sz w:val="16"/>
        </w:rPr>
        <w:t>orthopaedics</w:t>
      </w:r>
      <w:proofErr w:type="spellEnd"/>
      <w:r>
        <w:rPr>
          <w:rFonts w:ascii="Arial" w:eastAsia="Arial" w:hAnsi="Arial"/>
          <w:sz w:val="16"/>
        </w:rPr>
        <w:t xml:space="preserve">:  </w:t>
      </w:r>
      <w:r>
        <w:rPr>
          <w:rFonts w:ascii="Arial" w:eastAsia="Arial" w:hAnsi="Arial"/>
          <w:sz w:val="16"/>
        </w:rPr>
        <w:t>core knowledge in</w:t>
      </w:r>
      <w:r>
        <w:rPr>
          <w:rFonts w:ascii="Arial" w:eastAsia="Arial" w:hAnsi="Arial"/>
          <w:sz w:val="18"/>
        </w:rPr>
        <w:t xml:space="preserve"> </w:t>
      </w:r>
      <w:proofErr w:type="spellStart"/>
      <w:r w:rsidRPr="00B35034">
        <w:rPr>
          <w:rFonts w:ascii="Arial" w:eastAsia="Arial" w:hAnsi="Arial"/>
          <w:sz w:val="16"/>
        </w:rPr>
        <w:t>orthopaedics</w:t>
      </w:r>
      <w:proofErr w:type="spellEnd"/>
      <w:r w:rsidRPr="00B35034">
        <w:rPr>
          <w:rFonts w:ascii="Arial" w:eastAsia="Arial" w:hAnsi="Arial"/>
          <w:sz w:val="16"/>
        </w:rPr>
        <w:t>. Philadelphia: Elsevier, London.</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BF1A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35034" w:rsidRDefault="00B35034" w:rsidP="00B35034">
      <w:pPr>
        <w:spacing w:before="92"/>
        <w:ind w:right="4234"/>
        <w:rPr>
          <w:noProof/>
        </w:rPr>
      </w:pPr>
      <w:r w:rsidRPr="00B35034">
        <w:rPr>
          <w:noProof/>
        </w:rPr>
        <w:drawing>
          <wp:anchor distT="0" distB="0" distL="114300" distR="114300" simplePos="0" relativeHeight="251667968" behindDoc="1" locked="0" layoutInCell="1" allowOverlap="1">
            <wp:simplePos x="0" y="0"/>
            <wp:positionH relativeFrom="column">
              <wp:posOffset>63500</wp:posOffset>
            </wp:positionH>
            <wp:positionV relativeFrom="paragraph">
              <wp:posOffset>62865</wp:posOffset>
            </wp:positionV>
            <wp:extent cx="657225" cy="701040"/>
            <wp:effectExtent l="0" t="0" r="9525" b="3810"/>
            <wp:wrapTight wrapText="bothSides">
              <wp:wrapPolygon edited="0">
                <wp:start x="0" y="0"/>
                <wp:lineTo x="0" y="21130"/>
                <wp:lineTo x="21287" y="21130"/>
                <wp:lineTo x="21287" y="0"/>
                <wp:lineTo x="0" y="0"/>
              </wp:wrapPolygon>
            </wp:wrapTight>
            <wp:docPr id="3" name="Picture 3" descr="C:\Users\nc\Desktop\UAE\hal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c\Desktop\UAE\hala photo.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6875" b="11250"/>
                    <a:stretch/>
                  </pic:blipFill>
                  <pic:spPr bwMode="auto">
                    <a:xfrm>
                      <a:off x="0" y="0"/>
                      <a:ext cx="657225" cy="701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AE3E37" w:rsidRDefault="00A9710C" w:rsidP="00B35034">
      <w:pPr>
        <w:spacing w:before="92"/>
        <w:ind w:right="4234"/>
        <w:rPr>
          <w:rFonts w:ascii="Arial"/>
        </w:rPr>
      </w:pPr>
      <w:r>
        <w:rPr>
          <w:rFonts w:ascii="Arial"/>
          <w:color w:val="BF5A14"/>
        </w:rPr>
        <w:t>Biography</w:t>
      </w:r>
      <w:r w:rsidR="00B35034">
        <w:rPr>
          <w:rFonts w:ascii="Arial"/>
          <w:color w:val="BF5A14"/>
        </w:rPr>
        <w:t xml:space="preserve"> </w:t>
      </w:r>
    </w:p>
    <w:p w:rsidR="00AE3E37" w:rsidRDefault="00B35034" w:rsidP="00B35034">
      <w:pPr>
        <w:spacing w:before="41" w:line="154" w:lineRule="exact"/>
        <w:ind w:left="213" w:right="231"/>
        <w:jc w:val="both"/>
        <w:rPr>
          <w:rFonts w:ascii="Arial"/>
          <w:sz w:val="14"/>
        </w:rPr>
      </w:pPr>
      <w:proofErr w:type="spellStart"/>
      <w:r w:rsidRPr="00B35034">
        <w:rPr>
          <w:rFonts w:ascii="Arial"/>
          <w:sz w:val="14"/>
        </w:rPr>
        <w:t>Hala</w:t>
      </w:r>
      <w:proofErr w:type="spellEnd"/>
      <w:r w:rsidRPr="00B35034">
        <w:rPr>
          <w:rFonts w:ascii="Arial"/>
          <w:sz w:val="14"/>
        </w:rPr>
        <w:t xml:space="preserve"> El-</w:t>
      </w:r>
      <w:proofErr w:type="spellStart"/>
      <w:r w:rsidRPr="00B35034">
        <w:rPr>
          <w:rFonts w:ascii="Arial"/>
          <w:sz w:val="14"/>
        </w:rPr>
        <w:t>Hadary</w:t>
      </w:r>
      <w:proofErr w:type="spellEnd"/>
      <w:r w:rsidRPr="00B35034">
        <w:rPr>
          <w:rFonts w:ascii="Arial"/>
          <w:sz w:val="14"/>
        </w:rPr>
        <w:t xml:space="preserve"> has her expertise in Rheumatology &amp; Immunology. Her open and contextual evaluation model based on responsive constructivists creates new pathways for improving healthcare. She has built this model after years of experience in research, evaluation, teaching and administration both in hospital and education institutions</w:t>
      </w:r>
      <w:r w:rsidR="00A9710C">
        <w:rPr>
          <w:rFonts w:ascii="Arial"/>
          <w:sz w:val="14"/>
        </w:rPr>
        <w:t>.</w:t>
      </w:r>
    </w:p>
    <w:p w:rsidR="00AE3E37" w:rsidRDefault="00A9710C" w:rsidP="00B35034">
      <w:pPr>
        <w:spacing w:before="62"/>
        <w:ind w:left="4217" w:right="4235"/>
        <w:jc w:val="center"/>
        <w:rPr>
          <w:rFonts w:ascii="Arial"/>
          <w:sz w:val="14"/>
        </w:rPr>
      </w:pPr>
      <w:r>
        <w:rPr>
          <w:rFonts w:ascii="Arial"/>
          <w:sz w:val="14"/>
        </w:rPr>
        <w:t xml:space="preserve">Email: </w:t>
      </w:r>
      <w:hyperlink r:id="rId16" w:history="1">
        <w:r w:rsidR="00B35034" w:rsidRPr="00DA03BC">
          <w:rPr>
            <w:rStyle w:val="Hyperlink"/>
            <w:rFonts w:ascii="Arial"/>
            <w:sz w:val="14"/>
          </w:rPr>
          <w:t>drhalaelhadary@yahoomail.com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913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5EA" w:rsidRDefault="00EA35EA">
      <w:r>
        <w:separator/>
      </w:r>
    </w:p>
  </w:endnote>
  <w:endnote w:type="continuationSeparator" w:id="0">
    <w:p w:rsidR="00EA35EA" w:rsidRDefault="00EA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E3E37">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E3E37">
                    <w:pPr>
                      <w:spacing w:before="8"/>
                      <w:ind w:left="20" w:right="-12"/>
                      <w:rPr>
                        <w:rFonts w:ascii="Arial"/>
                        <w:color w:val="FFFFFF" w:themeColor="background1"/>
                        <w:sz w:val="16"/>
                      </w:rPr>
                    </w:pP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001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B3503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rsidP="00B3503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5EA" w:rsidRDefault="00EA35EA">
      <w:r>
        <w:separator/>
      </w:r>
    </w:p>
  </w:footnote>
  <w:footnote w:type="continuationSeparator" w:id="0">
    <w:p w:rsidR="00EA35EA" w:rsidRDefault="00EA3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74B0DC5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19495CFE"/>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53F07B3"/>
    <w:multiLevelType w:val="hybridMultilevel"/>
    <w:tmpl w:val="AF90A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87F27"/>
    <w:rsid w:val="00292ED9"/>
    <w:rsid w:val="003E0EB2"/>
    <w:rsid w:val="00404E5B"/>
    <w:rsid w:val="00414F7B"/>
    <w:rsid w:val="004355DC"/>
    <w:rsid w:val="004749B4"/>
    <w:rsid w:val="00494130"/>
    <w:rsid w:val="004F3523"/>
    <w:rsid w:val="005973B9"/>
    <w:rsid w:val="005B3A56"/>
    <w:rsid w:val="005D3CE1"/>
    <w:rsid w:val="006060CE"/>
    <w:rsid w:val="0063497F"/>
    <w:rsid w:val="00873DF0"/>
    <w:rsid w:val="008756E6"/>
    <w:rsid w:val="008A08B6"/>
    <w:rsid w:val="009B2D44"/>
    <w:rsid w:val="00A07E82"/>
    <w:rsid w:val="00A9710C"/>
    <w:rsid w:val="00AE3E37"/>
    <w:rsid w:val="00B21A57"/>
    <w:rsid w:val="00B35034"/>
    <w:rsid w:val="00C33602"/>
    <w:rsid w:val="00CD6F55"/>
    <w:rsid w:val="00DE3104"/>
    <w:rsid w:val="00E26B10"/>
    <w:rsid w:val="00EA35E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7DB4F5-3C03-4952-8874-097DC2EE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alaelhadary@yahoo.com" TargetMode="External"/><Relationship Id="rId13" Type="http://schemas.openxmlformats.org/officeDocument/2006/relationships/hyperlink" Target="http://onlinelibrary.wiley.com/doi/10.1002/jor.20479/abstrac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nlinelibrary.wiley.com/doi/10.1002/jor.20479/abstrac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halaelhadary@yahoo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onlinelibrary.wiley.com/doi/10.1002/jor.20479/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1BBE2-85B8-4E1D-8ABA-5DAF0EE29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Nc</cp:lastModifiedBy>
  <cp:revision>4</cp:revision>
  <dcterms:created xsi:type="dcterms:W3CDTF">2018-05-31T10:40:00Z</dcterms:created>
  <dcterms:modified xsi:type="dcterms:W3CDTF">2018-05-31T10:41:00Z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