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4C" w:rsidRPr="0005164C" w:rsidRDefault="0005164C" w:rsidP="008F0217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8F0217" w:rsidRDefault="008F0217" w:rsidP="003C0794">
      <w:pPr>
        <w:shd w:val="clear" w:color="auto" w:fill="FFFFFF"/>
        <w:spacing w:after="150"/>
        <w:jc w:val="both"/>
        <w:rPr>
          <w:rFonts w:eastAsia="MS PGothic"/>
          <w:b/>
          <w:color w:val="000000"/>
          <w:sz w:val="22"/>
          <w:szCs w:val="22"/>
        </w:rPr>
      </w:pPr>
      <w:r w:rsidRPr="00283422">
        <w:rPr>
          <w:b/>
          <w:sz w:val="28"/>
          <w:szCs w:val="28"/>
          <w:lang w:val="en-IN" w:eastAsia="en-IN"/>
        </w:rPr>
        <w:lastRenderedPageBreak/>
        <w:t>In-silico analysis of FIGLA transcription factor in the germline</w:t>
      </w:r>
    </w:p>
    <w:p w:rsidR="008F0217" w:rsidRPr="008F0217" w:rsidRDefault="008F0217" w:rsidP="008F0217">
      <w:pPr>
        <w:spacing w:line="360" w:lineRule="auto"/>
        <w:jc w:val="both"/>
        <w:rPr>
          <w:b/>
          <w:sz w:val="24"/>
          <w:szCs w:val="24"/>
          <w:vertAlign w:val="superscript"/>
        </w:rPr>
      </w:pPr>
      <w:r w:rsidRPr="008F0217">
        <w:rPr>
          <w:b/>
          <w:bCs/>
          <w:sz w:val="24"/>
          <w:szCs w:val="24"/>
        </w:rPr>
        <w:t>Shouhartha Choudhury</w:t>
      </w:r>
      <w:r w:rsidRPr="008F0217">
        <w:rPr>
          <w:b/>
          <w:bCs/>
          <w:sz w:val="24"/>
          <w:szCs w:val="24"/>
          <w:vertAlign w:val="superscript"/>
        </w:rPr>
        <w:t>1</w:t>
      </w:r>
      <w:r w:rsidRPr="008F0217">
        <w:rPr>
          <w:b/>
          <w:sz w:val="24"/>
          <w:szCs w:val="24"/>
        </w:rPr>
        <w:t xml:space="preserve"> and, Supriyo Chakraborty</w:t>
      </w:r>
      <w:r w:rsidRPr="008F0217">
        <w:rPr>
          <w:b/>
          <w:sz w:val="24"/>
          <w:szCs w:val="24"/>
          <w:vertAlign w:val="superscript"/>
        </w:rPr>
        <w:t>2*</w:t>
      </w:r>
    </w:p>
    <w:p w:rsidR="008F0217" w:rsidRDefault="008F0217" w:rsidP="003C0794">
      <w:pPr>
        <w:shd w:val="clear" w:color="auto" w:fill="FFFFFF"/>
        <w:jc w:val="both"/>
        <w:rPr>
          <w:b/>
          <w:bCs/>
          <w:sz w:val="19"/>
          <w:szCs w:val="19"/>
          <w:lang w:val="en-IN" w:eastAsia="en-IN"/>
        </w:rPr>
      </w:pPr>
    </w:p>
    <w:p w:rsidR="008F0217" w:rsidRPr="008F0217" w:rsidRDefault="008F0217" w:rsidP="008F0217">
      <w:pPr>
        <w:shd w:val="clear" w:color="auto" w:fill="FFFFFF"/>
        <w:spacing w:line="276" w:lineRule="auto"/>
        <w:jc w:val="both"/>
        <w:rPr>
          <w:sz w:val="24"/>
          <w:szCs w:val="24"/>
          <w:lang w:val="en-IN" w:eastAsia="en-IN"/>
        </w:rPr>
      </w:pPr>
      <w:r w:rsidRPr="008F0217">
        <w:rPr>
          <w:sz w:val="24"/>
          <w:szCs w:val="24"/>
          <w:vertAlign w:val="superscript"/>
          <w:lang w:val="en-IN" w:eastAsia="en-IN"/>
        </w:rPr>
        <w:t>1</w:t>
      </w:r>
      <w:bookmarkStart w:id="0" w:name="a1"/>
      <w:bookmarkEnd w:id="0"/>
      <w:r w:rsidRPr="008F0217">
        <w:rPr>
          <w:sz w:val="24"/>
          <w:szCs w:val="24"/>
          <w:lang w:val="en-IN" w:eastAsia="en-IN"/>
        </w:rPr>
        <w:t>Department of Biotechnology, Assam University, Silchar-788011</w:t>
      </w:r>
    </w:p>
    <w:p w:rsidR="008F0217" w:rsidRPr="008F0217" w:rsidRDefault="008F0217" w:rsidP="008F0217">
      <w:pPr>
        <w:shd w:val="clear" w:color="auto" w:fill="FFFFFF"/>
        <w:spacing w:line="276" w:lineRule="auto"/>
        <w:jc w:val="both"/>
        <w:rPr>
          <w:sz w:val="24"/>
          <w:szCs w:val="24"/>
          <w:lang w:val="en-IN" w:eastAsia="en-IN"/>
        </w:rPr>
      </w:pPr>
      <w:r w:rsidRPr="008F0217">
        <w:rPr>
          <w:sz w:val="24"/>
          <w:szCs w:val="24"/>
          <w:vertAlign w:val="superscript"/>
          <w:lang w:val="en-IN" w:eastAsia="en-IN"/>
        </w:rPr>
        <w:t>2</w:t>
      </w:r>
      <w:bookmarkStart w:id="1" w:name="a2"/>
      <w:bookmarkEnd w:id="1"/>
      <w:r w:rsidRPr="008F0217">
        <w:rPr>
          <w:sz w:val="24"/>
          <w:szCs w:val="24"/>
          <w:lang w:val="en-IN" w:eastAsia="en-IN"/>
        </w:rPr>
        <w:t>School of Life Sciences, Assam University, Silchar-788011</w:t>
      </w: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Default="009D49B8" w:rsidP="008F0217">
      <w:pPr>
        <w:adjustRightInd w:val="0"/>
        <w:spacing w:line="360" w:lineRule="auto"/>
        <w:jc w:val="both"/>
        <w:rPr>
          <w:rFonts w:eastAsiaTheme="minorHAnsi"/>
          <w:b/>
          <w:i/>
          <w:lang w:val="en-IN"/>
        </w:rPr>
      </w:pPr>
      <w:r w:rsidRPr="008F0217">
        <w:rPr>
          <w:b/>
          <w:bCs/>
          <w:i/>
          <w:iCs/>
          <w:sz w:val="19"/>
          <w:szCs w:val="19"/>
          <w:lang w:val="en-IN" w:eastAsia="en-IN"/>
        </w:rPr>
        <w:lastRenderedPageBreak/>
        <w:t>Keywords:</w:t>
      </w:r>
      <w:r>
        <w:rPr>
          <w:bCs/>
          <w:i/>
          <w:iCs/>
          <w:sz w:val="19"/>
          <w:szCs w:val="19"/>
          <w:lang w:val="en-IN" w:eastAsia="en-IN"/>
        </w:rPr>
        <w:t xml:space="preserve"> </w:t>
      </w:r>
      <w:r w:rsidR="008F0217" w:rsidRPr="0078018D">
        <w:rPr>
          <w:b/>
          <w:i/>
          <w:lang w:val="en-IN" w:eastAsia="en-IN"/>
        </w:rPr>
        <w:t>FIGLA, bHLH transcription factor, Gene expression</w:t>
      </w:r>
      <w:r w:rsidR="008F0217" w:rsidRPr="0078018D">
        <w:rPr>
          <w:b/>
          <w:bCs/>
          <w:i/>
          <w:iCs/>
          <w:lang w:val="en-IN" w:eastAsia="en-IN"/>
        </w:rPr>
        <w:t>;</w:t>
      </w:r>
      <w:r w:rsidR="008F0217" w:rsidRPr="0078018D">
        <w:rPr>
          <w:b/>
          <w:bCs/>
          <w:iCs/>
          <w:lang w:val="en-IN" w:eastAsia="en-IN"/>
        </w:rPr>
        <w:t xml:space="preserve"> </w:t>
      </w:r>
      <w:r w:rsidR="008F0217" w:rsidRPr="0078018D">
        <w:rPr>
          <w:rFonts w:eastAsiaTheme="minorHAnsi"/>
          <w:b/>
          <w:i/>
          <w:lang w:val="en-IN"/>
        </w:rPr>
        <w:t>Spermatogenesis; and Oogenesis</w:t>
      </w:r>
    </w:p>
    <w:p w:rsidR="008F0217" w:rsidRPr="008F0217" w:rsidRDefault="008F0217" w:rsidP="008F0217">
      <w:pPr>
        <w:adjustRightInd w:val="0"/>
        <w:spacing w:line="360" w:lineRule="auto"/>
        <w:jc w:val="both"/>
        <w:rPr>
          <w:rFonts w:eastAsiaTheme="minorHAnsi"/>
          <w:b/>
          <w:i/>
          <w:lang w:val="en-IN"/>
        </w:rPr>
      </w:pPr>
    </w:p>
    <w:p w:rsidR="008A55B5" w:rsidRDefault="008F0217" w:rsidP="008F0217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Abstract:</w:t>
      </w:r>
    </w:p>
    <w:p w:rsidR="000A411B" w:rsidRPr="00180C7E" w:rsidRDefault="000A411B" w:rsidP="000A411B">
      <w:pPr>
        <w:autoSpaceDE w:val="0"/>
        <w:autoSpaceDN w:val="0"/>
        <w:adjustRightInd w:val="0"/>
        <w:jc w:val="both"/>
        <w:rPr>
          <w:lang w:val="en-IN" w:eastAsia="en-IN"/>
        </w:rPr>
      </w:pPr>
      <w:r w:rsidRPr="00180C7E">
        <w:rPr>
          <w:lang w:val="en-IN" w:eastAsia="en-IN"/>
        </w:rPr>
        <w:t xml:space="preserve">The present study investigated </w:t>
      </w:r>
      <w:r w:rsidRPr="00180C7E">
        <w:rPr>
          <w:i/>
          <w:lang w:val="en-IN" w:eastAsia="en-IN"/>
        </w:rPr>
        <w:t>FIGLA</w:t>
      </w:r>
      <w:r w:rsidRPr="00180C7E">
        <w:rPr>
          <w:lang w:val="en-IN" w:eastAsia="en-IN"/>
        </w:rPr>
        <w:t xml:space="preserve"> (</w:t>
      </w:r>
      <w:r w:rsidRPr="00180C7E">
        <w:rPr>
          <w:i/>
          <w:lang w:val="en-IN" w:eastAsia="en-IN"/>
        </w:rPr>
        <w:t>factor in the germline alpha</w:t>
      </w:r>
      <w:r w:rsidRPr="00180C7E">
        <w:rPr>
          <w:lang w:val="en-IN" w:eastAsia="en-IN"/>
        </w:rPr>
        <w:t xml:space="preserve">) important for ovary formation, folliculogenesis, oocyte development, and somatic cell function. FIGLA encodes a germ cell-specific </w:t>
      </w:r>
      <w:r w:rsidRPr="00180C7E">
        <w:rPr>
          <w:i/>
          <w:lang w:val="en-IN" w:eastAsia="en-IN"/>
        </w:rPr>
        <w:t>transcription factor</w:t>
      </w:r>
      <w:r w:rsidRPr="00180C7E">
        <w:rPr>
          <w:lang w:val="en-IN" w:eastAsia="en-IN"/>
        </w:rPr>
        <w:t xml:space="preserve"> identified as an activator of oocyte gene.</w:t>
      </w:r>
      <w:r>
        <w:rPr>
          <w:lang w:val="en-IN" w:eastAsia="en-IN"/>
        </w:rPr>
        <w:t xml:space="preserve"> </w:t>
      </w:r>
      <w:r w:rsidRPr="00180C7E">
        <w:rPr>
          <w:lang w:val="en-IN" w:eastAsia="en-IN"/>
        </w:rPr>
        <w:t xml:space="preserve">The oocyte-specific </w:t>
      </w:r>
      <w:r w:rsidRPr="00180C7E">
        <w:rPr>
          <w:i/>
          <w:lang w:val="en-IN" w:eastAsia="en-IN"/>
        </w:rPr>
        <w:t>transcription factors</w:t>
      </w:r>
      <w:r w:rsidRPr="00180C7E">
        <w:rPr>
          <w:lang w:val="en-IN" w:eastAsia="en-IN"/>
        </w:rPr>
        <w:t xml:space="preserve"> are essential for oogenesis, pluripotency and, embryonic development. </w:t>
      </w:r>
      <w:r w:rsidRPr="00180C7E">
        <w:rPr>
          <w:i/>
          <w:lang w:val="en-IN" w:eastAsia="en-IN"/>
        </w:rPr>
        <w:t xml:space="preserve">FIGLA </w:t>
      </w:r>
      <w:r w:rsidRPr="000A411B">
        <w:rPr>
          <w:lang w:val="en-IN" w:eastAsia="en-IN"/>
        </w:rPr>
        <w:t>mutation</w:t>
      </w:r>
      <w:r w:rsidRPr="00180C7E">
        <w:rPr>
          <w:lang w:val="en-IN" w:eastAsia="en-IN"/>
        </w:rPr>
        <w:t xml:space="preserve"> preferentially express</w:t>
      </w:r>
      <w:r>
        <w:rPr>
          <w:lang w:val="en-IN" w:eastAsia="en-IN"/>
        </w:rPr>
        <w:t>es</w:t>
      </w:r>
      <w:r w:rsidRPr="00180C7E">
        <w:rPr>
          <w:lang w:val="en-IN" w:eastAsia="en-IN"/>
        </w:rPr>
        <w:t xml:space="preserve"> in oocytes and plays</w:t>
      </w:r>
      <w:r>
        <w:rPr>
          <w:lang w:val="en-IN" w:eastAsia="en-IN"/>
        </w:rPr>
        <w:t xml:space="preserve"> a</w:t>
      </w:r>
      <w:r w:rsidRPr="00180C7E">
        <w:rPr>
          <w:lang w:val="en-IN" w:eastAsia="en-IN"/>
        </w:rPr>
        <w:t xml:space="preserve"> role in germ cell development found in chromosome 2. </w:t>
      </w:r>
      <w:r w:rsidRPr="00180C7E">
        <w:rPr>
          <w:i/>
          <w:lang w:val="en-IN" w:eastAsia="en-IN"/>
        </w:rPr>
        <w:t>FIGLA</w:t>
      </w:r>
      <w:r w:rsidRPr="00180C7E">
        <w:rPr>
          <w:lang w:val="en-IN" w:eastAsia="en-IN"/>
        </w:rPr>
        <w:t xml:space="preserve"> gene regulates reproductive life span and represents a candidate for </w:t>
      </w:r>
      <w:r w:rsidRPr="0012785D">
        <w:rPr>
          <w:lang w:val="en-IN" w:eastAsia="en-IN"/>
        </w:rPr>
        <w:t>reproductive disorders</w:t>
      </w:r>
      <w:r>
        <w:rPr>
          <w:lang w:val="en-IN" w:eastAsia="en-IN"/>
        </w:rPr>
        <w:t xml:space="preserve">, such as </w:t>
      </w:r>
      <w:r w:rsidRPr="00180C7E">
        <w:rPr>
          <w:lang w:val="en-IN" w:eastAsia="en-IN"/>
        </w:rPr>
        <w:t xml:space="preserve">hypergonadotropic ovarian failure and infertility. The premature ovarian failure </w:t>
      </w:r>
      <w:r>
        <w:rPr>
          <w:lang w:val="en-IN" w:eastAsia="en-IN"/>
        </w:rPr>
        <w:t>of</w:t>
      </w:r>
      <w:r w:rsidRPr="00180C7E">
        <w:rPr>
          <w:lang w:val="en-IN" w:eastAsia="en-IN"/>
        </w:rPr>
        <w:t xml:space="preserve"> humans causes </w:t>
      </w:r>
      <w:r w:rsidRPr="00180C7E">
        <w:rPr>
          <w:i/>
          <w:lang w:val="en-IN" w:eastAsia="en-IN"/>
        </w:rPr>
        <w:t>FIGLA</w:t>
      </w:r>
      <w:r w:rsidRPr="00180C7E">
        <w:rPr>
          <w:lang w:val="en-IN" w:eastAsia="en-IN"/>
        </w:rPr>
        <w:t xml:space="preserve"> haploinsufficiency, which disrupts the formation of primordial follicles. Those oocyte-specific </w:t>
      </w:r>
      <w:r w:rsidRPr="00180C7E">
        <w:rPr>
          <w:i/>
          <w:lang w:val="en-IN" w:eastAsia="en-IN"/>
        </w:rPr>
        <w:t xml:space="preserve">transcription factors </w:t>
      </w:r>
      <w:r w:rsidRPr="00180C7E">
        <w:rPr>
          <w:lang w:val="en-IN" w:eastAsia="en-IN"/>
        </w:rPr>
        <w:t xml:space="preserve">regulate attractive targets of human fertility. In this study, we curated literature-derived information of </w:t>
      </w:r>
      <w:r w:rsidRPr="00180C7E">
        <w:rPr>
          <w:i/>
          <w:lang w:val="en-IN" w:eastAsia="en-IN"/>
        </w:rPr>
        <w:t>FIGLA transcription factor</w:t>
      </w:r>
      <w:r w:rsidRPr="00180C7E">
        <w:rPr>
          <w:lang w:val="en-IN" w:eastAsia="en-IN"/>
        </w:rPr>
        <w:t xml:space="preserve"> in genomic data. We accumulate </w:t>
      </w:r>
      <w:r w:rsidRPr="00180C7E">
        <w:rPr>
          <w:i/>
          <w:lang w:val="en-IN" w:eastAsia="en-IN"/>
        </w:rPr>
        <w:t>mammalian</w:t>
      </w:r>
      <w:r w:rsidRPr="00180C7E">
        <w:rPr>
          <w:lang w:val="en-IN" w:eastAsia="en-IN"/>
        </w:rPr>
        <w:t xml:space="preserve"> organism genome i.e. </w:t>
      </w:r>
      <w:r w:rsidRPr="00180C7E">
        <w:rPr>
          <w:i/>
          <w:lang w:val="en-IN" w:eastAsia="en-IN"/>
        </w:rPr>
        <w:t>Homo sapiens, Bos tarsus, Sus scrofa, Pan troglodytes</w:t>
      </w:r>
      <w:r w:rsidRPr="00180C7E">
        <w:rPr>
          <w:lang w:val="en-IN" w:eastAsia="en-IN"/>
        </w:rPr>
        <w:t xml:space="preserve"> and </w:t>
      </w:r>
      <w:r w:rsidRPr="00180C7E">
        <w:rPr>
          <w:i/>
          <w:lang w:val="en-IN" w:eastAsia="en-IN"/>
        </w:rPr>
        <w:t>Mus musculus</w:t>
      </w:r>
      <w:r w:rsidRPr="00180C7E">
        <w:rPr>
          <w:lang w:val="en-IN" w:eastAsia="en-IN"/>
        </w:rPr>
        <w:t xml:space="preserve"> for comparative and functional analysis. The complete </w:t>
      </w:r>
      <w:r w:rsidRPr="00180C7E">
        <w:rPr>
          <w:i/>
          <w:lang w:val="en-IN" w:eastAsia="en-IN"/>
        </w:rPr>
        <w:t>bHLH transcription factor</w:t>
      </w:r>
      <w:r w:rsidRPr="00180C7E">
        <w:rPr>
          <w:lang w:val="en-IN" w:eastAsia="en-IN"/>
        </w:rPr>
        <w:t xml:space="preserve"> data analysis suggested </w:t>
      </w:r>
      <w:r w:rsidRPr="000A411B">
        <w:rPr>
          <w:i/>
          <w:lang w:val="en-IN" w:eastAsia="en-IN"/>
        </w:rPr>
        <w:t>FIGLA</w:t>
      </w:r>
      <w:r w:rsidRPr="00180C7E">
        <w:rPr>
          <w:lang w:val="en-IN" w:eastAsia="en-IN"/>
        </w:rPr>
        <w:t xml:space="preserve"> </w:t>
      </w:r>
      <w:r>
        <w:rPr>
          <w:lang w:val="en-IN" w:eastAsia="en-IN"/>
        </w:rPr>
        <w:t>mutation</w:t>
      </w:r>
      <w:r w:rsidRPr="00180C7E">
        <w:rPr>
          <w:lang w:val="en-IN" w:eastAsia="en-IN"/>
        </w:rPr>
        <w:t xml:space="preserve"> and their </w:t>
      </w:r>
      <w:r w:rsidRPr="0012785D">
        <w:rPr>
          <w:i/>
          <w:lang w:val="en-IN" w:eastAsia="en-IN"/>
        </w:rPr>
        <w:t>bHLH</w:t>
      </w:r>
      <w:r>
        <w:rPr>
          <w:lang w:val="en-IN" w:eastAsia="en-IN"/>
        </w:rPr>
        <w:t xml:space="preserve"> </w:t>
      </w:r>
      <w:r w:rsidRPr="00180C7E">
        <w:rPr>
          <w:i/>
          <w:lang w:val="en-IN" w:eastAsia="en-IN"/>
        </w:rPr>
        <w:t>domain, motifs, phylogeny, chromosome location,</w:t>
      </w:r>
      <w:r w:rsidRPr="00180C7E">
        <w:rPr>
          <w:lang w:val="en-IN" w:eastAsia="en-IN"/>
        </w:rPr>
        <w:t xml:space="preserve"> and </w:t>
      </w:r>
      <w:r w:rsidRPr="00180C7E">
        <w:rPr>
          <w:i/>
          <w:lang w:val="en-IN" w:eastAsia="en-IN"/>
        </w:rPr>
        <w:t>gene expression</w:t>
      </w:r>
      <w:r w:rsidRPr="00180C7E">
        <w:rPr>
          <w:lang w:val="en-IN" w:eastAsia="en-IN"/>
        </w:rPr>
        <w:t xml:space="preserve">. Therefore, we identified cell-specific </w:t>
      </w:r>
      <w:r w:rsidRPr="00180C7E">
        <w:rPr>
          <w:i/>
          <w:lang w:val="en-IN" w:eastAsia="en-IN"/>
        </w:rPr>
        <w:t>transcription factors</w:t>
      </w:r>
      <w:r w:rsidRPr="00180C7E">
        <w:rPr>
          <w:lang w:val="en-IN" w:eastAsia="en-IN"/>
        </w:rPr>
        <w:t xml:space="preserve"> using in-silico subtraction. These genes discovered for</w:t>
      </w:r>
      <w:r>
        <w:rPr>
          <w:lang w:val="en-IN" w:eastAsia="en-IN"/>
        </w:rPr>
        <w:t xml:space="preserve"> spermatogenesis and oogenesis </w:t>
      </w:r>
      <w:r w:rsidRPr="00180C7E">
        <w:rPr>
          <w:lang w:val="en-IN" w:eastAsia="en-IN"/>
        </w:rPr>
        <w:t xml:space="preserve">specific </w:t>
      </w:r>
      <w:r w:rsidRPr="00180C7E">
        <w:rPr>
          <w:i/>
          <w:lang w:val="en-IN" w:eastAsia="en-IN"/>
        </w:rPr>
        <w:t>transcription factor</w:t>
      </w:r>
      <w:r w:rsidRPr="00180C7E">
        <w:rPr>
          <w:lang w:val="en-IN" w:eastAsia="en-IN"/>
        </w:rPr>
        <w:t xml:space="preserve"> expressed in germ cells.</w:t>
      </w:r>
    </w:p>
    <w:p w:rsidR="008F0217" w:rsidRPr="0005164C" w:rsidRDefault="008F0217" w:rsidP="008F0217">
      <w:pPr>
        <w:pStyle w:val="keywords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F0217" w:rsidRPr="0005164C" w:rsidRDefault="00861508" w:rsidP="008F0217">
      <w:pPr>
        <w:jc w:val="both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Image:</w:t>
      </w:r>
    </w:p>
    <w:p w:rsidR="00861508" w:rsidRPr="0005164C" w:rsidRDefault="00861508" w:rsidP="00861508">
      <w:pPr>
        <w:rPr>
          <w:sz w:val="19"/>
          <w:szCs w:val="19"/>
        </w:rPr>
      </w:pPr>
    </w:p>
    <w:p w:rsidR="003C0794" w:rsidRPr="0005164C" w:rsidRDefault="002E6D14" w:rsidP="008F0217">
      <w:pPr>
        <w:pStyle w:val="BodyText"/>
        <w:ind w:firstLine="0"/>
        <w:jc w:val="center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1434703" cy="1387405"/>
            <wp:effectExtent l="19050" t="0" r="0" b="0"/>
            <wp:docPr id="21" name="Picture 1" descr="C:\Users\dell\Desktop\Gray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Gray3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703" cy="1387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794" w:rsidRDefault="003C0794" w:rsidP="000A411B">
      <w:pPr>
        <w:pStyle w:val="BodyText"/>
        <w:ind w:firstLine="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lastRenderedPageBreak/>
        <w:t>Reference:</w:t>
      </w:r>
    </w:p>
    <w:p w:rsidR="008F0217" w:rsidRPr="0078018D" w:rsidRDefault="008F0217" w:rsidP="008F0217">
      <w:pPr>
        <w:pStyle w:val="BodyText"/>
        <w:numPr>
          <w:ilvl w:val="0"/>
          <w:numId w:val="26"/>
        </w:numPr>
        <w:jc w:val="left"/>
        <w:rPr>
          <w:b/>
        </w:rPr>
      </w:pPr>
      <w:r w:rsidRPr="0078018D">
        <w:t xml:space="preserve">Pangas, Stephanie A., and Aleksandar Rajkovic. "Transcriptional regulation of early oogenesis: in search of masters." </w:t>
      </w:r>
      <w:r w:rsidRPr="0078018D">
        <w:rPr>
          <w:i/>
          <w:iCs/>
        </w:rPr>
        <w:t>Human Reproduction Update</w:t>
      </w:r>
      <w:r w:rsidRPr="0078018D">
        <w:t xml:space="preserve"> 12.1 (2005): 65-76.</w:t>
      </w:r>
    </w:p>
    <w:p w:rsidR="008F0217" w:rsidRPr="0078018D" w:rsidRDefault="008F0217" w:rsidP="008F0217">
      <w:pPr>
        <w:pStyle w:val="BodyText"/>
        <w:numPr>
          <w:ilvl w:val="0"/>
          <w:numId w:val="26"/>
        </w:numPr>
        <w:jc w:val="left"/>
        <w:rPr>
          <w:b/>
        </w:rPr>
      </w:pPr>
      <w:r w:rsidRPr="0078018D">
        <w:t xml:space="preserve">Zhao, Han, et al. "Transcription factor FIGLA is mutated in patients with premature ovarian failure." </w:t>
      </w:r>
      <w:r w:rsidRPr="0078018D">
        <w:rPr>
          <w:i/>
          <w:iCs/>
        </w:rPr>
        <w:t>The American Journal of Human Genetics</w:t>
      </w:r>
      <w:r w:rsidRPr="0078018D">
        <w:t xml:space="preserve"> 82.6 (2008): 1342-1348.</w:t>
      </w:r>
    </w:p>
    <w:p w:rsidR="000A411B" w:rsidRPr="000A411B" w:rsidRDefault="008F0217" w:rsidP="000A411B">
      <w:pPr>
        <w:pStyle w:val="BodyText"/>
        <w:numPr>
          <w:ilvl w:val="0"/>
          <w:numId w:val="26"/>
        </w:numPr>
        <w:jc w:val="left"/>
        <w:rPr>
          <w:b/>
        </w:rPr>
      </w:pPr>
      <w:r w:rsidRPr="0078018D">
        <w:t xml:space="preserve">Hu, Wei, et al. "FIGLA, a basic helix-loop-helix transcription factor, balances sexually dimorphic gene expression in postnatal oocytes." </w:t>
      </w:r>
      <w:r w:rsidRPr="0078018D">
        <w:rPr>
          <w:i/>
          <w:iCs/>
        </w:rPr>
        <w:t>Molecular and cellular biology</w:t>
      </w:r>
      <w:r w:rsidRPr="0078018D">
        <w:t xml:space="preserve"> 30.14 (2010): 3661-3671.</w:t>
      </w:r>
      <w:bookmarkStart w:id="2" w:name="2"/>
      <w:bookmarkEnd w:id="2"/>
    </w:p>
    <w:p w:rsidR="000A411B" w:rsidRDefault="000A411B" w:rsidP="000A411B">
      <w:pPr>
        <w:pStyle w:val="BodyText"/>
        <w:ind w:firstLine="0"/>
        <w:jc w:val="left"/>
        <w:rPr>
          <w:b/>
        </w:rPr>
      </w:pPr>
    </w:p>
    <w:p w:rsidR="00861508" w:rsidRPr="000A411B" w:rsidRDefault="00861508" w:rsidP="000A411B">
      <w:pPr>
        <w:pStyle w:val="BodyText"/>
        <w:ind w:firstLine="0"/>
        <w:jc w:val="left"/>
        <w:rPr>
          <w:b/>
        </w:rPr>
      </w:pPr>
      <w:r w:rsidRPr="000A411B">
        <w:rPr>
          <w:b/>
          <w:sz w:val="19"/>
          <w:szCs w:val="19"/>
          <w:lang w:val="en-IN" w:eastAsia="en-IN"/>
        </w:rPr>
        <w:t>Biography:</w:t>
      </w:r>
    </w:p>
    <w:p w:rsidR="008F0217" w:rsidRPr="000A411B" w:rsidRDefault="008F0217" w:rsidP="000A411B">
      <w:pPr>
        <w:jc w:val="both"/>
        <w:rPr>
          <w:sz w:val="19"/>
          <w:szCs w:val="19"/>
        </w:rPr>
      </w:pPr>
      <w:r>
        <w:rPr>
          <w:sz w:val="19"/>
          <w:szCs w:val="19"/>
        </w:rPr>
        <w:t>Shouhartha Choudhury has completed his B.Tech, M.Tech in Bioinformatics</w:t>
      </w:r>
      <w:r w:rsidR="000F1616">
        <w:rPr>
          <w:sz w:val="19"/>
          <w:szCs w:val="19"/>
        </w:rPr>
        <w:t>,</w:t>
      </w:r>
      <w:r>
        <w:rPr>
          <w:sz w:val="19"/>
          <w:szCs w:val="19"/>
        </w:rPr>
        <w:t xml:space="preserve"> and M.Phil in Life Science and Bioinformatics from India, and now pursuing Ph.D. from School of Life Sciences, Department of Biotechnology, Assam University, Sil</w:t>
      </w:r>
      <w:r w:rsidR="000F1616">
        <w:rPr>
          <w:sz w:val="19"/>
          <w:szCs w:val="19"/>
        </w:rPr>
        <w:t>char-788011 (</w:t>
      </w:r>
      <w:r>
        <w:rPr>
          <w:sz w:val="19"/>
          <w:szCs w:val="19"/>
        </w:rPr>
        <w:t>India</w:t>
      </w:r>
      <w:r w:rsidR="000F1616">
        <w:rPr>
          <w:sz w:val="19"/>
          <w:szCs w:val="19"/>
        </w:rPr>
        <w:t>)</w:t>
      </w:r>
    </w:p>
    <w:p w:rsidR="008F0217" w:rsidRPr="008F0217" w:rsidRDefault="008F0217" w:rsidP="008F0217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</w:p>
    <w:p w:rsidR="000A411B" w:rsidRDefault="000A411B" w:rsidP="008F0217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</w:p>
    <w:p w:rsidR="00272C82" w:rsidRPr="0005164C" w:rsidRDefault="008F0217" w:rsidP="008F0217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>
        <w:rPr>
          <w:b/>
          <w:sz w:val="19"/>
          <w:szCs w:val="19"/>
          <w:lang w:val="en-NZ"/>
        </w:rPr>
        <w:t>A</w:t>
      </w:r>
      <w:r w:rsidR="00861508" w:rsidRPr="0005164C">
        <w:rPr>
          <w:b/>
          <w:sz w:val="19"/>
          <w:szCs w:val="19"/>
          <w:lang w:val="en-NZ"/>
        </w:rPr>
        <w:t xml:space="preserve">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2E6D14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23" name="Picture 2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ate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8F0217" w:rsidRPr="0005164C" w:rsidRDefault="008F0217" w:rsidP="008F0217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Shouhartha Choudhury</w:t>
      </w:r>
    </w:p>
    <w:p w:rsidR="008F0217" w:rsidRDefault="008F0217" w:rsidP="008F0217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</w:t>
      </w:r>
      <w:r>
        <w:rPr>
          <w:sz w:val="19"/>
          <w:szCs w:val="19"/>
          <w:lang w:val="en-NZ"/>
        </w:rPr>
        <w:t>: +91-9954411181</w:t>
      </w:r>
      <w:r w:rsidRPr="0005164C">
        <w:rPr>
          <w:sz w:val="19"/>
          <w:szCs w:val="19"/>
          <w:lang w:val="en-NZ"/>
        </w:rPr>
        <w:br/>
      </w:r>
      <w:r>
        <w:rPr>
          <w:sz w:val="19"/>
          <w:szCs w:val="19"/>
          <w:lang w:val="en-NZ"/>
        </w:rPr>
        <w:t>Email-id(s): shouharthac@gmail.com</w:t>
      </w:r>
    </w:p>
    <w:p w:rsidR="008F0217" w:rsidRPr="0005164C" w:rsidRDefault="008F0217" w:rsidP="008F0217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Twitter account</w:t>
      </w:r>
      <w:r>
        <w:rPr>
          <w:sz w:val="19"/>
          <w:szCs w:val="19"/>
          <w:lang w:val="en-NZ"/>
        </w:rPr>
        <w:t>: Shouhartha Choudhury</w:t>
      </w:r>
      <w:r>
        <w:rPr>
          <w:sz w:val="19"/>
          <w:szCs w:val="19"/>
          <w:lang w:val="en-NZ"/>
        </w:rPr>
        <w:br/>
        <w:t>Linked In account: Shouhartha Choudhury</w:t>
      </w:r>
    </w:p>
    <w:p w:rsidR="008F0217" w:rsidRPr="0005164C" w:rsidRDefault="008F0217" w:rsidP="008F0217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 xml:space="preserve">Session name/ number: </w:t>
      </w:r>
      <w:r>
        <w:rPr>
          <w:sz w:val="19"/>
          <w:szCs w:val="19"/>
          <w:lang w:val="en-NZ"/>
        </w:rPr>
        <w:t>shouharthac@gmail.com</w:t>
      </w:r>
      <w:r>
        <w:rPr>
          <w:sz w:val="19"/>
          <w:szCs w:val="19"/>
          <w:lang w:val="en-NZ"/>
        </w:rPr>
        <w:br/>
        <w:t>Category: Oral and poster presentation</w:t>
      </w:r>
    </w:p>
    <w:p w:rsidR="008F0217" w:rsidRPr="00031370" w:rsidRDefault="008F0217" w:rsidP="008F0217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>
        <w:rPr>
          <w:sz w:val="18"/>
          <w:szCs w:val="18"/>
          <w:lang w:val="en-IN"/>
        </w:rPr>
        <w:t xml:space="preserve"> 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4E260E8"/>
    <w:multiLevelType w:val="hybridMultilevel"/>
    <w:tmpl w:val="D8B8C194"/>
    <w:lvl w:ilvl="0" w:tplc="40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3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9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11"/>
  </w:num>
  <w:num w:numId="9">
    <w:abstractNumId w:val="15"/>
  </w:num>
  <w:num w:numId="10">
    <w:abstractNumId w:val="8"/>
  </w:num>
  <w:num w:numId="11">
    <w:abstractNumId w:val="4"/>
  </w:num>
  <w:num w:numId="12">
    <w:abstractNumId w:val="18"/>
  </w:num>
  <w:num w:numId="13">
    <w:abstractNumId w:val="10"/>
  </w:num>
  <w:num w:numId="14">
    <w:abstractNumId w:val="12"/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2"/>
    </w:lvlOverride>
  </w:num>
  <w:num w:numId="17">
    <w:abstractNumId w:val="6"/>
    <w:lvlOverride w:ilvl="0">
      <w:startOverride w:val="3"/>
    </w:lvlOverride>
  </w:num>
  <w:num w:numId="18">
    <w:abstractNumId w:val="6"/>
    <w:lvlOverride w:ilvl="0">
      <w:startOverride w:val="4"/>
    </w:lvlOverride>
  </w:num>
  <w:num w:numId="19">
    <w:abstractNumId w:val="6"/>
    <w:lvlOverride w:ilvl="0">
      <w:startOverride w:val="5"/>
    </w:lvlOverride>
  </w:num>
  <w:num w:numId="20">
    <w:abstractNumId w:val="3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4390D"/>
    <w:rsid w:val="0005164C"/>
    <w:rsid w:val="000A411B"/>
    <w:rsid w:val="000B4641"/>
    <w:rsid w:val="000F1616"/>
    <w:rsid w:val="0010711E"/>
    <w:rsid w:val="00127EDD"/>
    <w:rsid w:val="002043C0"/>
    <w:rsid w:val="00272C82"/>
    <w:rsid w:val="00276735"/>
    <w:rsid w:val="002864A3"/>
    <w:rsid w:val="002B3B81"/>
    <w:rsid w:val="002E6D14"/>
    <w:rsid w:val="00351E9B"/>
    <w:rsid w:val="003A47B5"/>
    <w:rsid w:val="003A59A6"/>
    <w:rsid w:val="003C0794"/>
    <w:rsid w:val="004059FE"/>
    <w:rsid w:val="004227FF"/>
    <w:rsid w:val="004445B3"/>
    <w:rsid w:val="005B520E"/>
    <w:rsid w:val="005B535B"/>
    <w:rsid w:val="006108A4"/>
    <w:rsid w:val="00663E31"/>
    <w:rsid w:val="006C4648"/>
    <w:rsid w:val="0072064C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41147"/>
    <w:rsid w:val="00861508"/>
    <w:rsid w:val="00883A50"/>
    <w:rsid w:val="008A55B5"/>
    <w:rsid w:val="008A75C8"/>
    <w:rsid w:val="008F0217"/>
    <w:rsid w:val="00907876"/>
    <w:rsid w:val="0097508D"/>
    <w:rsid w:val="009D49B8"/>
    <w:rsid w:val="00A510F7"/>
    <w:rsid w:val="00AC6519"/>
    <w:rsid w:val="00B042F2"/>
    <w:rsid w:val="00CA737F"/>
    <w:rsid w:val="00CB1404"/>
    <w:rsid w:val="00CB66E6"/>
    <w:rsid w:val="00D031A9"/>
    <w:rsid w:val="00D319E1"/>
    <w:rsid w:val="00D9156D"/>
    <w:rsid w:val="00E177DC"/>
    <w:rsid w:val="00E91219"/>
    <w:rsid w:val="00E918C4"/>
    <w:rsid w:val="00EA506F"/>
    <w:rsid w:val="00EE4362"/>
    <w:rsid w:val="00EF18D7"/>
    <w:rsid w:val="00EF1E8A"/>
    <w:rsid w:val="00EF3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CA737F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CA737F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CA737F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CA737F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CA737F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CA737F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sid w:val="00CA737F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CA737F"/>
    <w:rPr>
      <w:i/>
      <w:iCs/>
      <w:sz w:val="15"/>
      <w:szCs w:val="15"/>
    </w:rPr>
  </w:style>
  <w:style w:type="paragraph" w:customStyle="1" w:styleId="tablecopy">
    <w:name w:val="table copy"/>
    <w:uiPriority w:val="99"/>
    <w:rsid w:val="00CA737F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CA737F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1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11B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4</cp:revision>
  <dcterms:created xsi:type="dcterms:W3CDTF">2019-03-16T22:36:00Z</dcterms:created>
  <dcterms:modified xsi:type="dcterms:W3CDTF">2019-03-16T22:54:00Z</dcterms:modified>
</cp:coreProperties>
</file>