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5B75D1" w14:textId="0AA7A180" w:rsidR="007C0619" w:rsidRPr="00406ED9" w:rsidRDefault="007C0619" w:rsidP="00406ED9">
      <w:pPr>
        <w:rPr>
          <w:b/>
          <w:bCs/>
          <w:sz w:val="40"/>
          <w:szCs w:val="40"/>
          <w:u w:val="single"/>
        </w:rPr>
      </w:pPr>
    </w:p>
    <w:p w14:paraId="17FEBBFF" w14:textId="77777777" w:rsidR="006175F0" w:rsidRPr="005C7FC9" w:rsidRDefault="006175F0" w:rsidP="006175F0">
      <w:pPr>
        <w:rPr>
          <w:b/>
          <w:bCs/>
          <w:sz w:val="40"/>
          <w:szCs w:val="40"/>
        </w:rPr>
      </w:pPr>
      <w:r w:rsidRPr="005C7FC9">
        <w:rPr>
          <w:b/>
          <w:bCs/>
          <w:sz w:val="40"/>
          <w:szCs w:val="40"/>
        </w:rPr>
        <w:t xml:space="preserve">Hypertensive disorders of Pregnancy (HDP) in women attending </w:t>
      </w:r>
      <w:r>
        <w:rPr>
          <w:b/>
          <w:bCs/>
          <w:sz w:val="40"/>
          <w:szCs w:val="40"/>
        </w:rPr>
        <w:t xml:space="preserve">L AND D, </w:t>
      </w:r>
      <w:r w:rsidRPr="005C7FC9">
        <w:rPr>
          <w:b/>
          <w:bCs/>
          <w:sz w:val="40"/>
          <w:szCs w:val="40"/>
        </w:rPr>
        <w:t>JNH, Jeddah, KSA</w:t>
      </w:r>
      <w:r>
        <w:rPr>
          <w:b/>
          <w:bCs/>
          <w:sz w:val="40"/>
          <w:szCs w:val="40"/>
        </w:rPr>
        <w:t>.</w:t>
      </w:r>
    </w:p>
    <w:p w14:paraId="227EF13E" w14:textId="77777777" w:rsidR="006175F0" w:rsidRDefault="006175F0" w:rsidP="006175F0">
      <w:pPr>
        <w:rPr>
          <w:sz w:val="40"/>
          <w:szCs w:val="40"/>
        </w:rPr>
      </w:pPr>
      <w:r>
        <w:rPr>
          <w:noProof/>
          <w:sz w:val="40"/>
          <w:szCs w:val="40"/>
        </w:rPr>
        <mc:AlternateContent>
          <mc:Choice Requires="wps">
            <w:drawing>
              <wp:anchor distT="0" distB="0" distL="114300" distR="114300" simplePos="0" relativeHeight="251659264" behindDoc="0" locked="0" layoutInCell="1" allowOverlap="1" wp14:anchorId="64C0B694" wp14:editId="50293D48">
                <wp:simplePos x="0" y="0"/>
                <wp:positionH relativeFrom="page">
                  <wp:align>left</wp:align>
                </wp:positionH>
                <wp:positionV relativeFrom="paragraph">
                  <wp:posOffset>533400</wp:posOffset>
                </wp:positionV>
                <wp:extent cx="7839075" cy="57150"/>
                <wp:effectExtent l="0" t="0" r="28575" b="19050"/>
                <wp:wrapNone/>
                <wp:docPr id="2" name="Straight Connector 2"/>
                <wp:cNvGraphicFramePr/>
                <a:graphic xmlns:a="http://schemas.openxmlformats.org/drawingml/2006/main">
                  <a:graphicData uri="http://schemas.microsoft.com/office/word/2010/wordprocessingShape">
                    <wps:wsp>
                      <wps:cNvCnPr/>
                      <wps:spPr>
                        <a:xfrm flipV="1">
                          <a:off x="0" y="0"/>
                          <a:ext cx="7839075" cy="5715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0206CD1" id="Straight Connector 2" o:spid="_x0000_s1026" style="position:absolute;flip:y;z-index:25165926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 from="0,42pt" to="617.2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" strokecolor="#4472c4" strokeweight=".5pt">
                <v:stroke joinstyle="miter"/>
                <w10:wrap anchorx="page"/>
              </v:line>
            </w:pict>
          </mc:Fallback>
        </mc:AlternateContent>
      </w:r>
      <w:r w:rsidRPr="005C7FC9">
        <w:rPr>
          <w:sz w:val="40"/>
          <w:szCs w:val="40"/>
        </w:rPr>
        <w:t xml:space="preserve">Dr </w:t>
      </w:r>
      <w:proofErr w:type="spellStart"/>
      <w:r w:rsidRPr="005C7FC9">
        <w:rPr>
          <w:sz w:val="40"/>
          <w:szCs w:val="40"/>
        </w:rPr>
        <w:t>Gulnaz</w:t>
      </w:r>
      <w:proofErr w:type="spellEnd"/>
      <w:r>
        <w:rPr>
          <w:sz w:val="40"/>
          <w:szCs w:val="40"/>
        </w:rPr>
        <w:t xml:space="preserve"> </w:t>
      </w:r>
      <w:r w:rsidRPr="005C7FC9">
        <w:rPr>
          <w:sz w:val="40"/>
          <w:szCs w:val="40"/>
        </w:rPr>
        <w:t>Haroon Rasheed</w:t>
      </w:r>
    </w:p>
    <w:p w14:paraId="7AF9A110" w14:textId="77777777" w:rsidR="006175F0" w:rsidRPr="005C7FC9" w:rsidRDefault="006175F0" w:rsidP="006175F0">
      <w:pPr>
        <w:rPr>
          <w:sz w:val="40"/>
          <w:szCs w:val="40"/>
        </w:rPr>
      </w:pPr>
    </w:p>
    <w:p w14:paraId="55A4DA96" w14:textId="77777777" w:rsidR="006175F0" w:rsidRDefault="006175F0" w:rsidP="006175F0"/>
    <w:p w14:paraId="306280CA" w14:textId="77777777" w:rsidR="006175F0" w:rsidRPr="00242BA8" w:rsidRDefault="006175F0" w:rsidP="006175F0">
      <w:pPr>
        <w:rPr>
          <w:b/>
          <w:bCs/>
          <w:sz w:val="36"/>
          <w:szCs w:val="36"/>
        </w:rPr>
      </w:pPr>
      <w:r w:rsidRPr="00242BA8">
        <w:rPr>
          <w:b/>
          <w:bCs/>
          <w:sz w:val="36"/>
          <w:szCs w:val="36"/>
        </w:rPr>
        <w:t xml:space="preserve">Abstract  </w:t>
      </w:r>
    </w:p>
    <w:p w14:paraId="4DF3861F" w14:textId="77777777" w:rsidR="006175F0" w:rsidRDefault="006175F0" w:rsidP="006175F0">
      <w:r w:rsidRPr="00242BA8">
        <w:rPr>
          <w:b/>
          <w:bCs/>
        </w:rPr>
        <w:t>AIM:</w:t>
      </w:r>
      <w:r>
        <w:t xml:space="preserve"> To reduce maternal and perinatal complication and ensure both pregnant women and infants to be healthy and safe and to determine the risk factors of hypertensive disorders in pregnancy. </w:t>
      </w:r>
    </w:p>
    <w:p w14:paraId="126D2AB5" w14:textId="2AA6986B" w:rsidR="006175F0" w:rsidRPr="00242BA8" w:rsidRDefault="006175F0" w:rsidP="006175F0">
      <w:pPr>
        <w:rPr>
          <w:b/>
          <w:bCs/>
        </w:rPr>
      </w:pPr>
      <w:r w:rsidRPr="00242BA8">
        <w:rPr>
          <w:b/>
          <w:bCs/>
        </w:rPr>
        <w:t xml:space="preserve">MATERIALS AND </w:t>
      </w:r>
      <w:proofErr w:type="gramStart"/>
      <w:r w:rsidRPr="00242BA8">
        <w:rPr>
          <w:b/>
          <w:bCs/>
        </w:rPr>
        <w:t>METHODS:</w:t>
      </w:r>
      <w:r>
        <w:rPr>
          <w:sz w:val="24"/>
          <w:szCs w:val="24"/>
        </w:rPr>
        <w:t>A</w:t>
      </w:r>
      <w:proofErr w:type="gramEnd"/>
      <w:r>
        <w:rPr>
          <w:sz w:val="24"/>
          <w:szCs w:val="24"/>
        </w:rPr>
        <w:t xml:space="preserve"> retrospective study was conducted in laboring women aged 15 years and above who were attending laboring and delivery(Land D) unit at JNH </w:t>
      </w:r>
      <w:proofErr w:type="spellStart"/>
      <w:r>
        <w:rPr>
          <w:sz w:val="24"/>
          <w:szCs w:val="24"/>
        </w:rPr>
        <w:t>hospital,Jeddah</w:t>
      </w:r>
      <w:proofErr w:type="spellEnd"/>
      <w:r>
        <w:rPr>
          <w:sz w:val="24"/>
          <w:szCs w:val="24"/>
        </w:rPr>
        <w:t>. Even in 21</w:t>
      </w:r>
      <w:r w:rsidRPr="00F224F7">
        <w:rPr>
          <w:sz w:val="24"/>
          <w:szCs w:val="24"/>
          <w:vertAlign w:val="superscript"/>
        </w:rPr>
        <w:t>st</w:t>
      </w:r>
      <w:r>
        <w:rPr>
          <w:sz w:val="24"/>
          <w:szCs w:val="24"/>
        </w:rPr>
        <w:t xml:space="preserve"> century maternal mortality and morbidity is very high in certain communities with highest birth rate in the lives of women due to traditional values like more the children merrier is the family, especially where polygamy is not restricted up to four marriages. The married life starts at 14 years till 50 years. A single woman can produce 20-25 children in her life time, surprisingly even at 50 years of age. This study is based on a single unit having births around 3500 per year. This study is shown to reveal the risk factors for HDP who attended the center for delivery from January 2018 to December 2018. Predisposing factors  included are anemia in women, no antenatal care, pregnancy in unmarried young girls, illegal immigrants from neighboring countries where abortion law is abandoned, black race, refugees from Myanmar</w:t>
      </w:r>
      <w:r w:rsidR="00406ED9">
        <w:rPr>
          <w:sz w:val="24"/>
          <w:szCs w:val="24"/>
        </w:rPr>
        <w:t xml:space="preserve">, </w:t>
      </w:r>
      <w:r>
        <w:rPr>
          <w:sz w:val="24"/>
          <w:szCs w:val="24"/>
        </w:rPr>
        <w:t xml:space="preserve">low socio </w:t>
      </w:r>
      <w:r w:rsidR="00406ED9">
        <w:rPr>
          <w:sz w:val="24"/>
          <w:szCs w:val="24"/>
        </w:rPr>
        <w:t>-</w:t>
      </w:r>
      <w:r>
        <w:rPr>
          <w:sz w:val="24"/>
          <w:szCs w:val="24"/>
        </w:rPr>
        <w:t>economic status, personal history of diabetes, history of hypertension in previous pregnancy, family history of hypertension, grand multiparity, multiple pregnancy ( twins, triplets, quadruplets), advanced maternal age, overweight and obesity.</w:t>
      </w:r>
    </w:p>
    <w:p w14:paraId="010C1442" w14:textId="5BEB71C8" w:rsidR="006175F0" w:rsidRPr="00242BA8" w:rsidRDefault="006175F0" w:rsidP="006175F0">
      <w:pPr>
        <w:rPr>
          <w:b/>
          <w:bCs/>
        </w:rPr>
      </w:pPr>
      <w:r w:rsidRPr="00242BA8">
        <w:rPr>
          <w:b/>
          <w:bCs/>
        </w:rPr>
        <w:t>RESULTS:</w:t>
      </w:r>
      <w:r w:rsidR="00406ED9">
        <w:rPr>
          <w:b/>
          <w:bCs/>
        </w:rPr>
        <w:t xml:space="preserve"> </w:t>
      </w:r>
      <w:r>
        <w:rPr>
          <w:sz w:val="24"/>
          <w:szCs w:val="24"/>
        </w:rPr>
        <w:t>Gestational hypertension- 10%, Pre-eclampsia with proteinuria- 6-8%, Eclampsia-4%, Chronic hypertension in pregnancy-3%. Intrauterine fetal deaths, Preterm births, Post- partum hemorrhage (PPH). PPH led to anemia and sometimes hysterectomy, increased caesarian section rate compared to vaginal deliveries. Neonatal outcome included preterm birth, increased admission rate to neonatal intensive care unit.</w:t>
      </w:r>
    </w:p>
    <w:p w14:paraId="4771EBC9" w14:textId="4CB83A49" w:rsidR="006175F0" w:rsidRDefault="006175F0" w:rsidP="006175F0">
      <w:pPr>
        <w:rPr>
          <w:sz w:val="24"/>
          <w:szCs w:val="24"/>
        </w:rPr>
      </w:pPr>
      <w:r w:rsidRPr="00DC7479">
        <w:rPr>
          <w:b/>
          <w:bCs/>
        </w:rPr>
        <w:t>CONCLUSION:</w:t>
      </w:r>
      <w:r>
        <w:rPr>
          <w:b/>
          <w:bCs/>
          <w:u w:val="single"/>
        </w:rPr>
        <w:t xml:space="preserve"> </w:t>
      </w:r>
      <w:r>
        <w:rPr>
          <w:sz w:val="24"/>
          <w:szCs w:val="24"/>
        </w:rPr>
        <w:t xml:space="preserve">The risk factors confirmed in this study are useful for early diagnosis of HDP </w:t>
      </w:r>
      <w:r w:rsidR="00406ED9">
        <w:rPr>
          <w:sz w:val="24"/>
          <w:szCs w:val="24"/>
        </w:rPr>
        <w:t xml:space="preserve">with </w:t>
      </w:r>
      <w:bookmarkStart w:id="0" w:name="_GoBack"/>
      <w:bookmarkEnd w:id="0"/>
      <w:r>
        <w:rPr>
          <w:sz w:val="24"/>
          <w:szCs w:val="24"/>
        </w:rPr>
        <w:t>appropriate treatment and prevention of complication leading to safe motherhood and healthy neonates.</w:t>
      </w:r>
    </w:p>
    <w:p w14:paraId="786F669E" w14:textId="77777777" w:rsidR="006175F0" w:rsidRDefault="006175F0" w:rsidP="006175F0">
      <w:pPr>
        <w:rPr>
          <w:sz w:val="24"/>
          <w:szCs w:val="24"/>
        </w:rPr>
      </w:pPr>
      <w:r w:rsidRPr="00DC7479">
        <w:t>KEY WORDS:</w:t>
      </w:r>
      <w:r>
        <w:rPr>
          <w:sz w:val="24"/>
          <w:szCs w:val="24"/>
        </w:rPr>
        <w:t xml:space="preserve"> Hypertension, pregnancy, risk factors.</w:t>
      </w:r>
    </w:p>
    <w:p w14:paraId="65AE14D3" w14:textId="77777777" w:rsidR="0055651B" w:rsidRDefault="0055651B"/>
    <w:sectPr w:rsidR="00556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18"/>
    <w:rsid w:val="00406ED9"/>
    <w:rsid w:val="0055651B"/>
    <w:rsid w:val="00605B18"/>
    <w:rsid w:val="006175F0"/>
    <w:rsid w:val="007C06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CDAC2"/>
  <w15:chartTrackingRefBased/>
  <w15:docId w15:val="{872C3D2D-0107-4A65-965F-C9BEE0420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C06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Maaz ahmed</dc:creator>
  <cp:keywords/>
  <dc:description/>
  <cp:lastModifiedBy>Maaz ahmed</cp:lastModifiedBy>
  <cp:revision>4</cp:revision>
  <dcterms:created xsi:type="dcterms:W3CDTF">2019-01-20T12:28:00Z</dcterms:created>
  <dcterms:modified xsi:type="dcterms:W3CDTF">2019-01-20T14:24:00Z</dcterms:modified>
</cp:coreProperties>
</file>