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431A" w:rsidRPr="002F431A" w:rsidRDefault="002F431A" w:rsidP="002F431A">
      <w:pPr>
        <w:spacing w:line="240" w:lineRule="auto"/>
        <w:jc w:val="both"/>
        <w:rPr>
          <w:rFonts w:ascii="Times New Roman" w:eastAsia="Times New Roman" w:hAnsi="Times New Roman" w:cs="Times New Roman"/>
          <w:b/>
          <w:bCs/>
          <w:sz w:val="28"/>
          <w:szCs w:val="28"/>
        </w:rPr>
      </w:pPr>
      <w:r w:rsidRPr="002F431A">
        <w:rPr>
          <w:rFonts w:ascii="Times New Roman" w:eastAsia="Times New Roman" w:hAnsi="Times New Roman" w:cs="Times New Roman"/>
          <w:b/>
          <w:bCs/>
          <w:sz w:val="28"/>
          <w:szCs w:val="28"/>
        </w:rPr>
        <w:t>Intra-</w:t>
      </w:r>
      <w:proofErr w:type="gramStart"/>
      <w:r w:rsidRPr="002F431A">
        <w:rPr>
          <w:rFonts w:ascii="Times New Roman" w:eastAsia="Times New Roman" w:hAnsi="Times New Roman" w:cs="Times New Roman"/>
          <w:b/>
          <w:bCs/>
          <w:sz w:val="28"/>
          <w:szCs w:val="28"/>
        </w:rPr>
        <w:t>operative  pelvic</w:t>
      </w:r>
      <w:proofErr w:type="gramEnd"/>
      <w:r w:rsidRPr="002F431A">
        <w:rPr>
          <w:rFonts w:ascii="Times New Roman" w:eastAsia="Times New Roman" w:hAnsi="Times New Roman" w:cs="Times New Roman"/>
          <w:b/>
          <w:bCs/>
          <w:sz w:val="28"/>
          <w:szCs w:val="28"/>
        </w:rPr>
        <w:t xml:space="preserve"> sentinel lymph node examination by imprint cytology in  endometrial cancer.</w:t>
      </w:r>
    </w:p>
    <w:p w:rsidR="002F431A" w:rsidRPr="002F431A" w:rsidRDefault="002F431A" w:rsidP="002F431A">
      <w:pPr>
        <w:spacing w:line="240" w:lineRule="auto"/>
        <w:jc w:val="both"/>
        <w:rPr>
          <w:rFonts w:ascii="Times New Roman" w:eastAsia="Times New Roman" w:hAnsi="Times New Roman" w:cs="Times New Roman"/>
          <w:b/>
          <w:bCs/>
          <w:sz w:val="28"/>
          <w:szCs w:val="28"/>
        </w:rPr>
      </w:pPr>
      <w:proofErr w:type="gramStart"/>
      <w:r w:rsidRPr="002F431A">
        <w:rPr>
          <w:rFonts w:ascii="Times New Roman" w:eastAsia="Times New Roman" w:hAnsi="Times New Roman" w:cs="Times New Roman"/>
          <w:b/>
          <w:bCs/>
          <w:sz w:val="28"/>
          <w:szCs w:val="28"/>
        </w:rPr>
        <w:t>AHMED  ELAGWANY</w:t>
      </w:r>
      <w:proofErr w:type="gramEnd"/>
      <w:r w:rsidRPr="002F431A">
        <w:rPr>
          <w:rFonts w:ascii="Times New Roman" w:eastAsia="Times New Roman" w:hAnsi="Times New Roman" w:cs="Times New Roman"/>
          <w:b/>
          <w:bCs/>
          <w:sz w:val="28"/>
          <w:szCs w:val="28"/>
        </w:rPr>
        <w:t xml:space="preserve">,  MAHMOUD  MELEIS </w:t>
      </w:r>
    </w:p>
    <w:p w:rsidR="002F431A" w:rsidRPr="002F431A" w:rsidRDefault="002F431A" w:rsidP="002F431A">
      <w:pPr>
        <w:spacing w:line="240" w:lineRule="auto"/>
        <w:jc w:val="both"/>
        <w:rPr>
          <w:rFonts w:ascii="Times New Roman" w:eastAsia="Times New Roman" w:hAnsi="Times New Roman" w:cs="Times New Roman"/>
          <w:sz w:val="28"/>
          <w:szCs w:val="28"/>
        </w:rPr>
      </w:pPr>
    </w:p>
    <w:p w:rsidR="002F431A" w:rsidRPr="002F431A" w:rsidRDefault="002F431A" w:rsidP="002F431A">
      <w:pPr>
        <w:spacing w:line="240" w:lineRule="auto"/>
        <w:jc w:val="both"/>
        <w:rPr>
          <w:rFonts w:ascii="Times New Roman" w:eastAsia="Times New Roman" w:hAnsi="Times New Roman" w:cs="Times New Roman"/>
          <w:sz w:val="28"/>
          <w:szCs w:val="28"/>
        </w:rPr>
      </w:pPr>
      <w:r w:rsidRPr="002F431A">
        <w:rPr>
          <w:rFonts w:ascii="Times New Roman" w:eastAsia="Times New Roman" w:hAnsi="Times New Roman" w:cs="Times New Roman"/>
          <w:sz w:val="28"/>
          <w:szCs w:val="28"/>
        </w:rPr>
        <w:t xml:space="preserve">Intra operative diagnosis of endometrial cancer metastasis in pelvic lymph node is desirable for accurate staging and to avoid second operation for lymphadenectomy or </w:t>
      </w:r>
      <w:proofErr w:type="gramStart"/>
      <w:r w:rsidRPr="002F431A">
        <w:rPr>
          <w:rFonts w:ascii="Times New Roman" w:eastAsia="Times New Roman" w:hAnsi="Times New Roman" w:cs="Times New Roman"/>
          <w:sz w:val="28"/>
          <w:szCs w:val="28"/>
        </w:rPr>
        <w:t>postoperative  pelvic</w:t>
      </w:r>
      <w:proofErr w:type="gramEnd"/>
      <w:r w:rsidRPr="002F431A">
        <w:rPr>
          <w:rFonts w:ascii="Times New Roman" w:eastAsia="Times New Roman" w:hAnsi="Times New Roman" w:cs="Times New Roman"/>
          <w:sz w:val="28"/>
          <w:szCs w:val="28"/>
        </w:rPr>
        <w:t xml:space="preserve"> radiotherapy especially in endometrial cancer obese patients where lymphadenectomy is difficult with associated intra and postoperative morbidity. Imprint cytology is an easy, popular, simple, rapid and </w:t>
      </w:r>
      <w:proofErr w:type="gramStart"/>
      <w:r w:rsidRPr="002F431A">
        <w:rPr>
          <w:rFonts w:ascii="Times New Roman" w:eastAsia="Times New Roman" w:hAnsi="Times New Roman" w:cs="Times New Roman"/>
          <w:sz w:val="28"/>
          <w:szCs w:val="28"/>
        </w:rPr>
        <w:t>has  a</w:t>
      </w:r>
      <w:proofErr w:type="gramEnd"/>
      <w:r w:rsidRPr="002F431A">
        <w:rPr>
          <w:rFonts w:ascii="Times New Roman" w:eastAsia="Times New Roman" w:hAnsi="Times New Roman" w:cs="Times New Roman"/>
          <w:sz w:val="28"/>
          <w:szCs w:val="28"/>
        </w:rPr>
        <w:t xml:space="preserve"> good sensitivity .</w:t>
      </w:r>
    </w:p>
    <w:p w:rsidR="002F431A" w:rsidRPr="002F431A" w:rsidRDefault="002F431A" w:rsidP="002F431A">
      <w:pPr>
        <w:spacing w:line="240" w:lineRule="auto"/>
        <w:jc w:val="both"/>
        <w:rPr>
          <w:rFonts w:ascii="Times New Roman" w:eastAsia="Times New Roman" w:hAnsi="Times New Roman" w:cs="Times New Roman"/>
          <w:b/>
          <w:bCs/>
          <w:sz w:val="28"/>
          <w:szCs w:val="28"/>
        </w:rPr>
      </w:pPr>
      <w:r w:rsidRPr="002F431A">
        <w:rPr>
          <w:rFonts w:ascii="Times New Roman" w:eastAsia="Times New Roman" w:hAnsi="Times New Roman" w:cs="Times New Roman"/>
          <w:sz w:val="28"/>
          <w:szCs w:val="28"/>
        </w:rPr>
        <w:t xml:space="preserve"> </w:t>
      </w:r>
      <w:r w:rsidRPr="002F431A">
        <w:rPr>
          <w:rFonts w:ascii="Times New Roman" w:eastAsia="Times New Roman" w:hAnsi="Times New Roman" w:cs="Times New Roman"/>
          <w:b/>
          <w:bCs/>
          <w:sz w:val="28"/>
          <w:szCs w:val="28"/>
        </w:rPr>
        <w:t>METHOD</w:t>
      </w:r>
      <w:r w:rsidRPr="002F431A">
        <w:rPr>
          <w:rFonts w:ascii="Times New Roman" w:eastAsia="Times New Roman" w:hAnsi="Times New Roman" w:cs="Times New Roman"/>
          <w:sz w:val="28"/>
          <w:szCs w:val="28"/>
        </w:rPr>
        <w:t>: thirty patients admitted with  endometrial cancer for surgery where  methylene blue dye labeling  was used for detection of sentinel lymph node .Immediately after obtaining the nodes and prior to adding them in a fixative agent , each specimen was imprinted on several glass slides, fixed immediately and stained  with hematoxylin and eosin  then, cytological results were  reported as  suspicious  for malignancy ,negative for malignancy and unsatisfactory .Histological examination of the permanent sections was   carried several days later.</w:t>
      </w:r>
      <w:r w:rsidRPr="002F431A">
        <w:rPr>
          <w:rFonts w:ascii="Times New Roman" w:eastAsia="Times New Roman" w:hAnsi="Times New Roman" w:cs="Times New Roman"/>
          <w:b/>
          <w:bCs/>
          <w:sz w:val="28"/>
          <w:szCs w:val="28"/>
        </w:rPr>
        <w:t xml:space="preserve"> </w:t>
      </w:r>
    </w:p>
    <w:p w:rsidR="002F431A" w:rsidRPr="002F431A" w:rsidRDefault="002F431A" w:rsidP="002F431A">
      <w:pPr>
        <w:spacing w:line="240" w:lineRule="auto"/>
        <w:jc w:val="both"/>
        <w:rPr>
          <w:rFonts w:ascii="Times New Roman" w:eastAsia="Times New Roman" w:hAnsi="Times New Roman" w:cs="Times New Roman"/>
          <w:sz w:val="28"/>
          <w:szCs w:val="28"/>
        </w:rPr>
      </w:pPr>
      <w:r w:rsidRPr="002F431A">
        <w:rPr>
          <w:rFonts w:ascii="Times New Roman" w:eastAsia="Times New Roman" w:hAnsi="Times New Roman" w:cs="Times New Roman"/>
          <w:b/>
          <w:bCs/>
          <w:sz w:val="28"/>
          <w:szCs w:val="28"/>
        </w:rPr>
        <w:t>Results</w:t>
      </w:r>
      <w:r w:rsidRPr="002F431A">
        <w:rPr>
          <w:rFonts w:ascii="Times New Roman" w:eastAsia="Times New Roman" w:hAnsi="Times New Roman" w:cs="Times New Roman"/>
          <w:sz w:val="28"/>
          <w:szCs w:val="28"/>
        </w:rPr>
        <w:t xml:space="preserve">: the imprint cytology resulted in 12 cases with free </w:t>
      </w:r>
      <w:proofErr w:type="gramStart"/>
      <w:r w:rsidRPr="002F431A">
        <w:rPr>
          <w:rFonts w:ascii="Times New Roman" w:eastAsia="Times New Roman" w:hAnsi="Times New Roman" w:cs="Times New Roman"/>
          <w:sz w:val="28"/>
          <w:szCs w:val="28"/>
        </w:rPr>
        <w:t>nodes  ,</w:t>
      </w:r>
      <w:proofErr w:type="gramEnd"/>
      <w:r w:rsidRPr="002F431A">
        <w:rPr>
          <w:rFonts w:ascii="Times New Roman" w:eastAsia="Times New Roman" w:hAnsi="Times New Roman" w:cs="Times New Roman"/>
          <w:sz w:val="28"/>
          <w:szCs w:val="28"/>
        </w:rPr>
        <w:t xml:space="preserve"> 16 cases with malignant ones  and 2 unsatisfactory  cases  while permanent histopathology resulted in 15 cases with no metastasis  and 15 cases with malignant ones . The concordance between imprint </w:t>
      </w:r>
      <w:proofErr w:type="gramStart"/>
      <w:r w:rsidRPr="002F431A">
        <w:rPr>
          <w:rFonts w:ascii="Times New Roman" w:eastAsia="Times New Roman" w:hAnsi="Times New Roman" w:cs="Times New Roman"/>
          <w:sz w:val="28"/>
          <w:szCs w:val="28"/>
        </w:rPr>
        <w:t>cytology  and</w:t>
      </w:r>
      <w:proofErr w:type="gramEnd"/>
      <w:r w:rsidRPr="002F431A">
        <w:rPr>
          <w:rFonts w:ascii="Times New Roman" w:eastAsia="Times New Roman" w:hAnsi="Times New Roman" w:cs="Times New Roman"/>
          <w:sz w:val="28"/>
          <w:szCs w:val="28"/>
        </w:rPr>
        <w:t xml:space="preserve"> paraffin sections was 90% (27 of 30) . </w:t>
      </w:r>
      <w:proofErr w:type="gramStart"/>
      <w:r w:rsidRPr="002F431A">
        <w:rPr>
          <w:rFonts w:ascii="Times New Roman" w:eastAsia="Times New Roman" w:hAnsi="Times New Roman" w:cs="Times New Roman"/>
          <w:sz w:val="28"/>
          <w:szCs w:val="28"/>
        </w:rPr>
        <w:t>the  sensitivity</w:t>
      </w:r>
      <w:proofErr w:type="gramEnd"/>
      <w:r w:rsidRPr="002F431A">
        <w:rPr>
          <w:rFonts w:ascii="Times New Roman" w:eastAsia="Times New Roman" w:hAnsi="Times New Roman" w:cs="Times New Roman"/>
          <w:sz w:val="28"/>
          <w:szCs w:val="28"/>
        </w:rPr>
        <w:t xml:space="preserve"> and specificity of imprint cytology in detecting malignancy were 88% and 92% respectively .</w:t>
      </w:r>
    </w:p>
    <w:p w:rsidR="002F431A" w:rsidRPr="002F431A" w:rsidRDefault="002F431A" w:rsidP="002F431A">
      <w:pPr>
        <w:spacing w:line="240" w:lineRule="auto"/>
        <w:jc w:val="both"/>
        <w:rPr>
          <w:rFonts w:ascii="Times New Roman" w:eastAsia="Times New Roman" w:hAnsi="Times New Roman" w:cs="Times New Roman"/>
          <w:sz w:val="28"/>
          <w:szCs w:val="28"/>
        </w:rPr>
      </w:pPr>
      <w:proofErr w:type="gramStart"/>
      <w:r w:rsidRPr="002F431A">
        <w:rPr>
          <w:rFonts w:ascii="Times New Roman" w:eastAsia="Times New Roman" w:hAnsi="Times New Roman" w:cs="Times New Roman"/>
          <w:b/>
          <w:bCs/>
          <w:sz w:val="28"/>
          <w:szCs w:val="28"/>
        </w:rPr>
        <w:t xml:space="preserve">Conclusion </w:t>
      </w:r>
      <w:r w:rsidRPr="002F431A">
        <w:rPr>
          <w:rFonts w:ascii="Times New Roman" w:eastAsia="Times New Roman" w:hAnsi="Times New Roman" w:cs="Times New Roman"/>
          <w:sz w:val="28"/>
          <w:szCs w:val="28"/>
        </w:rPr>
        <w:t>:Imprint</w:t>
      </w:r>
      <w:proofErr w:type="gramEnd"/>
      <w:r w:rsidRPr="002F431A">
        <w:rPr>
          <w:rFonts w:ascii="Times New Roman" w:eastAsia="Times New Roman" w:hAnsi="Times New Roman" w:cs="Times New Roman"/>
          <w:sz w:val="28"/>
          <w:szCs w:val="28"/>
        </w:rPr>
        <w:t xml:space="preserve"> cytology is  relative simple ,cheap and easy technique that can allow the pathologist to render an intraoperative diagnosis of metastatic sentinel lymph node for selective or systematic lymphadenectomy </w:t>
      </w:r>
    </w:p>
    <w:p w:rsidR="002F431A" w:rsidRPr="002F431A" w:rsidRDefault="002F431A" w:rsidP="002F431A">
      <w:pPr>
        <w:spacing w:line="240" w:lineRule="auto"/>
        <w:jc w:val="both"/>
        <w:rPr>
          <w:rFonts w:ascii="Times New Roman" w:eastAsia="Times New Roman" w:hAnsi="Times New Roman" w:cs="Times New Roman"/>
          <w:sz w:val="28"/>
          <w:szCs w:val="28"/>
        </w:rPr>
      </w:pPr>
    </w:p>
    <w:p w:rsidR="00CC2021" w:rsidRDefault="00CC2021">
      <w:bookmarkStart w:id="0" w:name="_GoBack"/>
      <w:bookmarkEnd w:id="0"/>
    </w:p>
    <w:sectPr w:rsidR="00CC20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431A"/>
    <w:rsid w:val="002F431A"/>
    <w:rsid w:val="00CC202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263</Words>
  <Characters>1500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ahmed elagwany</dc:creator>
  <cp:lastModifiedBy>ahmed elagwany</cp:lastModifiedBy>
  <cp:revision>1</cp:revision>
  <dcterms:created xsi:type="dcterms:W3CDTF">2018-11-10T09:44:00Z</dcterms:created>
  <dcterms:modified xsi:type="dcterms:W3CDTF">2018-11-10T09:45:00Z</dcterms:modified>
</cp:coreProperties>
</file>