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CB07B6" w:rsidP="00494130">
      <w:pPr>
        <w:pStyle w:val="Heading1"/>
        <w:spacing w:before="170"/>
        <w:ind w:left="0"/>
      </w:pPr>
      <w:r>
        <w:rPr>
          <w:color w:val="337AB7"/>
        </w:rPr>
        <w:t>Factors Associated to Lifestyle-Related Diseases among Selected Call Center Agents of Metro Manila</w:t>
      </w:r>
    </w:p>
    <w:p w:rsidR="005973B9" w:rsidRDefault="00CB07B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Ma. Christina Isabel F. Santisteban</w:t>
      </w:r>
      <w:r w:rsidR="005973B9">
        <w:rPr>
          <w:rFonts w:ascii="Arial"/>
        </w:rPr>
        <w:t>, RN</w:t>
      </w:r>
      <w:r>
        <w:rPr>
          <w:rFonts w:ascii="Arial"/>
        </w:rPr>
        <w:t>D, St. Scholastica</w:t>
      </w:r>
      <w:r>
        <w:rPr>
          <w:rFonts w:ascii="Arial"/>
        </w:rPr>
        <w:t>’</w:t>
      </w:r>
      <w:r>
        <w:rPr>
          <w:rFonts w:ascii="Arial"/>
        </w:rPr>
        <w:t>s College-Manila, Philippines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CB07B6" w:rsidRPr="00CB07B6" w:rsidRDefault="00CB07B6" w:rsidP="00CB07B6">
      <w:pPr>
        <w:pStyle w:val="Heading3"/>
        <w:spacing w:before="74"/>
        <w:rPr>
          <w:b w:val="0"/>
          <w:sz w:val="18"/>
          <w:szCs w:val="18"/>
          <w:lang w:val="en-SG"/>
        </w:rPr>
      </w:pPr>
      <w:r w:rsidRPr="00CB07B6">
        <w:rPr>
          <w:b w:val="0"/>
          <w:sz w:val="18"/>
          <w:szCs w:val="18"/>
          <w:lang w:val="en-SG"/>
        </w:rPr>
        <w:t xml:space="preserve">The study aimed to determine the prevalence of lifestyle-related diseases (DM, HPN and obesity) and identify the factors associated with it among selected call </w:t>
      </w:r>
      <w:proofErr w:type="spellStart"/>
      <w:r w:rsidRPr="00CB07B6">
        <w:rPr>
          <w:b w:val="0"/>
          <w:sz w:val="18"/>
          <w:szCs w:val="18"/>
          <w:lang w:val="en-SG"/>
        </w:rPr>
        <w:t>center</w:t>
      </w:r>
      <w:proofErr w:type="spellEnd"/>
      <w:r w:rsidRPr="00CB07B6">
        <w:rPr>
          <w:b w:val="0"/>
          <w:sz w:val="18"/>
          <w:szCs w:val="18"/>
          <w:lang w:val="en-SG"/>
        </w:rPr>
        <w:t xml:space="preserve"> agents in Metro Manila. 310 selected call </w:t>
      </w:r>
      <w:proofErr w:type="spellStart"/>
      <w:r w:rsidRPr="00CB07B6">
        <w:rPr>
          <w:b w:val="0"/>
          <w:sz w:val="18"/>
          <w:szCs w:val="18"/>
          <w:lang w:val="en-SG"/>
        </w:rPr>
        <w:t>center</w:t>
      </w:r>
      <w:proofErr w:type="spellEnd"/>
      <w:r w:rsidRPr="00CB07B6">
        <w:rPr>
          <w:b w:val="0"/>
          <w:sz w:val="18"/>
          <w:szCs w:val="18"/>
          <w:lang w:val="en-SG"/>
        </w:rPr>
        <w:t xml:space="preserve"> agents were included in the study. Primary data such as weight, height, </w:t>
      </w:r>
      <w:proofErr w:type="gramStart"/>
      <w:r w:rsidRPr="00CB07B6">
        <w:rPr>
          <w:b w:val="0"/>
          <w:sz w:val="18"/>
          <w:szCs w:val="18"/>
          <w:lang w:val="en-SG"/>
        </w:rPr>
        <w:t>body</w:t>
      </w:r>
      <w:proofErr w:type="gramEnd"/>
      <w:r w:rsidRPr="00CB07B6">
        <w:rPr>
          <w:b w:val="0"/>
          <w:sz w:val="18"/>
          <w:szCs w:val="18"/>
          <w:lang w:val="en-SG"/>
        </w:rPr>
        <w:t xml:space="preserve"> circumference, dietary and physical activity were measured while secondary data were validated from existing records. Pearson correlation was computed for correlation between the independent variables and obesity while Chi-square test was used to determine the association of lifestyle diseases to independent variables.</w:t>
      </w:r>
    </w:p>
    <w:p w:rsidR="00CB07B6" w:rsidRPr="00CB07B6" w:rsidRDefault="00CB07B6" w:rsidP="00CB07B6">
      <w:pPr>
        <w:pStyle w:val="Heading3"/>
        <w:spacing w:before="74"/>
        <w:rPr>
          <w:b w:val="0"/>
          <w:sz w:val="18"/>
          <w:szCs w:val="18"/>
          <w:lang w:val="it-IT"/>
        </w:rPr>
      </w:pPr>
      <w:r w:rsidRPr="00CB07B6">
        <w:rPr>
          <w:b w:val="0"/>
          <w:sz w:val="18"/>
          <w:szCs w:val="18"/>
          <w:lang w:val="it-IT"/>
        </w:rPr>
        <w:t xml:space="preserve">Of the 310 respondents, 8.7% are diabetic while 18.4% are hypertensive.  Based on BMI, 61.3% are normal, 14.5% are underweight, and 34.2% are overweight to obese. Based on waist-hip-ratio, 65.2% were at risk and 34.8% have no risk.  In terms of diet, majority have inadequate energy intake (71.3%) yet adequate protein intake (76.7%).  For physical activity level, more than half </w:t>
      </w:r>
      <w:r w:rsidRPr="00CB07B6">
        <w:rPr>
          <w:b w:val="0"/>
          <w:sz w:val="18"/>
          <w:szCs w:val="18"/>
        </w:rPr>
        <w:t xml:space="preserve">(56.5%) were sedentary.  For correlation of lifestyle-related diseases and risk factors, all are correlated to each other except for physical activity and energy and protein adequacy. With regards to association, </w:t>
      </w:r>
      <w:r w:rsidRPr="00CB07B6">
        <w:rPr>
          <w:b w:val="0"/>
          <w:sz w:val="18"/>
          <w:szCs w:val="18"/>
          <w:lang w:val="it-IT"/>
        </w:rPr>
        <w:t xml:space="preserve">diabetes is associated with age, weight, number of years as a call center agent, BMI and obesity. Hypertension is associated with age, number of years as a call center agent, weight, BMI, waist and hip circumferences, WHR and obesity. Obesity is associated with age, number of years as a call center agent, diabetes and hypertension. </w:t>
      </w:r>
    </w:p>
    <w:p w:rsidR="00CB07B6" w:rsidRPr="00CB07B6" w:rsidRDefault="00CB07B6" w:rsidP="00CB07B6">
      <w:pPr>
        <w:pStyle w:val="Heading3"/>
        <w:spacing w:before="74"/>
        <w:rPr>
          <w:b w:val="0"/>
          <w:sz w:val="18"/>
          <w:szCs w:val="18"/>
          <w:lang w:val="it-IT"/>
        </w:rPr>
      </w:pPr>
      <w:r w:rsidRPr="00CB07B6">
        <w:rPr>
          <w:b w:val="0"/>
          <w:sz w:val="18"/>
          <w:szCs w:val="18"/>
          <w:lang w:val="it-IT"/>
        </w:rPr>
        <w:t xml:space="preserve">Factors associated to lifestyle-related diseases among respondents are age, gender, number of years as a call center agent, BMI, and WHR. 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9C4978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PH" w:eastAsia="en-PH"/>
        </w:rPr>
        <w:drawing>
          <wp:anchor distT="0" distB="0" distL="0" distR="0" simplePos="0" relativeHeight="251655680" behindDoc="0" locked="0" layoutInCell="1" allowOverlap="1" wp14:anchorId="5DCBEB9F" wp14:editId="731B22A0">
            <wp:simplePos x="0" y="0"/>
            <wp:positionH relativeFrom="page">
              <wp:posOffset>4367530</wp:posOffset>
            </wp:positionH>
            <wp:positionV relativeFrom="paragraph">
              <wp:posOffset>106680</wp:posOffset>
            </wp:positionV>
            <wp:extent cx="2212975" cy="1609725"/>
            <wp:effectExtent l="0" t="0" r="0" b="9525"/>
            <wp:wrapThrough wrapText="bothSides">
              <wp:wrapPolygon edited="0">
                <wp:start x="0" y="0"/>
                <wp:lineTo x="0" y="21472"/>
                <wp:lineTo x="21383" y="21472"/>
                <wp:lineTo x="21383" y="0"/>
                <wp:lineTo x="0" y="0"/>
              </wp:wrapPolygon>
            </wp:wrapThrough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C4978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C4978" w:rsidRPr="009C4978" w:rsidRDefault="009C4978" w:rsidP="005973B9">
      <w:pPr>
        <w:spacing w:line="204" w:lineRule="exact"/>
        <w:rPr>
          <w:rFonts w:ascii="Arial"/>
          <w:sz w:val="20"/>
        </w:rPr>
      </w:pPr>
      <w:r w:rsidRPr="009C4978">
        <w:rPr>
          <w:rFonts w:ascii="Arial"/>
          <w:sz w:val="20"/>
        </w:rPr>
        <w:t>Association of Lifestyle-related diseases with risk factors</w:t>
      </w:r>
    </w:p>
    <w:p w:rsidR="009C4978" w:rsidRDefault="009C497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PH" w:eastAsia="en-PH"/>
        </w:rPr>
        <mc:AlternateContent>
          <mc:Choice Requires="wpg">
            <w:drawing>
              <wp:inline distT="0" distB="0" distL="0" distR="0" wp14:anchorId="07A80FC6" wp14:editId="5571C52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7D726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CB07B6" w:rsidRPr="00CB07B6" w:rsidRDefault="006A3614" w:rsidP="00CB07B6">
      <w:pPr>
        <w:spacing w:before="62"/>
        <w:ind w:left="4217" w:right="4235"/>
        <w:rPr>
          <w:rFonts w:ascii="Arial"/>
          <w:sz w:val="14"/>
          <w:lang w:val="it-IT"/>
        </w:rPr>
      </w:pPr>
      <w:r>
        <w:rPr>
          <w:noProof/>
          <w:lang w:val="en-PH" w:eastAsia="en-PH"/>
        </w:rPr>
        <w:drawing>
          <wp:anchor distT="0" distB="0" distL="114300" distR="114300" simplePos="0" relativeHeight="251661824" behindDoc="0" locked="0" layoutInCell="1" allowOverlap="1" wp14:anchorId="538B810E" wp14:editId="29E2E8F4">
            <wp:simplePos x="0" y="0"/>
            <wp:positionH relativeFrom="column">
              <wp:posOffset>1425575</wp:posOffset>
            </wp:positionH>
            <wp:positionV relativeFrom="paragraph">
              <wp:posOffset>164465</wp:posOffset>
            </wp:positionV>
            <wp:extent cx="1000125" cy="942975"/>
            <wp:effectExtent l="0" t="0" r="9525" b="9525"/>
            <wp:wrapThrough wrapText="bothSides">
              <wp:wrapPolygon edited="0">
                <wp:start x="0" y="0"/>
                <wp:lineTo x="0" y="21382"/>
                <wp:lineTo x="21394" y="21382"/>
                <wp:lineTo x="21394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tur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25" b="22424"/>
                    <a:stretch/>
                  </pic:blipFill>
                  <pic:spPr bwMode="auto">
                    <a:xfrm>
                      <a:off x="0" y="0"/>
                      <a:ext cx="1000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07B6" w:rsidRPr="00CB07B6">
        <w:rPr>
          <w:rFonts w:ascii="Arial"/>
          <w:sz w:val="14"/>
          <w:lang w:val="it-IT"/>
        </w:rPr>
        <w:t>Christina has completed her Bachelor of Science degree in Nutrition and Dietetics at St. Scholastica</w:t>
      </w:r>
      <w:r w:rsidR="00CB07B6" w:rsidRPr="00CB07B6">
        <w:rPr>
          <w:rFonts w:ascii="Arial"/>
          <w:sz w:val="14"/>
          <w:lang w:val="it-IT"/>
        </w:rPr>
        <w:t>’</w:t>
      </w:r>
      <w:r w:rsidR="00CB07B6" w:rsidRPr="00CB07B6">
        <w:rPr>
          <w:rFonts w:ascii="Arial"/>
          <w:sz w:val="14"/>
          <w:lang w:val="it-IT"/>
        </w:rPr>
        <w:t>s College- Manila in 2015. On the same year she received her license as Registered Nutritionist Dietitian. She is</w:t>
      </w:r>
      <w:r w:rsidR="004126EE">
        <w:rPr>
          <w:rFonts w:ascii="Arial"/>
          <w:sz w:val="14"/>
          <w:lang w:val="it-IT"/>
        </w:rPr>
        <w:t xml:space="preserve"> now working as an Engagement Supervisor </w:t>
      </w:r>
      <w:r w:rsidR="00CB07B6" w:rsidRPr="00CB07B6">
        <w:rPr>
          <w:rFonts w:ascii="Arial"/>
          <w:sz w:val="14"/>
          <w:lang w:val="it-IT"/>
        </w:rPr>
        <w:t>with LiveWell Corporate Solutions Inc.- a company dedicated to provide</w:t>
      </w:r>
      <w:r w:rsidR="00D33CE0">
        <w:rPr>
          <w:rFonts w:ascii="Arial"/>
          <w:sz w:val="14"/>
          <w:lang w:val="it-IT"/>
        </w:rPr>
        <w:t xml:space="preserve"> health and wellness programs to make employees happier and healthier which results to lower</w:t>
      </w:r>
      <w:r w:rsidR="00CB07B6" w:rsidRPr="00CB07B6">
        <w:rPr>
          <w:rFonts w:ascii="Arial"/>
          <w:sz w:val="14"/>
          <w:lang w:val="it-IT"/>
        </w:rPr>
        <w:t xml:space="preserve"> attrition and absenteeism among Business Process Outsourcing (BPO) Industries. </w:t>
      </w:r>
    </w:p>
    <w:p w:rsidR="00CB07B6" w:rsidRDefault="00CB07B6" w:rsidP="00CB07B6">
      <w:pPr>
        <w:spacing w:before="62"/>
        <w:ind w:left="4217" w:right="4235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33CE0" w:rsidRPr="00BE4E8B">
          <w:rPr>
            <w:rStyle w:val="Hyperlink"/>
            <w:rFonts w:ascii="Arial"/>
            <w:sz w:val="14"/>
          </w:rPr>
          <w:t>chin.santi@gmail.com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27F13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D33CE0" w:rsidRDefault="006A3614" w:rsidP="00D33CE0">
      <w:pPr>
        <w:spacing w:before="39"/>
        <w:ind w:left="100"/>
        <w:rPr>
          <w:rFonts w:ascii="Minion Pro"/>
          <w:b/>
          <w:sz w:val="20"/>
        </w:rPr>
        <w:sectPr w:rsidR="00AE3E37" w:rsidRPr="00D33CE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620" w:rsidRDefault="00F36620">
      <w:r>
        <w:separator/>
      </w:r>
    </w:p>
  </w:endnote>
  <w:endnote w:type="continuationSeparator" w:id="0">
    <w:p w:rsidR="00F36620" w:rsidRDefault="00F36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9229BDC" wp14:editId="0FC2063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229B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76184C" wp14:editId="4A8ECFA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76184C" id="Text Box 2" o:spid="_x0000_s1029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3C24FA1" wp14:editId="3075B24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C24FA1" id="Text Box 1" o:spid="_x0000_s1030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620" w:rsidRDefault="00F36620">
      <w:r>
        <w:separator/>
      </w:r>
    </w:p>
  </w:footnote>
  <w:footnote w:type="continuationSeparator" w:id="0">
    <w:p w:rsidR="00F36620" w:rsidRDefault="00F366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458C258C" wp14:editId="2C894A0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8C258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9EA6E33" wp14:editId="21926B1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EA6E33"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02D72"/>
    <w:rsid w:val="00292ED9"/>
    <w:rsid w:val="00295171"/>
    <w:rsid w:val="00404E5B"/>
    <w:rsid w:val="004126EE"/>
    <w:rsid w:val="00414F7B"/>
    <w:rsid w:val="004355DC"/>
    <w:rsid w:val="00445658"/>
    <w:rsid w:val="004749B4"/>
    <w:rsid w:val="00494130"/>
    <w:rsid w:val="004F3523"/>
    <w:rsid w:val="005973B9"/>
    <w:rsid w:val="005B3A56"/>
    <w:rsid w:val="006060CE"/>
    <w:rsid w:val="0063497F"/>
    <w:rsid w:val="006A3614"/>
    <w:rsid w:val="00873DF0"/>
    <w:rsid w:val="008756E6"/>
    <w:rsid w:val="009B2D44"/>
    <w:rsid w:val="009C4978"/>
    <w:rsid w:val="00A07E82"/>
    <w:rsid w:val="00A9710C"/>
    <w:rsid w:val="00AE3E37"/>
    <w:rsid w:val="00B21A57"/>
    <w:rsid w:val="00B47094"/>
    <w:rsid w:val="00BE1B81"/>
    <w:rsid w:val="00C33602"/>
    <w:rsid w:val="00CB07B6"/>
    <w:rsid w:val="00CD6F55"/>
    <w:rsid w:val="00D33CE0"/>
    <w:rsid w:val="00DE3104"/>
    <w:rsid w:val="00F00CCD"/>
    <w:rsid w:val="00F3662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C10A55-748C-4BCC-83A5-AD0C458A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in.santi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Chin Santisteban</cp:lastModifiedBy>
  <cp:revision>4</cp:revision>
  <dcterms:created xsi:type="dcterms:W3CDTF">2016-11-04T02:10:00Z</dcterms:created>
  <dcterms:modified xsi:type="dcterms:W3CDTF">2017-08-02T06:25:00Z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