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76481E" w:rsidP="00494130">
      <w:pPr>
        <w:pStyle w:val="Heading1"/>
        <w:spacing w:before="170"/>
        <w:ind w:left="0"/>
      </w:pPr>
      <w:r w:rsidRPr="0076481E">
        <w:rPr>
          <w:color w:val="337AB7"/>
        </w:rPr>
        <w:t>Effect of Dairy Products Intake and Some Physical Activities in Body Mass Index and Bone Mineral Density: A Survey at Sohag University</w:t>
      </w:r>
      <w:r>
        <w:rPr>
          <w:color w:val="337AB7"/>
        </w:rPr>
        <w:t xml:space="preserve"> </w:t>
      </w:r>
    </w:p>
    <w:p w:rsidR="005973B9" w:rsidRDefault="0076481E" w:rsidP="005973B9">
      <w:pPr>
        <w:pStyle w:val="BodyText"/>
        <w:spacing w:before="73" w:line="198" w:lineRule="exact"/>
        <w:ind w:left="100" w:right="5987"/>
        <w:rPr>
          <w:rFonts w:ascii="Arial"/>
        </w:rPr>
      </w:pPr>
      <w:r>
        <w:rPr>
          <w:rFonts w:ascii="Arial"/>
        </w:rPr>
        <w:t>Mohamed A. Kelany</w:t>
      </w:r>
      <w:r w:rsidR="005973B9">
        <w:rPr>
          <w:rFonts w:ascii="Arial"/>
        </w:rPr>
        <w:t xml:space="preserve">, PhD, </w:t>
      </w:r>
      <w:r>
        <w:rPr>
          <w:rFonts w:ascii="Arial"/>
        </w:rPr>
        <w:t>Sohag University</w:t>
      </w:r>
      <w:r w:rsidR="005973B9">
        <w:rPr>
          <w:rFonts w:ascii="Arial"/>
        </w:rPr>
        <w:t xml:space="preserve">, </w:t>
      </w:r>
      <w:r>
        <w:rPr>
          <w:rFonts w:ascii="Arial"/>
        </w:rPr>
        <w:t>Egypt</w:t>
      </w:r>
      <w:r w:rsidR="005973B9">
        <w:rPr>
          <w:rFonts w:ascii="Arial"/>
        </w:rPr>
        <w:t xml:space="preserve"> </w:t>
      </w:r>
      <w:r>
        <w:rPr>
          <w:rFonts w:ascii="Calibri Light" w:hAnsi="Calibri Light" w:cs="Calibri Light"/>
          <w:sz w:val="24"/>
          <w:szCs w:val="24"/>
        </w:rPr>
        <w:t xml:space="preserve">Mohamed </w:t>
      </w:r>
      <w:proofErr w:type="spellStart"/>
      <w:r>
        <w:rPr>
          <w:rFonts w:ascii="Calibri Light" w:hAnsi="Calibri Light" w:cs="Calibri Light"/>
          <w:sz w:val="24"/>
          <w:szCs w:val="24"/>
        </w:rPr>
        <w:t>Orabi</w:t>
      </w:r>
      <w:proofErr w:type="spellEnd"/>
      <w:r w:rsidR="005973B9">
        <w:rPr>
          <w:rFonts w:ascii="Arial"/>
        </w:rPr>
        <w:t xml:space="preserve">, </w:t>
      </w:r>
      <w:r>
        <w:rPr>
          <w:rFonts w:ascii="Arial"/>
        </w:rPr>
        <w:t>PhD, Sohag University, Egypt</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AE3E37" w:rsidRDefault="0076481E" w:rsidP="0076481E">
      <w:pPr>
        <w:autoSpaceDE w:val="0"/>
        <w:autoSpaceDN w:val="0"/>
        <w:adjustRightInd w:val="0"/>
        <w:spacing w:line="360" w:lineRule="auto"/>
        <w:ind w:firstLine="720"/>
        <w:jc w:val="both"/>
      </w:pPr>
      <w:bookmarkStart w:id="0" w:name="_Hlk500749781"/>
      <w:r w:rsidRPr="0076481E">
        <w:rPr>
          <w:sz w:val="18"/>
          <w:szCs w:val="18"/>
        </w:rPr>
        <w:t>This study designed to determine the effects of dairy products (milk, yogurt and cheese) intake and some physical activities (walking, running and using elevators) on bone mineral density (BMD) and body mass index (BMI) which are used as indicators of Osteoporosis and Obesity respectively.  BMI was calculated by dividing weight (kg) by the square of height (m2) and classified as following: Underweight (&lt; 18.5 BMI), Normal weight (18.5-24.9 BMI), Overweight (25-29.9 BMI) and Obese (</w:t>
      </w:r>
      <w:r w:rsidRPr="0076481E">
        <w:rPr>
          <w:rFonts w:ascii="Arial" w:hAnsi="Arial" w:cs="Arial"/>
          <w:sz w:val="18"/>
          <w:szCs w:val="18"/>
        </w:rPr>
        <w:t>˃</w:t>
      </w:r>
      <w:r w:rsidRPr="0076481E">
        <w:rPr>
          <w:sz w:val="18"/>
          <w:szCs w:val="18"/>
        </w:rPr>
        <w:t xml:space="preserve"> 30 BMI) considered as Obesity degrees. BMD was measured for the right foot with a </w:t>
      </w:r>
      <w:proofErr w:type="spellStart"/>
      <w:r w:rsidRPr="0076481E">
        <w:rPr>
          <w:sz w:val="18"/>
          <w:szCs w:val="18"/>
        </w:rPr>
        <w:t>pDEXA</w:t>
      </w:r>
      <w:proofErr w:type="spellEnd"/>
      <w:r w:rsidRPr="0076481E">
        <w:rPr>
          <w:sz w:val="18"/>
          <w:szCs w:val="18"/>
        </w:rPr>
        <w:t xml:space="preserve"> densitometer with a dual-energy X-ray absorptiometry (DXA) and expressed as a T-score index then divided as following: Normal (T ≥ 1), Osteopenia (T (-1) - (-2.5)) and Osteoporosis (T &lt; -2.5). The correlation has been done according to Pearson Correlation Coefficient Formula. Results showed that the average of BMI, BMD and dairy products intake were 27.3±0.98, 0.79±0.76 and 62±0.43 respectively. Findings revealed that the most of respondents used to consume insufficient amounts of dairy products which led to high rate of osteoporosis (21%) and osteopenia (37%). Correlation value of physical activities was negative with PMI (-0.073) and it was positive with BMD (0.053). Findings conclude that dairy products consumption and daily physical activities may enhance bone mineral density and prevent obesity</w:t>
      </w:r>
      <w:bookmarkEnd w:id="0"/>
      <w:r w:rsidRPr="0076481E">
        <w:rPr>
          <w:sz w:val="18"/>
          <w:szCs w:val="18"/>
        </w:rPr>
        <w:t>.</w:t>
      </w:r>
    </w:p>
    <w:p w:rsidR="00AE3E37" w:rsidRDefault="00A9710C">
      <w:pPr>
        <w:pStyle w:val="Heading3"/>
        <w:spacing w:before="74"/>
      </w:pPr>
      <w:r>
        <w:rPr>
          <w:b w:val="0"/>
        </w:rPr>
        <w:br w:type="column"/>
      </w:r>
      <w:r>
        <w:rPr>
          <w:color w:val="BF5A14"/>
        </w:rPr>
        <w:t>Image</w:t>
      </w:r>
    </w:p>
    <w:p w:rsidR="00AE3E37" w:rsidRDefault="0076481E">
      <w:pPr>
        <w:pStyle w:val="BodyText"/>
        <w:spacing w:before="2"/>
        <w:rPr>
          <w:rFonts w:ascii="Arial"/>
          <w:b/>
          <w:sz w:val="16"/>
        </w:rPr>
      </w:pPr>
      <w:r w:rsidRPr="00262D84">
        <w:rPr>
          <w:noProof/>
          <w:sz w:val="14"/>
          <w:szCs w:val="14"/>
        </w:rPr>
        <w:drawing>
          <wp:inline distT="0" distB="0" distL="0" distR="0" wp14:anchorId="67BC98E0" wp14:editId="4941CA67">
            <wp:extent cx="2927350" cy="1647825"/>
            <wp:effectExtent l="0" t="0" r="6350" b="9525"/>
            <wp:docPr id="3"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76481E" w:rsidRPr="0076481E" w:rsidRDefault="0076481E" w:rsidP="0076481E">
      <w:pPr>
        <w:pStyle w:val="BodyText"/>
        <w:spacing w:before="85" w:line="216" w:lineRule="exact"/>
        <w:ind w:left="383" w:right="138" w:hanging="284"/>
        <w:jc w:val="both"/>
        <w:rPr>
          <w:rFonts w:ascii="Calibri" w:hAnsi="Calibri"/>
        </w:rPr>
      </w:pPr>
      <w:r w:rsidRPr="0076481E">
        <w:rPr>
          <w:rFonts w:ascii="Calibri" w:hAnsi="Calibri"/>
        </w:rPr>
        <w:t xml:space="preserve">1. Kelany M. A.; Ramadan B.R. &amp; </w:t>
      </w:r>
      <w:proofErr w:type="spellStart"/>
      <w:r w:rsidRPr="0076481E">
        <w:rPr>
          <w:rFonts w:ascii="Calibri" w:hAnsi="Calibri"/>
        </w:rPr>
        <w:t>Sorour</w:t>
      </w:r>
      <w:proofErr w:type="spellEnd"/>
      <w:r w:rsidRPr="0076481E">
        <w:rPr>
          <w:rFonts w:ascii="Calibri" w:hAnsi="Calibri"/>
        </w:rPr>
        <w:t xml:space="preserve"> M.A. (2015). Utilization of Cereal Grain Fractions to Improve Oxidative Stability of Beef Burgers under Chilled Storage. Turkish Natural Nutrition </w:t>
      </w:r>
      <w:r w:rsidR="00262D84" w:rsidRPr="0076481E">
        <w:rPr>
          <w:rFonts w:ascii="Calibri" w:hAnsi="Calibri"/>
        </w:rPr>
        <w:t>and</w:t>
      </w:r>
      <w:r w:rsidRPr="0076481E">
        <w:rPr>
          <w:rFonts w:ascii="Calibri" w:hAnsi="Calibri"/>
        </w:rPr>
        <w:t xml:space="preserve"> Lifelong Health Summit. May 21 – 23, NG </w:t>
      </w:r>
      <w:proofErr w:type="spellStart"/>
      <w:r w:rsidRPr="0076481E">
        <w:rPr>
          <w:rFonts w:ascii="Calibri" w:hAnsi="Calibri"/>
        </w:rPr>
        <w:t>Gural</w:t>
      </w:r>
      <w:proofErr w:type="spellEnd"/>
      <w:r w:rsidRPr="0076481E">
        <w:rPr>
          <w:rFonts w:ascii="Calibri" w:hAnsi="Calibri"/>
        </w:rPr>
        <w:t xml:space="preserve"> Wellness and Convention Hotel, </w:t>
      </w:r>
      <w:proofErr w:type="spellStart"/>
      <w:r w:rsidRPr="0076481E">
        <w:rPr>
          <w:rFonts w:ascii="Calibri" w:hAnsi="Calibri"/>
        </w:rPr>
        <w:t>Sapanca</w:t>
      </w:r>
      <w:proofErr w:type="spellEnd"/>
      <w:r w:rsidRPr="0076481E">
        <w:rPr>
          <w:rFonts w:ascii="Calibri" w:hAnsi="Calibri"/>
        </w:rPr>
        <w:t xml:space="preserve">, Turkey. </w:t>
      </w:r>
    </w:p>
    <w:p w:rsidR="0076481E" w:rsidRDefault="0076481E" w:rsidP="0076481E">
      <w:pPr>
        <w:pStyle w:val="BodyText"/>
        <w:spacing w:before="85" w:line="216" w:lineRule="exact"/>
        <w:ind w:left="383" w:right="138" w:hanging="284"/>
        <w:jc w:val="both"/>
        <w:rPr>
          <w:rFonts w:ascii="Calibri" w:hAnsi="Calibri"/>
        </w:rPr>
      </w:pPr>
      <w:r w:rsidRPr="0076481E">
        <w:rPr>
          <w:rFonts w:ascii="Calibri" w:hAnsi="Calibri"/>
        </w:rPr>
        <w:t xml:space="preserve">2. Kelany M. A.; Ramadan B.R. &amp; </w:t>
      </w:r>
      <w:proofErr w:type="spellStart"/>
      <w:r w:rsidRPr="0076481E">
        <w:rPr>
          <w:rFonts w:ascii="Calibri" w:hAnsi="Calibri"/>
        </w:rPr>
        <w:t>Sorour</w:t>
      </w:r>
      <w:proofErr w:type="spellEnd"/>
      <w:r w:rsidRPr="0076481E">
        <w:rPr>
          <w:rFonts w:ascii="Calibri" w:hAnsi="Calibri"/>
        </w:rPr>
        <w:t xml:space="preserve"> M.A. (2013). Cereal grains by-products as source of natural antioxidants. LAB Lambert publishing. Pp 129. </w:t>
      </w:r>
    </w:p>
    <w:p w:rsidR="0076481E" w:rsidRPr="0076481E" w:rsidRDefault="0076481E" w:rsidP="0076481E">
      <w:pPr>
        <w:pStyle w:val="BodyText"/>
        <w:spacing w:before="85" w:line="216" w:lineRule="exact"/>
        <w:ind w:left="383" w:right="138" w:hanging="284"/>
        <w:jc w:val="both"/>
        <w:rPr>
          <w:rFonts w:ascii="Calibri" w:hAnsi="Calibri"/>
        </w:rPr>
      </w:pPr>
      <w:r w:rsidRPr="0076481E">
        <w:rPr>
          <w:rFonts w:ascii="Calibri" w:hAnsi="Calibri"/>
        </w:rPr>
        <w:t xml:space="preserve">3. Ramadan B.R.; </w:t>
      </w:r>
      <w:proofErr w:type="spellStart"/>
      <w:r w:rsidRPr="0076481E">
        <w:rPr>
          <w:rFonts w:ascii="Calibri" w:hAnsi="Calibri"/>
        </w:rPr>
        <w:t>Sorour</w:t>
      </w:r>
      <w:proofErr w:type="spellEnd"/>
      <w:r w:rsidRPr="0076481E">
        <w:rPr>
          <w:rFonts w:ascii="Calibri" w:hAnsi="Calibri"/>
        </w:rPr>
        <w:t xml:space="preserve"> M.A. &amp; Kelany M. A. (2013). Effect of cereal grain by-products addition on oxidative stability of chicken burgers during storage. </w:t>
      </w:r>
      <w:proofErr w:type="spellStart"/>
      <w:r w:rsidRPr="0076481E">
        <w:rPr>
          <w:rFonts w:ascii="Calibri" w:hAnsi="Calibri"/>
        </w:rPr>
        <w:t>Wudpecker</w:t>
      </w:r>
      <w:proofErr w:type="spellEnd"/>
      <w:r w:rsidRPr="0076481E">
        <w:rPr>
          <w:rFonts w:ascii="Calibri" w:hAnsi="Calibri"/>
        </w:rPr>
        <w:t xml:space="preserve"> Journal of Food Technology, Vol. 1(6), pp. 104 – 107. </w:t>
      </w:r>
    </w:p>
    <w:p w:rsidR="0076481E" w:rsidRDefault="0076481E" w:rsidP="0076481E">
      <w:pPr>
        <w:pStyle w:val="BodyText"/>
        <w:spacing w:before="85" w:line="216" w:lineRule="exact"/>
        <w:ind w:left="383" w:right="138" w:hanging="284"/>
        <w:jc w:val="both"/>
        <w:rPr>
          <w:rFonts w:ascii="Calibri" w:hAnsi="Calibri"/>
        </w:rPr>
      </w:pPr>
      <w:r w:rsidRPr="0076481E">
        <w:rPr>
          <w:rFonts w:ascii="Calibri" w:hAnsi="Calibri"/>
        </w:rPr>
        <w:t xml:space="preserve">4. Ramadan B.R.; </w:t>
      </w:r>
      <w:proofErr w:type="spellStart"/>
      <w:r w:rsidRPr="0076481E">
        <w:rPr>
          <w:rFonts w:ascii="Calibri" w:hAnsi="Calibri"/>
        </w:rPr>
        <w:t>Sorour</w:t>
      </w:r>
      <w:proofErr w:type="spellEnd"/>
      <w:r w:rsidRPr="0076481E">
        <w:rPr>
          <w:rFonts w:ascii="Calibri" w:hAnsi="Calibri"/>
        </w:rPr>
        <w:t xml:space="preserve"> M.A. &amp; Kelany M. A. (2012). Changes in total phenolic compounds and antioxidant activity during domestic processing of some cereal grains. Annals Food Science &amp; Technology, Volume 13, Issue 2, 190-196.</w:t>
      </w:r>
    </w:p>
    <w:p w:rsidR="0076481E" w:rsidRPr="0076481E" w:rsidRDefault="0076481E" w:rsidP="0076481E">
      <w:pPr>
        <w:pStyle w:val="BodyText"/>
        <w:spacing w:before="85" w:line="216" w:lineRule="exact"/>
        <w:ind w:left="383" w:right="138" w:hanging="284"/>
        <w:jc w:val="both"/>
        <w:rPr>
          <w:rFonts w:ascii="Calibri" w:hAnsi="Calibri"/>
        </w:rPr>
      </w:pPr>
      <w:r w:rsidRPr="0076481E">
        <w:rPr>
          <w:rFonts w:ascii="Calibri" w:hAnsi="Calibri"/>
        </w:rPr>
        <w:t xml:space="preserve">5. Kelany M.A. and Naglaa, A.A. 2012. Antioxidant activity and phenolic content of some date fruits from south valley. In progress </w:t>
      </w:r>
    </w:p>
    <w:p w:rsidR="005973B9" w:rsidRDefault="0076481E" w:rsidP="0076481E">
      <w:pPr>
        <w:pStyle w:val="BodyText"/>
        <w:spacing w:before="85" w:line="216" w:lineRule="exact"/>
        <w:ind w:left="383" w:right="138" w:hanging="284"/>
        <w:jc w:val="both"/>
        <w:rPr>
          <w:rFonts w:ascii="Calibri" w:hAnsi="Calibri"/>
        </w:rPr>
      </w:pPr>
      <w:r w:rsidRPr="0076481E">
        <w:rPr>
          <w:rFonts w:ascii="Calibri" w:hAnsi="Calibri"/>
        </w:rPr>
        <w:t xml:space="preserve">6. Kelany M.A. and </w:t>
      </w:r>
      <w:proofErr w:type="spellStart"/>
      <w:r w:rsidRPr="0076481E">
        <w:rPr>
          <w:rFonts w:ascii="Calibri" w:hAnsi="Calibri"/>
        </w:rPr>
        <w:t>Orabi</w:t>
      </w:r>
      <w:proofErr w:type="spellEnd"/>
      <w:r w:rsidRPr="0076481E">
        <w:rPr>
          <w:rFonts w:ascii="Calibri" w:hAnsi="Calibri"/>
        </w:rPr>
        <w:t xml:space="preserve"> M. Caffeine consumption between </w:t>
      </w:r>
      <w:proofErr w:type="spellStart"/>
      <w:r w:rsidRPr="0076481E">
        <w:rPr>
          <w:rFonts w:ascii="Calibri" w:hAnsi="Calibri"/>
        </w:rPr>
        <w:t>sohag</w:t>
      </w:r>
      <w:proofErr w:type="spellEnd"/>
      <w:r w:rsidRPr="0076481E">
        <w:rPr>
          <w:rFonts w:ascii="Calibri" w:hAnsi="Calibri"/>
        </w:rPr>
        <w:t xml:space="preserve"> university students. Under </w:t>
      </w:r>
      <w:proofErr w:type="spellStart"/>
      <w:r w:rsidRPr="0076481E">
        <w:rPr>
          <w:rFonts w:ascii="Calibri" w:hAnsi="Calibri"/>
        </w:rPr>
        <w:t>puplish</w:t>
      </w:r>
      <w:proofErr w:type="spellEnd"/>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D2BB8A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262D84">
        <w:rPr>
          <w:noProof/>
        </w:rPr>
        <w:drawing>
          <wp:inline distT="0" distB="0" distL="0" distR="0">
            <wp:extent cx="676275" cy="5237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99595" cy="541795"/>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AE3E37" w:rsidRDefault="00262D84">
      <w:pPr>
        <w:spacing w:before="41" w:line="154" w:lineRule="exact"/>
        <w:ind w:left="213" w:right="231"/>
        <w:jc w:val="both"/>
        <w:rPr>
          <w:rFonts w:ascii="Arial"/>
          <w:sz w:val="14"/>
        </w:rPr>
      </w:pPr>
      <w:r w:rsidRPr="00262D84">
        <w:rPr>
          <w:rFonts w:ascii="Arial"/>
          <w:sz w:val="14"/>
        </w:rPr>
        <w:t xml:space="preserve">I am working in the </w:t>
      </w:r>
      <w:r w:rsidRPr="00262D84">
        <w:rPr>
          <w:rFonts w:ascii="Arial"/>
          <w:sz w:val="14"/>
        </w:rPr>
        <w:t>field</w:t>
      </w:r>
      <w:r w:rsidRPr="00262D84">
        <w:rPr>
          <w:rFonts w:ascii="Arial"/>
          <w:sz w:val="14"/>
        </w:rPr>
        <w:t xml:space="preserve"> of Food Sciences an</w:t>
      </w:r>
      <w:r>
        <w:rPr>
          <w:rFonts w:ascii="Arial"/>
          <w:sz w:val="14"/>
        </w:rPr>
        <w:t>d</w:t>
      </w:r>
      <w:r w:rsidRPr="00262D84">
        <w:rPr>
          <w:rFonts w:ascii="Arial"/>
          <w:sz w:val="14"/>
        </w:rPr>
        <w:t xml:space="preserve"> Nutrition. I interested with clinical nutrition special PKU nutritional systems</w:t>
      </w:r>
      <w:r w:rsidR="00A9710C">
        <w:rPr>
          <w:rFonts w:ascii="Arial"/>
          <w:sz w:val="14"/>
        </w:rPr>
        <w:t>.</w:t>
      </w:r>
      <w:r>
        <w:rPr>
          <w:rFonts w:ascii="Arial"/>
          <w:sz w:val="14"/>
        </w:rPr>
        <w:t xml:space="preserve"> Also,</w:t>
      </w:r>
      <w:bookmarkStart w:id="1" w:name="_GoBack"/>
      <w:bookmarkEnd w:id="1"/>
      <w:r>
        <w:rPr>
          <w:rFonts w:ascii="Arial"/>
          <w:sz w:val="14"/>
        </w:rPr>
        <w:t xml:space="preserve"> we work in utilization of food wastes and extraction some bioactive components which use as additives in replacements in food industry.</w:t>
      </w:r>
    </w:p>
    <w:p w:rsidR="00AE3E37" w:rsidRPr="00262D84" w:rsidRDefault="00A9710C">
      <w:pPr>
        <w:spacing w:before="62"/>
        <w:ind w:left="4217" w:right="4235"/>
        <w:jc w:val="center"/>
        <w:rPr>
          <w:rStyle w:val="Hyperlink"/>
        </w:rPr>
      </w:pPr>
      <w:r>
        <w:rPr>
          <w:rFonts w:ascii="Arial"/>
          <w:sz w:val="14"/>
        </w:rPr>
        <w:t xml:space="preserve">Email: </w:t>
      </w:r>
      <w:r w:rsidR="00262D84" w:rsidRPr="00262D84">
        <w:rPr>
          <w:rStyle w:val="Hyperlink"/>
          <w:sz w:val="14"/>
        </w:rPr>
        <w:t>mk144@hw.ac.uk</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9D935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B1F2E" w:rsidRDefault="000B1F2E">
      <w:r>
        <w:separator/>
      </w:r>
    </w:p>
  </w:endnote>
  <w:endnote w:type="continuationSeparator" w:id="0">
    <w:p w:rsidR="000B1F2E" w:rsidRDefault="000B1F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B1F2E" w:rsidRDefault="000B1F2E">
      <w:r>
        <w:separator/>
      </w:r>
    </w:p>
  </w:footnote>
  <w:footnote w:type="continuationSeparator" w:id="0">
    <w:p w:rsidR="000B1F2E" w:rsidRDefault="000B1F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B1F2E"/>
    <w:rsid w:val="000E2911"/>
    <w:rsid w:val="001263DF"/>
    <w:rsid w:val="00262D84"/>
    <w:rsid w:val="00292ED9"/>
    <w:rsid w:val="00404E5B"/>
    <w:rsid w:val="00414F7B"/>
    <w:rsid w:val="004355DC"/>
    <w:rsid w:val="004749B4"/>
    <w:rsid w:val="00494130"/>
    <w:rsid w:val="004F3523"/>
    <w:rsid w:val="005973B9"/>
    <w:rsid w:val="005B3A56"/>
    <w:rsid w:val="006060CE"/>
    <w:rsid w:val="0063497F"/>
    <w:rsid w:val="0076481E"/>
    <w:rsid w:val="00873DF0"/>
    <w:rsid w:val="008756E6"/>
    <w:rsid w:val="009B2D44"/>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27D636"/>
  <w15:docId w15:val="{E94DD8D7-1372-4102-BE18-AFF4AA22E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76481E"/>
    <w:pPr>
      <w:widowControl/>
      <w:autoSpaceDE w:val="0"/>
      <w:autoSpaceDN w:val="0"/>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chart" Target="charts/chart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M.KELANY\Desktop\Academic%20Writing\data%20orabi.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a:t>Consumption of Dairy Pruducts </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Sheet2!$H$66</c:f>
              <c:strCache>
                <c:ptCount val="1"/>
                <c:pt idx="0">
                  <c:v>Once Daily</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Sheet2!$G$67:$G$69</c:f>
              <c:strCache>
                <c:ptCount val="3"/>
                <c:pt idx="0">
                  <c:v>Milk</c:v>
                </c:pt>
                <c:pt idx="1">
                  <c:v>Yoghurt</c:v>
                </c:pt>
                <c:pt idx="2">
                  <c:v>Cheese</c:v>
                </c:pt>
              </c:strCache>
            </c:strRef>
          </c:cat>
          <c:val>
            <c:numRef>
              <c:f>Sheet2!$H$67:$H$69</c:f>
              <c:numCache>
                <c:formatCode>0.00</c:formatCode>
                <c:ptCount val="3"/>
                <c:pt idx="0">
                  <c:v>68.235294117647058</c:v>
                </c:pt>
                <c:pt idx="1">
                  <c:v>64.705882352941174</c:v>
                </c:pt>
                <c:pt idx="2">
                  <c:v>81.17647058823529</c:v>
                </c:pt>
              </c:numCache>
            </c:numRef>
          </c:val>
          <c:extLst>
            <c:ext xmlns:c16="http://schemas.microsoft.com/office/drawing/2014/chart" uri="{C3380CC4-5D6E-409C-BE32-E72D297353CC}">
              <c16:uniqueId val="{00000000-3FAA-4E82-B120-6EE8560CBDCC}"/>
            </c:ext>
          </c:extLst>
        </c:ser>
        <c:ser>
          <c:idx val="1"/>
          <c:order val="1"/>
          <c:tx>
            <c:strRef>
              <c:f>Sheet2!$I$66</c:f>
              <c:strCache>
                <c:ptCount val="1"/>
                <c:pt idx="0">
                  <c:v>Twice Daily</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Sheet2!$G$67:$G$69</c:f>
              <c:strCache>
                <c:ptCount val="3"/>
                <c:pt idx="0">
                  <c:v>Milk</c:v>
                </c:pt>
                <c:pt idx="1">
                  <c:v>Yoghurt</c:v>
                </c:pt>
                <c:pt idx="2">
                  <c:v>Cheese</c:v>
                </c:pt>
              </c:strCache>
            </c:strRef>
          </c:cat>
          <c:val>
            <c:numRef>
              <c:f>Sheet2!$I$67:$I$69</c:f>
              <c:numCache>
                <c:formatCode>0.00</c:formatCode>
                <c:ptCount val="3"/>
                <c:pt idx="0">
                  <c:v>7.3275862068965525</c:v>
                </c:pt>
                <c:pt idx="1">
                  <c:v>10.818181818181818</c:v>
                </c:pt>
                <c:pt idx="2">
                  <c:v>11.086956521739131</c:v>
                </c:pt>
              </c:numCache>
            </c:numRef>
          </c:val>
          <c:extLst>
            <c:ext xmlns:c16="http://schemas.microsoft.com/office/drawing/2014/chart" uri="{C3380CC4-5D6E-409C-BE32-E72D297353CC}">
              <c16:uniqueId val="{00000001-3FAA-4E82-B120-6EE8560CBDCC}"/>
            </c:ext>
          </c:extLst>
        </c:ser>
        <c:ser>
          <c:idx val="2"/>
          <c:order val="2"/>
          <c:tx>
            <c:strRef>
              <c:f>Sheet2!$J$66</c:f>
              <c:strCache>
                <c:ptCount val="1"/>
                <c:pt idx="0">
                  <c:v>Once Weekly</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Sheet2!$G$67:$G$69</c:f>
              <c:strCache>
                <c:ptCount val="3"/>
                <c:pt idx="0">
                  <c:v>Milk</c:v>
                </c:pt>
                <c:pt idx="1">
                  <c:v>Yoghurt</c:v>
                </c:pt>
                <c:pt idx="2">
                  <c:v>Cheese</c:v>
                </c:pt>
              </c:strCache>
            </c:strRef>
          </c:cat>
          <c:val>
            <c:numRef>
              <c:f>Sheet2!$J$67:$J$69</c:f>
              <c:numCache>
                <c:formatCode>0.00</c:formatCode>
                <c:ptCount val="3"/>
                <c:pt idx="0">
                  <c:v>25.882352941176475</c:v>
                </c:pt>
                <c:pt idx="1">
                  <c:v>27.058823529411764</c:v>
                </c:pt>
                <c:pt idx="2">
                  <c:v>8.235294117647058</c:v>
                </c:pt>
              </c:numCache>
            </c:numRef>
          </c:val>
          <c:extLst>
            <c:ext xmlns:c16="http://schemas.microsoft.com/office/drawing/2014/chart" uri="{C3380CC4-5D6E-409C-BE32-E72D297353CC}">
              <c16:uniqueId val="{00000002-3FAA-4E82-B120-6EE8560CBDCC}"/>
            </c:ext>
          </c:extLst>
        </c:ser>
        <c:dLbls>
          <c:dLblPos val="outEnd"/>
          <c:showLegendKey val="0"/>
          <c:showVal val="1"/>
          <c:showCatName val="0"/>
          <c:showSerName val="0"/>
          <c:showPercent val="0"/>
          <c:showBubbleSize val="0"/>
        </c:dLbls>
        <c:gapWidth val="444"/>
        <c:overlap val="-90"/>
        <c:axId val="414067384"/>
        <c:axId val="414067056"/>
      </c:barChart>
      <c:catAx>
        <c:axId val="41406738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414067056"/>
        <c:crosses val="autoZero"/>
        <c:auto val="1"/>
        <c:lblAlgn val="ctr"/>
        <c:lblOffset val="100"/>
        <c:noMultiLvlLbl val="0"/>
      </c:catAx>
      <c:valAx>
        <c:axId val="414067056"/>
        <c:scaling>
          <c:orientation val="minMax"/>
        </c:scaling>
        <c:delete val="1"/>
        <c:axPos val="l"/>
        <c:numFmt formatCode="0.00" sourceLinked="1"/>
        <c:majorTickMark val="none"/>
        <c:minorTickMark val="none"/>
        <c:tickLblPos val="nextTo"/>
        <c:crossAx val="414067384"/>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TotalTime>
  <Pages>1</Pages>
  <Words>471</Words>
  <Characters>2687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Mohamed Kelany</cp:lastModifiedBy>
  <cp:revision>2</cp:revision>
  <dcterms:created xsi:type="dcterms:W3CDTF">2018-02-04T12:34:00Z</dcterms:created>
  <dcterms:modified xsi:type="dcterms:W3CDTF">2018-02-04T12:34:00Z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