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6398" w:rsidRPr="00396398" w:rsidRDefault="00396398" w:rsidP="00396398">
      <w:pPr>
        <w:autoSpaceDE w:val="0"/>
        <w:autoSpaceDN w:val="0"/>
        <w:adjustRightInd w:val="0"/>
        <w:spacing w:after="0" w:line="240" w:lineRule="auto"/>
        <w:jc w:val="center"/>
        <w:rPr>
          <w:rFonts w:ascii="Times New Roman" w:eastAsia="E-B3" w:hAnsi="Times New Roman" w:cs="Times New Roman"/>
          <w:b/>
          <w:sz w:val="32"/>
          <w:szCs w:val="24"/>
        </w:rPr>
      </w:pPr>
      <w:r w:rsidRPr="00396398">
        <w:rPr>
          <w:rFonts w:ascii="Times New Roman" w:eastAsia="E-B3" w:hAnsi="Times New Roman" w:cs="Times New Roman"/>
          <w:b/>
          <w:sz w:val="32"/>
          <w:szCs w:val="24"/>
        </w:rPr>
        <w:t>EVALUATING THE</w:t>
      </w:r>
      <w:r>
        <w:rPr>
          <w:rFonts w:ascii="Times New Roman" w:eastAsia="E-B3" w:hAnsi="Times New Roman" w:cs="Times New Roman"/>
          <w:b/>
          <w:sz w:val="32"/>
          <w:szCs w:val="24"/>
        </w:rPr>
        <w:t xml:space="preserve">RAPEUTIC POTENTIAL OF CORIANDER </w:t>
      </w:r>
      <w:r w:rsidRPr="00396398">
        <w:rPr>
          <w:rFonts w:ascii="Times New Roman" w:eastAsia="E-B3" w:hAnsi="Times New Roman" w:cs="Times New Roman"/>
          <w:b/>
          <w:sz w:val="32"/>
          <w:szCs w:val="24"/>
        </w:rPr>
        <w:t>SEEDS AND LEAVES (</w:t>
      </w:r>
      <w:r w:rsidRPr="00396398">
        <w:rPr>
          <w:rFonts w:ascii="Times New Roman" w:eastAsia="E-B3X" w:hAnsi="Times New Roman" w:cs="Times New Roman"/>
          <w:b/>
          <w:sz w:val="32"/>
          <w:szCs w:val="24"/>
        </w:rPr>
        <w:t>CORIANDRUM</w:t>
      </w:r>
      <w:r>
        <w:rPr>
          <w:rFonts w:ascii="Times New Roman" w:eastAsia="E-B3X" w:hAnsi="Times New Roman" w:cs="Times New Roman"/>
          <w:b/>
          <w:sz w:val="32"/>
          <w:szCs w:val="24"/>
        </w:rPr>
        <w:t xml:space="preserve"> </w:t>
      </w:r>
      <w:r w:rsidRPr="00396398">
        <w:rPr>
          <w:rFonts w:ascii="Times New Roman" w:eastAsia="E-B3X" w:hAnsi="Times New Roman" w:cs="Times New Roman"/>
          <w:b/>
          <w:sz w:val="32"/>
          <w:szCs w:val="24"/>
        </w:rPr>
        <w:t xml:space="preserve">SATIVUM </w:t>
      </w:r>
      <w:r>
        <w:rPr>
          <w:rFonts w:ascii="Times New Roman" w:eastAsia="E-B3" w:hAnsi="Times New Roman" w:cs="Times New Roman"/>
          <w:b/>
          <w:sz w:val="32"/>
          <w:szCs w:val="24"/>
        </w:rPr>
        <w:t xml:space="preserve">L.) TO </w:t>
      </w:r>
      <w:r w:rsidRPr="00396398">
        <w:rPr>
          <w:rFonts w:ascii="Times New Roman" w:eastAsia="E-B3" w:hAnsi="Times New Roman" w:cs="Times New Roman"/>
          <w:b/>
          <w:sz w:val="32"/>
          <w:szCs w:val="24"/>
        </w:rPr>
        <w:t>MITIGATE CARBON TETRACHLORIDE-INDUCED</w:t>
      </w:r>
      <w:r>
        <w:rPr>
          <w:rFonts w:ascii="Times New Roman" w:eastAsia="E-B3" w:hAnsi="Times New Roman" w:cs="Times New Roman"/>
          <w:b/>
          <w:sz w:val="32"/>
          <w:szCs w:val="24"/>
        </w:rPr>
        <w:t xml:space="preserve"> </w:t>
      </w:r>
      <w:r w:rsidRPr="00396398">
        <w:rPr>
          <w:rFonts w:ascii="Times New Roman" w:eastAsia="E-B3" w:hAnsi="Times New Roman" w:cs="Times New Roman"/>
          <w:b/>
          <w:sz w:val="32"/>
          <w:szCs w:val="24"/>
        </w:rPr>
        <w:t>HEPATOTOXICITY IN</w:t>
      </w:r>
      <w:r>
        <w:rPr>
          <w:rFonts w:ascii="Times New Roman" w:eastAsia="E-B3" w:hAnsi="Times New Roman" w:cs="Times New Roman"/>
          <w:b/>
          <w:sz w:val="32"/>
          <w:szCs w:val="24"/>
        </w:rPr>
        <w:t xml:space="preserve"> </w:t>
      </w:r>
      <w:r w:rsidRPr="00396398">
        <w:rPr>
          <w:rFonts w:ascii="Times New Roman" w:eastAsia="E-B3" w:hAnsi="Times New Roman" w:cs="Times New Roman"/>
          <w:b/>
          <w:sz w:val="32"/>
          <w:szCs w:val="24"/>
        </w:rPr>
        <w:t>RABBITS</w:t>
      </w:r>
    </w:p>
    <w:p w:rsidR="006D587C" w:rsidRDefault="006D587C" w:rsidP="006D587C">
      <w:pPr>
        <w:autoSpaceDE w:val="0"/>
        <w:autoSpaceDN w:val="0"/>
        <w:adjustRightInd w:val="0"/>
        <w:spacing w:after="0" w:line="240" w:lineRule="auto"/>
        <w:jc w:val="both"/>
        <w:rPr>
          <w:rFonts w:ascii="Times New Roman" w:eastAsia="E-B3" w:hAnsi="Times New Roman" w:cs="Times New Roman"/>
          <w:b/>
          <w:sz w:val="24"/>
          <w:szCs w:val="24"/>
        </w:rPr>
      </w:pPr>
    </w:p>
    <w:p w:rsidR="00396398" w:rsidRPr="00396398" w:rsidRDefault="00396398" w:rsidP="006D587C">
      <w:pPr>
        <w:autoSpaceDE w:val="0"/>
        <w:autoSpaceDN w:val="0"/>
        <w:adjustRightInd w:val="0"/>
        <w:spacing w:after="0" w:line="240" w:lineRule="auto"/>
        <w:jc w:val="both"/>
        <w:rPr>
          <w:rFonts w:ascii="Times New Roman" w:eastAsia="E-B3" w:hAnsi="Times New Roman" w:cs="Times New Roman"/>
          <w:sz w:val="24"/>
          <w:szCs w:val="24"/>
        </w:rPr>
      </w:pPr>
      <w:r w:rsidRPr="00396398">
        <w:rPr>
          <w:rFonts w:ascii="Times New Roman" w:eastAsia="E-B3" w:hAnsi="Times New Roman" w:cs="Times New Roman"/>
          <w:b/>
          <w:sz w:val="24"/>
          <w:szCs w:val="24"/>
        </w:rPr>
        <w:t>Muhammad Jawad Iqbal,</w:t>
      </w:r>
      <w:r w:rsidRPr="00396398">
        <w:rPr>
          <w:rFonts w:ascii="Times New Roman" w:eastAsia="E-B3" w:hAnsi="Times New Roman" w:cs="Times New Roman"/>
          <w:sz w:val="24"/>
          <w:szCs w:val="24"/>
        </w:rPr>
        <w:t xml:space="preserve"> Ph.D., University of Agriculture, Faisalabad, Pakistan &amp; Minhaj University Lahore, Pakistan</w:t>
      </w:r>
    </w:p>
    <w:p w:rsidR="00396398" w:rsidRPr="00396398" w:rsidRDefault="00396398" w:rsidP="006D587C">
      <w:pPr>
        <w:autoSpaceDE w:val="0"/>
        <w:autoSpaceDN w:val="0"/>
        <w:adjustRightInd w:val="0"/>
        <w:spacing w:after="0" w:line="240" w:lineRule="auto"/>
        <w:jc w:val="both"/>
        <w:rPr>
          <w:rFonts w:ascii="Times New Roman" w:eastAsia="E-B3" w:hAnsi="Times New Roman" w:cs="Times New Roman"/>
          <w:sz w:val="24"/>
          <w:szCs w:val="24"/>
        </w:rPr>
      </w:pPr>
      <w:r w:rsidRPr="00396398">
        <w:rPr>
          <w:rFonts w:ascii="Times New Roman" w:eastAsia="E-B3" w:hAnsi="Times New Roman" w:cs="Times New Roman"/>
          <w:b/>
          <w:sz w:val="24"/>
          <w:szCs w:val="24"/>
        </w:rPr>
        <w:t>Masood Sadiq Butt,</w:t>
      </w:r>
      <w:r w:rsidRPr="00396398">
        <w:rPr>
          <w:rFonts w:ascii="Times New Roman" w:eastAsia="E-B3" w:hAnsi="Times New Roman" w:cs="Times New Roman"/>
          <w:sz w:val="24"/>
          <w:szCs w:val="24"/>
        </w:rPr>
        <w:t xml:space="preserve"> Ph.D., </w:t>
      </w:r>
      <w:r w:rsidRPr="00396398">
        <w:rPr>
          <w:rFonts w:ascii="Times New Roman" w:eastAsia="E-B3" w:hAnsi="Times New Roman" w:cs="Times New Roman"/>
          <w:sz w:val="24"/>
          <w:szCs w:val="24"/>
        </w:rPr>
        <w:t>University of Agriculture, Faisalabad, Pakistan</w:t>
      </w:r>
    </w:p>
    <w:p w:rsidR="00396398" w:rsidRPr="00396398" w:rsidRDefault="00396398" w:rsidP="00396398">
      <w:pPr>
        <w:autoSpaceDE w:val="0"/>
        <w:autoSpaceDN w:val="0"/>
        <w:adjustRightInd w:val="0"/>
        <w:spacing w:after="0" w:line="240" w:lineRule="auto"/>
        <w:jc w:val="both"/>
        <w:rPr>
          <w:rFonts w:ascii="Times New Roman" w:eastAsia="E-HZ" w:hAnsi="Times New Roman" w:cs="Times New Roman"/>
          <w:sz w:val="24"/>
          <w:szCs w:val="24"/>
        </w:rPr>
      </w:pPr>
      <w:r w:rsidRPr="00396398">
        <w:rPr>
          <w:rFonts w:ascii="Times New Roman" w:eastAsia="E-B3" w:hAnsi="Times New Roman" w:cs="Times New Roman"/>
          <w:b/>
          <w:sz w:val="24"/>
          <w:szCs w:val="24"/>
        </w:rPr>
        <w:t>Aamir Shehzad</w:t>
      </w:r>
      <w:r w:rsidRPr="00396398">
        <w:rPr>
          <w:rFonts w:ascii="Times New Roman" w:eastAsia="E-B3" w:hAnsi="Times New Roman" w:cs="Times New Roman"/>
          <w:sz w:val="24"/>
          <w:szCs w:val="24"/>
        </w:rPr>
        <w:t xml:space="preserve">, </w:t>
      </w:r>
      <w:r w:rsidRPr="00396398">
        <w:rPr>
          <w:rFonts w:ascii="Times New Roman" w:eastAsia="E-B3" w:hAnsi="Times New Roman" w:cs="Times New Roman"/>
          <w:sz w:val="24"/>
          <w:szCs w:val="24"/>
        </w:rPr>
        <w:t>Ph.D., University of Agriculture, Faisalabad, Pakistan</w:t>
      </w:r>
    </w:p>
    <w:p w:rsidR="00396398" w:rsidRPr="00396398" w:rsidRDefault="00396398" w:rsidP="00396398">
      <w:pPr>
        <w:autoSpaceDE w:val="0"/>
        <w:autoSpaceDN w:val="0"/>
        <w:adjustRightInd w:val="0"/>
        <w:spacing w:after="0" w:line="240" w:lineRule="auto"/>
        <w:jc w:val="both"/>
        <w:rPr>
          <w:rFonts w:ascii="Times New Roman" w:eastAsia="E-HZ" w:hAnsi="Times New Roman" w:cs="Times New Roman"/>
          <w:sz w:val="24"/>
          <w:szCs w:val="24"/>
        </w:rPr>
      </w:pPr>
    </w:p>
    <w:p w:rsidR="00396398" w:rsidRDefault="00396398" w:rsidP="00396398">
      <w:pPr>
        <w:autoSpaceDE w:val="0"/>
        <w:autoSpaceDN w:val="0"/>
        <w:adjustRightInd w:val="0"/>
        <w:spacing w:after="0" w:line="240" w:lineRule="auto"/>
        <w:jc w:val="both"/>
        <w:rPr>
          <w:rFonts w:ascii="Times New Roman" w:eastAsia="E-HZ" w:hAnsi="Times New Roman" w:cs="Times New Roman"/>
          <w:b/>
          <w:sz w:val="24"/>
          <w:szCs w:val="24"/>
        </w:rPr>
        <w:sectPr w:rsidR="00396398">
          <w:pgSz w:w="12240" w:h="15840"/>
          <w:pgMar w:top="1440" w:right="1440" w:bottom="1440" w:left="1440" w:header="720" w:footer="720" w:gutter="0"/>
          <w:cols w:space="720"/>
          <w:docGrid w:linePitch="360"/>
        </w:sectPr>
      </w:pPr>
    </w:p>
    <w:p w:rsidR="00A36A54" w:rsidRDefault="00396398" w:rsidP="00396398">
      <w:pPr>
        <w:autoSpaceDE w:val="0"/>
        <w:autoSpaceDN w:val="0"/>
        <w:adjustRightInd w:val="0"/>
        <w:spacing w:after="0" w:line="276" w:lineRule="auto"/>
        <w:jc w:val="both"/>
        <w:rPr>
          <w:rFonts w:ascii="Times New Roman" w:eastAsia="E-HZ" w:hAnsi="Times New Roman" w:cs="Times New Roman"/>
          <w:sz w:val="24"/>
          <w:szCs w:val="24"/>
        </w:rPr>
      </w:pPr>
      <w:r w:rsidRPr="00396398">
        <w:rPr>
          <w:rFonts w:ascii="Times New Roman" w:eastAsia="E-HZ" w:hAnsi="Times New Roman" w:cs="Times New Roman"/>
          <w:b/>
          <w:sz w:val="24"/>
          <w:szCs w:val="24"/>
        </w:rPr>
        <w:lastRenderedPageBreak/>
        <w:t xml:space="preserve">Objective: </w:t>
      </w:r>
      <w:r w:rsidRPr="00396398">
        <w:rPr>
          <w:rFonts w:ascii="Times New Roman" w:eastAsia="E-HZ" w:hAnsi="Times New Roman" w:cs="Times New Roman"/>
          <w:sz w:val="24"/>
          <w:szCs w:val="24"/>
        </w:rPr>
        <w:t>To evaluate the hepatic and renal protective potential of coriander seeds and</w:t>
      </w:r>
      <w:r>
        <w:rPr>
          <w:rFonts w:ascii="Times New Roman" w:eastAsia="E-HZ" w:hAnsi="Times New Roman" w:cs="Times New Roman"/>
          <w:sz w:val="24"/>
          <w:szCs w:val="24"/>
        </w:rPr>
        <w:t xml:space="preserve"> </w:t>
      </w:r>
      <w:r w:rsidRPr="00396398">
        <w:rPr>
          <w:rFonts w:ascii="Times New Roman" w:eastAsia="E-HZ" w:hAnsi="Times New Roman" w:cs="Times New Roman"/>
          <w:sz w:val="24"/>
          <w:szCs w:val="24"/>
        </w:rPr>
        <w:t xml:space="preserve">leaves using animal feed model. </w:t>
      </w:r>
      <w:r>
        <w:rPr>
          <w:rFonts w:ascii="Times New Roman" w:eastAsia="E-HZ" w:hAnsi="Times New Roman" w:cs="Times New Roman"/>
          <w:sz w:val="24"/>
          <w:szCs w:val="24"/>
        </w:rPr>
        <w:t xml:space="preserve">       </w:t>
      </w:r>
      <w:r w:rsidRPr="00396398">
        <w:rPr>
          <w:rFonts w:ascii="Times New Roman" w:eastAsia="E-HZ" w:hAnsi="Times New Roman" w:cs="Times New Roman"/>
          <w:b/>
          <w:sz w:val="24"/>
          <w:szCs w:val="24"/>
        </w:rPr>
        <w:t>Methods:</w:t>
      </w:r>
      <w:r w:rsidRPr="00396398">
        <w:rPr>
          <w:rFonts w:ascii="Times New Roman" w:eastAsia="E-HZ" w:hAnsi="Times New Roman" w:cs="Times New Roman"/>
          <w:sz w:val="24"/>
          <w:szCs w:val="24"/>
        </w:rPr>
        <w:t xml:space="preserve"> Coriander seeds- and leaves-based sauces</w:t>
      </w:r>
      <w:r>
        <w:rPr>
          <w:rFonts w:ascii="Times New Roman" w:eastAsia="E-HZ" w:hAnsi="Times New Roman" w:cs="Times New Roman"/>
          <w:sz w:val="24"/>
          <w:szCs w:val="24"/>
        </w:rPr>
        <w:t xml:space="preserve"> </w:t>
      </w:r>
      <w:r w:rsidRPr="00396398">
        <w:rPr>
          <w:rFonts w:ascii="Times New Roman" w:eastAsia="E-HZ" w:hAnsi="Times New Roman" w:cs="Times New Roman"/>
          <w:sz w:val="24"/>
          <w:szCs w:val="24"/>
        </w:rPr>
        <w:t>were administrated to normal (Study I) and carbon tetrachloride (2 mL/kg B.W.)-induced</w:t>
      </w:r>
      <w:r>
        <w:rPr>
          <w:rFonts w:ascii="Times New Roman" w:eastAsia="E-HZ" w:hAnsi="Times New Roman" w:cs="Times New Roman"/>
          <w:sz w:val="24"/>
          <w:szCs w:val="24"/>
        </w:rPr>
        <w:t xml:space="preserve"> </w:t>
      </w:r>
      <w:r w:rsidRPr="00396398">
        <w:rPr>
          <w:rFonts w:ascii="Times New Roman" w:eastAsia="E-HZ" w:hAnsi="Times New Roman" w:cs="Times New Roman"/>
          <w:sz w:val="24"/>
          <w:szCs w:val="24"/>
        </w:rPr>
        <w:t>hepatotoxic rabbits (Study II). Hepatic and renal biomarkers like aspartate aminotransferase,</w:t>
      </w:r>
      <w:r>
        <w:rPr>
          <w:rFonts w:ascii="Times New Roman" w:eastAsia="E-HZ" w:hAnsi="Times New Roman" w:cs="Times New Roman"/>
          <w:sz w:val="24"/>
          <w:szCs w:val="24"/>
        </w:rPr>
        <w:t xml:space="preserve"> </w:t>
      </w:r>
      <w:r w:rsidRPr="00396398">
        <w:rPr>
          <w:rFonts w:ascii="Times New Roman" w:eastAsia="E-HZ" w:hAnsi="Times New Roman" w:cs="Times New Roman"/>
          <w:sz w:val="24"/>
          <w:szCs w:val="24"/>
        </w:rPr>
        <w:t>alanine aminotransferase, alkaline phosphatase, superoxide dismutase and catalase were</w:t>
      </w:r>
      <w:r>
        <w:rPr>
          <w:rFonts w:ascii="Times New Roman" w:eastAsia="E-HZ" w:hAnsi="Times New Roman" w:cs="Times New Roman"/>
          <w:sz w:val="24"/>
          <w:szCs w:val="24"/>
        </w:rPr>
        <w:t xml:space="preserve"> </w:t>
      </w:r>
      <w:r w:rsidRPr="00396398">
        <w:rPr>
          <w:rFonts w:ascii="Times New Roman" w:eastAsia="E-HZ" w:hAnsi="Times New Roman" w:cs="Times New Roman"/>
          <w:sz w:val="24"/>
          <w:szCs w:val="24"/>
        </w:rPr>
        <w:t xml:space="preserve">measured. </w:t>
      </w:r>
      <w:r>
        <w:rPr>
          <w:rFonts w:ascii="Times New Roman" w:eastAsia="E-HZ" w:hAnsi="Times New Roman" w:cs="Times New Roman"/>
          <w:sz w:val="24"/>
          <w:szCs w:val="24"/>
        </w:rPr>
        <w:t xml:space="preserve">                 </w:t>
      </w:r>
      <w:r w:rsidRPr="00396398">
        <w:rPr>
          <w:rFonts w:ascii="Times New Roman" w:eastAsia="E-HZ" w:hAnsi="Times New Roman" w:cs="Times New Roman"/>
          <w:b/>
          <w:sz w:val="24"/>
          <w:szCs w:val="24"/>
        </w:rPr>
        <w:t>Results:</w:t>
      </w:r>
      <w:r w:rsidRPr="00396398">
        <w:rPr>
          <w:rFonts w:ascii="Times New Roman" w:eastAsia="E-HZ" w:hAnsi="Times New Roman" w:cs="Times New Roman"/>
          <w:sz w:val="24"/>
          <w:szCs w:val="24"/>
        </w:rPr>
        <w:t xml:space="preserve"> Coriander leaves-based sauce exerted more decline (P&lt;0.05) in serum</w:t>
      </w:r>
      <w:r>
        <w:rPr>
          <w:rFonts w:ascii="Times New Roman" w:eastAsia="E-HZ" w:hAnsi="Times New Roman" w:cs="Times New Roman"/>
          <w:sz w:val="24"/>
          <w:szCs w:val="24"/>
        </w:rPr>
        <w:t xml:space="preserve"> </w:t>
      </w:r>
      <w:r w:rsidRPr="00396398">
        <w:rPr>
          <w:rFonts w:ascii="Times New Roman" w:eastAsia="E-HZ" w:hAnsi="Times New Roman" w:cs="Times New Roman"/>
          <w:sz w:val="24"/>
          <w:szCs w:val="24"/>
        </w:rPr>
        <w:t>aspartate aminotransferase, alanine aminotransferase and alkaline phosphatase levels in the</w:t>
      </w:r>
      <w:r>
        <w:rPr>
          <w:rFonts w:ascii="Times New Roman" w:eastAsia="E-HZ" w:hAnsi="Times New Roman" w:cs="Times New Roman"/>
          <w:sz w:val="24"/>
          <w:szCs w:val="24"/>
        </w:rPr>
        <w:t xml:space="preserve"> </w:t>
      </w:r>
      <w:r w:rsidRPr="00396398">
        <w:rPr>
          <w:rFonts w:ascii="Times New Roman" w:eastAsia="E-HZ" w:hAnsi="Times New Roman" w:cs="Times New Roman"/>
          <w:sz w:val="24"/>
          <w:szCs w:val="24"/>
        </w:rPr>
        <w:t>study II as 18.32%, 19.91% and 21.24%, respectively. While, hepatic superoxide dismutase</w:t>
      </w:r>
      <w:r>
        <w:rPr>
          <w:rFonts w:ascii="Times New Roman" w:eastAsia="E-HZ" w:hAnsi="Times New Roman" w:cs="Times New Roman"/>
          <w:sz w:val="24"/>
          <w:szCs w:val="24"/>
        </w:rPr>
        <w:t xml:space="preserve"> </w:t>
      </w:r>
      <w:r w:rsidRPr="00396398">
        <w:rPr>
          <w:rFonts w:ascii="Times New Roman" w:eastAsia="E-HZ" w:hAnsi="Times New Roman" w:cs="Times New Roman"/>
          <w:sz w:val="24"/>
          <w:szCs w:val="24"/>
        </w:rPr>
        <w:t>and catalase levels were raised significantly (</w:t>
      </w:r>
      <w:r w:rsidRPr="00396398">
        <w:rPr>
          <w:rFonts w:ascii="Times New Roman" w:eastAsia="E-BX" w:hAnsi="Times New Roman" w:cs="Times New Roman"/>
          <w:sz w:val="24"/>
          <w:szCs w:val="24"/>
        </w:rPr>
        <w:t>P</w:t>
      </w:r>
      <w:r w:rsidRPr="00396398">
        <w:rPr>
          <w:rFonts w:ascii="Times New Roman" w:eastAsia="E-HZ" w:hAnsi="Times New Roman" w:cs="Times New Roman"/>
          <w:sz w:val="24"/>
          <w:szCs w:val="24"/>
        </w:rPr>
        <w:t>&lt;0.05) in both studies. Renal parameters also</w:t>
      </w:r>
      <w:r>
        <w:rPr>
          <w:rFonts w:ascii="Times New Roman" w:eastAsia="E-HZ" w:hAnsi="Times New Roman" w:cs="Times New Roman"/>
          <w:sz w:val="24"/>
          <w:szCs w:val="24"/>
        </w:rPr>
        <w:t xml:space="preserve"> </w:t>
      </w:r>
      <w:r w:rsidRPr="00396398">
        <w:rPr>
          <w:rFonts w:ascii="Times New Roman" w:eastAsia="E-HZ" w:hAnsi="Times New Roman" w:cs="Times New Roman"/>
          <w:sz w:val="24"/>
          <w:szCs w:val="24"/>
        </w:rPr>
        <w:t xml:space="preserve">depicted positive impact by the provision of developed sauces. </w:t>
      </w:r>
      <w:r w:rsidRPr="00396398">
        <w:rPr>
          <w:rFonts w:ascii="Times New Roman" w:eastAsia="E-HZ" w:hAnsi="Times New Roman" w:cs="Times New Roman"/>
          <w:b/>
          <w:sz w:val="24"/>
          <w:szCs w:val="24"/>
        </w:rPr>
        <w:t>Conclusions:</w:t>
      </w:r>
      <w:r w:rsidRPr="00396398">
        <w:rPr>
          <w:rFonts w:ascii="Times New Roman" w:eastAsia="E-HZ" w:hAnsi="Times New Roman" w:cs="Times New Roman"/>
          <w:sz w:val="24"/>
          <w:szCs w:val="24"/>
        </w:rPr>
        <w:t xml:space="preserve"> Coriander</w:t>
      </w:r>
      <w:r>
        <w:rPr>
          <w:rFonts w:ascii="Times New Roman" w:eastAsia="E-HZ" w:hAnsi="Times New Roman" w:cs="Times New Roman"/>
          <w:sz w:val="24"/>
          <w:szCs w:val="24"/>
        </w:rPr>
        <w:t xml:space="preserve"> </w:t>
      </w:r>
      <w:r w:rsidRPr="00396398">
        <w:rPr>
          <w:rFonts w:ascii="Times New Roman" w:eastAsia="E-HZ" w:hAnsi="Times New Roman" w:cs="Times New Roman"/>
          <w:sz w:val="24"/>
          <w:szCs w:val="24"/>
        </w:rPr>
        <w:t>seeds and leaves based sauces are effective in alleviating the hepato/renal toxicity. The</w:t>
      </w:r>
      <w:r>
        <w:rPr>
          <w:rFonts w:ascii="Times New Roman" w:eastAsia="E-HZ" w:hAnsi="Times New Roman" w:cs="Times New Roman"/>
          <w:sz w:val="24"/>
          <w:szCs w:val="24"/>
        </w:rPr>
        <w:t xml:space="preserve"> </w:t>
      </w:r>
      <w:r w:rsidRPr="00396398">
        <w:rPr>
          <w:rFonts w:ascii="Times New Roman" w:eastAsia="E-HZ" w:hAnsi="Times New Roman" w:cs="Times New Roman"/>
          <w:sz w:val="24"/>
          <w:szCs w:val="24"/>
        </w:rPr>
        <w:t>hepatoprotective effect of coriander leaves is more pronounced as compared to coriander seeds.</w:t>
      </w:r>
    </w:p>
    <w:p w:rsidR="006D587C" w:rsidRDefault="00F47412" w:rsidP="00396398">
      <w:pPr>
        <w:autoSpaceDE w:val="0"/>
        <w:autoSpaceDN w:val="0"/>
        <w:adjustRightInd w:val="0"/>
        <w:spacing w:after="0" w:line="276" w:lineRule="auto"/>
        <w:jc w:val="both"/>
        <w:rPr>
          <w:rFonts w:ascii="Times New Roman" w:eastAsia="E-HZ" w:hAnsi="Times New Roman" w:cs="Times New Roman"/>
          <w:sz w:val="24"/>
          <w:szCs w:val="24"/>
        </w:rPr>
      </w:pPr>
      <w:r w:rsidRPr="006D587C">
        <w:rPr>
          <w:rFonts w:ascii="Times New Roman" w:eastAsia="E-HZ" w:hAnsi="Times New Roman" w:cs="Times New Roman"/>
          <w:noProof/>
          <w:sz w:val="24"/>
          <w:szCs w:val="24"/>
        </w:rPr>
        <mc:AlternateContent>
          <mc:Choice Requires="wps">
            <w:drawing>
              <wp:anchor distT="45720" distB="45720" distL="114300" distR="114300" simplePos="0" relativeHeight="251659264" behindDoc="0" locked="0" layoutInCell="1" allowOverlap="1" wp14:anchorId="7D1929F0" wp14:editId="496AE77B">
                <wp:simplePos x="0" y="0"/>
                <wp:positionH relativeFrom="column">
                  <wp:posOffset>-161925</wp:posOffset>
                </wp:positionH>
                <wp:positionV relativeFrom="paragraph">
                  <wp:posOffset>135255</wp:posOffset>
                </wp:positionV>
                <wp:extent cx="6124575" cy="1442720"/>
                <wp:effectExtent l="0" t="0" r="9525" b="508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4575" cy="1442720"/>
                        </a:xfrm>
                        <a:prstGeom prst="rect">
                          <a:avLst/>
                        </a:prstGeom>
                        <a:solidFill>
                          <a:srgbClr val="FFFFFF"/>
                        </a:solidFill>
                        <a:ln w="9525">
                          <a:noFill/>
                          <a:miter lim="800000"/>
                          <a:headEnd/>
                          <a:tailEnd/>
                        </a:ln>
                      </wps:spPr>
                      <wps:txbx>
                        <w:txbxContent>
                          <w:p w:rsidR="006D587C" w:rsidRPr="006D587C" w:rsidRDefault="006D587C" w:rsidP="00F47412">
                            <w:pPr>
                              <w:autoSpaceDE w:val="0"/>
                              <w:autoSpaceDN w:val="0"/>
                              <w:adjustRightInd w:val="0"/>
                              <w:spacing w:after="0" w:line="276" w:lineRule="auto"/>
                              <w:jc w:val="both"/>
                              <w:rPr>
                                <w:rFonts w:ascii="Times New Roman" w:eastAsia="E-HZ" w:hAnsi="Times New Roman" w:cs="Times New Roman"/>
                                <w:b/>
                                <w:sz w:val="24"/>
                                <w:szCs w:val="24"/>
                              </w:rPr>
                            </w:pPr>
                            <w:r w:rsidRPr="006D587C">
                              <w:rPr>
                                <w:rFonts w:ascii="Times New Roman" w:eastAsia="E-HZ" w:hAnsi="Times New Roman" w:cs="Times New Roman"/>
                                <w:b/>
                                <w:sz w:val="24"/>
                                <w:szCs w:val="24"/>
                              </w:rPr>
                              <w:t>Bibliography:</w:t>
                            </w:r>
                          </w:p>
                          <w:p w:rsidR="006D587C" w:rsidRPr="00050239" w:rsidRDefault="006D587C" w:rsidP="00F47412">
                            <w:pPr>
                              <w:autoSpaceDE w:val="0"/>
                              <w:autoSpaceDN w:val="0"/>
                              <w:adjustRightInd w:val="0"/>
                              <w:spacing w:after="0" w:line="276" w:lineRule="auto"/>
                              <w:jc w:val="both"/>
                              <w:rPr>
                                <w:rFonts w:ascii="Times New Roman" w:eastAsia="E-HZ" w:hAnsi="Times New Roman" w:cs="Times New Roman"/>
                                <w:sz w:val="20"/>
                                <w:szCs w:val="20"/>
                              </w:rPr>
                            </w:pPr>
                            <w:r w:rsidRPr="00050239">
                              <w:rPr>
                                <w:rFonts w:ascii="Times New Roman" w:eastAsia="E-HZ" w:hAnsi="Times New Roman" w:cs="Times New Roman"/>
                                <w:sz w:val="20"/>
                                <w:szCs w:val="24"/>
                              </w:rPr>
                              <w:t xml:space="preserve">Dr. Muhammad Jawad Iqbal has expertise in the field of functional foods and nutraceuticals. He worked as research associate in Pak-US joint project entitled “Establishment of Functional and Nutraceutical Research Section at National Institute of Food Science and Technology, University of Agriculture Faisalabad Pakistan during his M.Sc. (Hons.) and Ph.D. Currently, he is the Head of Department, School of Food &amp; </w:t>
                            </w:r>
                            <w:r w:rsidRPr="00050239">
                              <w:rPr>
                                <w:rFonts w:ascii="Times New Roman" w:eastAsia="E-HZ" w:hAnsi="Times New Roman" w:cs="Times New Roman"/>
                                <w:sz w:val="20"/>
                                <w:szCs w:val="20"/>
                              </w:rPr>
                              <w:t>Nutrition at Minhaj University, Lahore, Pakistan</w:t>
                            </w:r>
                            <w:r w:rsidRPr="00050239">
                              <w:rPr>
                                <w:rFonts w:ascii="Times New Roman" w:eastAsia="E-HZ" w:hAnsi="Times New Roman" w:cs="Times New Roman"/>
                                <w:sz w:val="20"/>
                                <w:szCs w:val="20"/>
                              </w:rPr>
                              <w:t>.</w:t>
                            </w:r>
                          </w:p>
                          <w:p w:rsidR="006D587C" w:rsidRPr="00050239" w:rsidRDefault="00050239" w:rsidP="00050239">
                            <w:pPr>
                              <w:jc w:val="center"/>
                              <w:rPr>
                                <w:rFonts w:ascii="Times New Roman" w:hAnsi="Times New Roman" w:cs="Times New Roman"/>
                                <w:sz w:val="20"/>
                                <w:szCs w:val="20"/>
                              </w:rPr>
                            </w:pPr>
                            <w:r w:rsidRPr="00050239">
                              <w:rPr>
                                <w:rFonts w:ascii="Times New Roman" w:hAnsi="Times New Roman" w:cs="Times New Roman"/>
                                <w:sz w:val="20"/>
                                <w:szCs w:val="20"/>
                              </w:rPr>
                              <w:t xml:space="preserve">Email: </w:t>
                            </w:r>
                            <w:hyperlink r:id="rId4" w:history="1">
                              <w:r w:rsidRPr="007C6F0A">
                                <w:rPr>
                                  <w:rStyle w:val="Hyperlink"/>
                                  <w:rFonts w:ascii="Times New Roman" w:hAnsi="Times New Roman" w:cs="Times New Roman"/>
                                  <w:sz w:val="20"/>
                                  <w:szCs w:val="20"/>
                                </w:rPr>
                                <w:t>mjkamboh@gmail.com</w:t>
                              </w:r>
                            </w:hyperlink>
                            <w:r>
                              <w:rPr>
                                <w:rFonts w:ascii="Times New Roman" w:hAnsi="Times New Roman" w:cs="Times New Roman"/>
                                <w:sz w:val="20"/>
                                <w:szCs w:val="20"/>
                              </w:rPr>
                              <w:t xml:space="preserve"> </w:t>
                            </w:r>
                            <w:bookmarkStart w:id="0" w:name="_GoBack"/>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D1929F0" id="_x0000_t202" coordsize="21600,21600" o:spt="202" path="m,l,21600r21600,l21600,xe">
                <v:stroke joinstyle="miter"/>
                <v:path gradientshapeok="t" o:connecttype="rect"/>
              </v:shapetype>
              <v:shape id="Text Box 2" o:spid="_x0000_s1026" type="#_x0000_t202" style="position:absolute;left:0;text-align:left;margin-left:-12.75pt;margin-top:10.65pt;width:482.25pt;height:113.6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0pNcIAIAAB4EAAAOAAAAZHJzL2Uyb0RvYy54bWysU9tuGyEQfa/Uf0C813uRHScrr6PUqatK&#10;aVop6QewLOtFBYYC9q779R1Yx7HSt6o8IGCGw5kzh9XtqBU5COclmJoWs5wSYTi00uxq+uN5++Ga&#10;Eh+YaZkCI2p6FJ7ert+/Ww22EiX0oFrhCIIYXw22pn0Itsoyz3uhmZ+BFQaDHTjNAm7dLmsdGxBd&#10;q6zM86tsANdaB1x4j6f3U5CuE37XCR6+dZ0XgaiaIreQZpfmJs7ZesWqnWO2l/xEg/0DC82kwUfP&#10;UPcsMLJ38i8oLbkDD12YcdAZdJ3kItWA1RT5m2qeemZFqgXF8fYsk/9/sPzx8N0R2da0LJaUGKax&#10;Sc9iDOQjjKSM+gzWV5j2ZDExjHiMfU61evsA/KcnBjY9Mztx5xwMvWAt8ivizezi6oTjI0gzfIUW&#10;n2H7AAlo7JyO4qEcBNGxT8dzbyIVjodXRTlfLBeUcIwV83m5LFP3Mla9XLfOh88CNImLmjpsfoJn&#10;hwcfIh1WvaTE1zwo2W6lUmnjds1GOXJgaJRtGqmCN2nKkKGmN4tykZANxPvJQ1oGNLKSuqbXeRyT&#10;taIcn0ybUgKTalojE2VO+kRJJnHC2IyYGEVroD2iUg4mw+IHw0UP7jclA5q1pv7XnjlBifpiUO0b&#10;FCS6O21QJpSGuMtIcxlhhiNUTQMl03IT0o+IOhi4w650Mun1yuTEFU2YZDx9mOjyy33Kev3W6z8A&#10;AAD//wMAUEsDBBQABgAIAAAAIQDmngfh3wAAAAoBAAAPAAAAZHJzL2Rvd25yZXYueG1sTI/BbsIw&#10;DIbvk/YOkZF2mSClUKBdU7RN2rQrjAdwm9BWNE7VBFreft5pO9r+9Pv78/1kO3Ezg28dKVguIhCG&#10;KqdbqhWcvj/mOxA+IGnsHBkFd+NhXzw+5JhpN9LB3I6hFhxCPkMFTQh9JqWvGmPRL1xviG9nN1gM&#10;PA611AOOHG47GUfRRlpsiT802Jv3xlSX49UqOH+Nz0k6lp/htD2sN2/Ybkt3V+ppNr2+gAhmCn8w&#10;/OqzOhTsVLoraS86BfM4SRhVEC9XIBhIVymXK3mx3iUgi1z+r1D8AAAA//8DAFBLAQItABQABgAI&#10;AAAAIQC2gziS/gAAAOEBAAATAAAAAAAAAAAAAAAAAAAAAABbQ29udGVudF9UeXBlc10ueG1sUEsB&#10;Ai0AFAAGAAgAAAAhADj9If/WAAAAlAEAAAsAAAAAAAAAAAAAAAAALwEAAF9yZWxzLy5yZWxzUEsB&#10;Ai0AFAAGAAgAAAAhAF/Sk1wgAgAAHgQAAA4AAAAAAAAAAAAAAAAALgIAAGRycy9lMm9Eb2MueG1s&#10;UEsBAi0AFAAGAAgAAAAhAOaeB+HfAAAACgEAAA8AAAAAAAAAAAAAAAAAegQAAGRycy9kb3ducmV2&#10;LnhtbFBLBQYAAAAABAAEAPMAAACGBQAAAAA=&#10;" stroked="f">
                <v:textbox>
                  <w:txbxContent>
                    <w:p w:rsidR="006D587C" w:rsidRPr="006D587C" w:rsidRDefault="006D587C" w:rsidP="00F47412">
                      <w:pPr>
                        <w:autoSpaceDE w:val="0"/>
                        <w:autoSpaceDN w:val="0"/>
                        <w:adjustRightInd w:val="0"/>
                        <w:spacing w:after="0" w:line="276" w:lineRule="auto"/>
                        <w:jc w:val="both"/>
                        <w:rPr>
                          <w:rFonts w:ascii="Times New Roman" w:eastAsia="E-HZ" w:hAnsi="Times New Roman" w:cs="Times New Roman"/>
                          <w:b/>
                          <w:sz w:val="24"/>
                          <w:szCs w:val="24"/>
                        </w:rPr>
                      </w:pPr>
                      <w:r w:rsidRPr="006D587C">
                        <w:rPr>
                          <w:rFonts w:ascii="Times New Roman" w:eastAsia="E-HZ" w:hAnsi="Times New Roman" w:cs="Times New Roman"/>
                          <w:b/>
                          <w:sz w:val="24"/>
                          <w:szCs w:val="24"/>
                        </w:rPr>
                        <w:t>Bibliography:</w:t>
                      </w:r>
                    </w:p>
                    <w:p w:rsidR="006D587C" w:rsidRPr="00050239" w:rsidRDefault="006D587C" w:rsidP="00F47412">
                      <w:pPr>
                        <w:autoSpaceDE w:val="0"/>
                        <w:autoSpaceDN w:val="0"/>
                        <w:adjustRightInd w:val="0"/>
                        <w:spacing w:after="0" w:line="276" w:lineRule="auto"/>
                        <w:jc w:val="both"/>
                        <w:rPr>
                          <w:rFonts w:ascii="Times New Roman" w:eastAsia="E-HZ" w:hAnsi="Times New Roman" w:cs="Times New Roman"/>
                          <w:sz w:val="20"/>
                          <w:szCs w:val="20"/>
                        </w:rPr>
                      </w:pPr>
                      <w:r w:rsidRPr="00050239">
                        <w:rPr>
                          <w:rFonts w:ascii="Times New Roman" w:eastAsia="E-HZ" w:hAnsi="Times New Roman" w:cs="Times New Roman"/>
                          <w:sz w:val="20"/>
                          <w:szCs w:val="24"/>
                        </w:rPr>
                        <w:t xml:space="preserve">Dr. Muhammad Jawad Iqbal has expertise in the field of functional foods and nutraceuticals. He worked as research associate in Pak-US joint project entitled “Establishment of Functional and Nutraceutical Research Section at National Institute of Food Science and Technology, University of Agriculture Faisalabad Pakistan during his M.Sc. (Hons.) and Ph.D. Currently, he is the Head of Department, School of Food &amp; </w:t>
                      </w:r>
                      <w:r w:rsidRPr="00050239">
                        <w:rPr>
                          <w:rFonts w:ascii="Times New Roman" w:eastAsia="E-HZ" w:hAnsi="Times New Roman" w:cs="Times New Roman"/>
                          <w:sz w:val="20"/>
                          <w:szCs w:val="20"/>
                        </w:rPr>
                        <w:t>Nutrition at Minhaj University, Lahore, Pakistan</w:t>
                      </w:r>
                      <w:r w:rsidRPr="00050239">
                        <w:rPr>
                          <w:rFonts w:ascii="Times New Roman" w:eastAsia="E-HZ" w:hAnsi="Times New Roman" w:cs="Times New Roman"/>
                          <w:sz w:val="20"/>
                          <w:szCs w:val="20"/>
                        </w:rPr>
                        <w:t>.</w:t>
                      </w:r>
                    </w:p>
                    <w:p w:rsidR="006D587C" w:rsidRPr="00050239" w:rsidRDefault="00050239" w:rsidP="00050239">
                      <w:pPr>
                        <w:jc w:val="center"/>
                        <w:rPr>
                          <w:rFonts w:ascii="Times New Roman" w:hAnsi="Times New Roman" w:cs="Times New Roman"/>
                          <w:sz w:val="20"/>
                          <w:szCs w:val="20"/>
                        </w:rPr>
                      </w:pPr>
                      <w:r w:rsidRPr="00050239">
                        <w:rPr>
                          <w:rFonts w:ascii="Times New Roman" w:hAnsi="Times New Roman" w:cs="Times New Roman"/>
                          <w:sz w:val="20"/>
                          <w:szCs w:val="20"/>
                        </w:rPr>
                        <w:t xml:space="preserve">Email: </w:t>
                      </w:r>
                      <w:hyperlink r:id="rId5" w:history="1">
                        <w:r w:rsidRPr="007C6F0A">
                          <w:rPr>
                            <w:rStyle w:val="Hyperlink"/>
                            <w:rFonts w:ascii="Times New Roman" w:hAnsi="Times New Roman" w:cs="Times New Roman"/>
                            <w:sz w:val="20"/>
                            <w:szCs w:val="20"/>
                          </w:rPr>
                          <w:t>mjkamboh@gmail.com</w:t>
                        </w:r>
                      </w:hyperlink>
                      <w:r>
                        <w:rPr>
                          <w:rFonts w:ascii="Times New Roman" w:hAnsi="Times New Roman" w:cs="Times New Roman"/>
                          <w:sz w:val="20"/>
                          <w:szCs w:val="20"/>
                        </w:rPr>
                        <w:t xml:space="preserve"> </w:t>
                      </w:r>
                      <w:bookmarkStart w:id="1" w:name="_GoBack"/>
                      <w:bookmarkEnd w:id="1"/>
                    </w:p>
                  </w:txbxContent>
                </v:textbox>
              </v:shape>
            </w:pict>
          </mc:Fallback>
        </mc:AlternateContent>
      </w:r>
    </w:p>
    <w:p w:rsidR="006D587C" w:rsidRDefault="006D587C" w:rsidP="00396398">
      <w:pPr>
        <w:autoSpaceDE w:val="0"/>
        <w:autoSpaceDN w:val="0"/>
        <w:adjustRightInd w:val="0"/>
        <w:spacing w:after="0" w:line="276" w:lineRule="auto"/>
        <w:jc w:val="both"/>
        <w:rPr>
          <w:rFonts w:ascii="Times New Roman" w:eastAsia="E-HZ" w:hAnsi="Times New Roman" w:cs="Times New Roman"/>
          <w:sz w:val="24"/>
          <w:szCs w:val="24"/>
        </w:rPr>
      </w:pPr>
    </w:p>
    <w:p w:rsidR="006D587C" w:rsidRDefault="006D587C" w:rsidP="00396398">
      <w:pPr>
        <w:autoSpaceDE w:val="0"/>
        <w:autoSpaceDN w:val="0"/>
        <w:adjustRightInd w:val="0"/>
        <w:spacing w:after="0" w:line="276" w:lineRule="auto"/>
        <w:jc w:val="both"/>
        <w:rPr>
          <w:rFonts w:ascii="Times New Roman" w:eastAsia="E-HZ" w:hAnsi="Times New Roman" w:cs="Times New Roman"/>
          <w:sz w:val="24"/>
          <w:szCs w:val="24"/>
        </w:rPr>
      </w:pPr>
    </w:p>
    <w:p w:rsidR="006D587C" w:rsidRDefault="00462EB3" w:rsidP="00396398">
      <w:pPr>
        <w:autoSpaceDE w:val="0"/>
        <w:autoSpaceDN w:val="0"/>
        <w:adjustRightInd w:val="0"/>
        <w:spacing w:after="0" w:line="276" w:lineRule="auto"/>
        <w:jc w:val="both"/>
        <w:rPr>
          <w:rFonts w:ascii="Times New Roman" w:eastAsia="E-HZ" w:hAnsi="Times New Roman" w:cs="Times New Roman"/>
          <w:sz w:val="24"/>
          <w:szCs w:val="24"/>
        </w:rPr>
      </w:pPr>
      <w:r w:rsidRPr="00462EB3">
        <w:rPr>
          <w:rFonts w:ascii="Times New Roman" w:eastAsia="E-HZ" w:hAnsi="Times New Roman" w:cs="Times New Roman"/>
          <w:noProof/>
          <w:sz w:val="24"/>
          <w:szCs w:val="24"/>
        </w:rPr>
        <w:lastRenderedPageBreak/>
        <mc:AlternateContent>
          <mc:Choice Requires="wps">
            <w:drawing>
              <wp:anchor distT="45720" distB="45720" distL="114300" distR="114300" simplePos="0" relativeHeight="251661312" behindDoc="0" locked="0" layoutInCell="1" allowOverlap="1" wp14:anchorId="60DB0A2E" wp14:editId="4E227FF2">
                <wp:simplePos x="0" y="0"/>
                <wp:positionH relativeFrom="column">
                  <wp:posOffset>266700</wp:posOffset>
                </wp:positionH>
                <wp:positionV relativeFrom="paragraph">
                  <wp:posOffset>3128645</wp:posOffset>
                </wp:positionV>
                <wp:extent cx="2360930" cy="1404620"/>
                <wp:effectExtent l="0" t="0" r="381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rsidR="00462EB3" w:rsidRPr="00462EB3" w:rsidRDefault="00462EB3">
                            <w:pPr>
                              <w:rPr>
                                <w:rFonts w:ascii="Times New Roman" w:hAnsi="Times New Roman" w:cs="Times New Roman"/>
                                <w:sz w:val="24"/>
                              </w:rPr>
                            </w:pPr>
                            <w:r w:rsidRPr="00462EB3">
                              <w:rPr>
                                <w:rFonts w:ascii="Times New Roman" w:hAnsi="Times New Roman" w:cs="Times New Roman"/>
                                <w:sz w:val="24"/>
                              </w:rPr>
                              <w:t>Figure 1. Study Plan</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60DB0A2E" id="_x0000_s1027" type="#_x0000_t202" style="position:absolute;left:0;text-align:left;margin-left:21pt;margin-top:246.35pt;width:185.9pt;height:110.6pt;z-index:25166131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cA8IgIAACMEAAAOAAAAZHJzL2Uyb0RvYy54bWysU11v2yAUfZ+0/4B4X+y4SdZYcaouXaZJ&#10;3YfU7gdgjGM04DIgsbNfvwtO06h7q8oDAu7lcO65h9XNoBU5COclmIpOJzklwnBopNlV9Nfj9sM1&#10;JT4w0zAFRlT0KDy9Wb9/t+ptKQroQDXCEQQxvuxtRbsQbJllnndCMz8BKwwGW3CaBdy6XdY41iO6&#10;VlmR54usB9dYB1x4j6d3Y5CuE37bCh5+tK0XgaiKIreQZpfmOs7ZesXKnWO2k/xEg72ChWbS4KNn&#10;qDsWGNk7+R+UltyBhzZMOOgM2lZykWrAaqb5i2oeOmZFqgXF8fYsk387WP798NMR2VS0oMQwjS16&#10;FEMgn2AgRVSnt77EpAeLaWHAY+xyqtTbe+C/PTGw6ZjZiVvnoO8Ea5DdNN7MLq6OOD6C1P03aPAZ&#10;tg+QgIbW6SgdikEQHbt0PHcmUuF4WFwt8uUVhjjGprN8tihS7zJWPl23zocvAjSJi4o6bH2CZ4d7&#10;HyIdVj6lxNc8KNlspVJp43b1RjlyYGiTbRqpghdpypC+ost5MU/IBuL95CAtA9pYSV3R6zyO0VhR&#10;js+mSSmBSTWukYkyJ32iJKM4YaiH1IgkXtSuhuaIgjkYXYu/DBcduL+U9OjYivo/e+YEJeqrQdGX&#10;09ksWjxtZvOPqBBxl5H6MsIMR6iKBkrG5Sakb5HksLfYnK1Msj0zOVFGJyY1T78mWv1yn7Ke//b6&#10;HwAAAP//AwBQSwMEFAAGAAgAAAAhAMHlAcLhAAAACgEAAA8AAABkcnMvZG93bnJldi54bWxMj01P&#10;wzAMhu9I/IfISFzQljabGCtNp/F14batSByzJmsLjVM13lb49ZgTnCzLr14/T74afSdObohtQA3p&#10;NAHhsAq2xVpDuXuZ3IGIZNCaLqDT8OUirIrLi9xkNpxx405bqgWXYMyMhoaoz6SMVeO8idPQO+Tb&#10;IQzeEK9DLe1gzlzuO6mS5FZ60yJ/aEzvHhtXfW6PXsP3Q/m0fr6h9KDoXb1t/GtZfRitr6/G9T0I&#10;ciP9heEXn9GhYKZ9OKKNotMwV6xCPJdqAYID83TGLnsNi3S2BFnk8r9C8QMAAP//AwBQSwECLQAU&#10;AAYACAAAACEAtoM4kv4AAADhAQAAEwAAAAAAAAAAAAAAAAAAAAAAW0NvbnRlbnRfVHlwZXNdLnht&#10;bFBLAQItABQABgAIAAAAIQA4/SH/1gAAAJQBAAALAAAAAAAAAAAAAAAAAC8BAABfcmVscy8ucmVs&#10;c1BLAQItABQABgAIAAAAIQAblcA8IgIAACMEAAAOAAAAAAAAAAAAAAAAAC4CAABkcnMvZTJvRG9j&#10;LnhtbFBLAQItABQABgAIAAAAIQDB5QHC4QAAAAoBAAAPAAAAAAAAAAAAAAAAAHwEAABkcnMvZG93&#10;bnJldi54bWxQSwUGAAAAAAQABADzAAAAigUAAAAA&#10;" stroked="f">
                <v:textbox style="mso-fit-shape-to-text:t">
                  <w:txbxContent>
                    <w:p w:rsidR="00462EB3" w:rsidRPr="00462EB3" w:rsidRDefault="00462EB3">
                      <w:pPr>
                        <w:rPr>
                          <w:rFonts w:ascii="Times New Roman" w:hAnsi="Times New Roman" w:cs="Times New Roman"/>
                          <w:sz w:val="24"/>
                        </w:rPr>
                      </w:pPr>
                      <w:r w:rsidRPr="00462EB3">
                        <w:rPr>
                          <w:rFonts w:ascii="Times New Roman" w:hAnsi="Times New Roman" w:cs="Times New Roman"/>
                          <w:sz w:val="24"/>
                        </w:rPr>
                        <w:t>Figure 1. Study Plan</w:t>
                      </w:r>
                    </w:p>
                  </w:txbxContent>
                </v:textbox>
              </v:shape>
            </w:pict>
          </mc:Fallback>
        </mc:AlternateContent>
      </w:r>
      <w:r w:rsidR="006D587C" w:rsidRPr="006D587C">
        <w:rPr>
          <w:rFonts w:ascii="Times New Roman" w:hAnsi="Times New Roman" w:cs="Times New Roman"/>
          <w:noProof/>
          <w:sz w:val="20"/>
          <w:szCs w:val="24"/>
        </w:rPr>
        <w:drawing>
          <wp:inline distT="0" distB="0" distL="0" distR="0" wp14:anchorId="44155333" wp14:editId="01259F87">
            <wp:extent cx="2743200" cy="3191069"/>
            <wp:effectExtent l="19050" t="0" r="0"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inline>
        </w:drawing>
      </w:r>
    </w:p>
    <w:p w:rsidR="00813F33" w:rsidRPr="00F47412" w:rsidRDefault="00813F33" w:rsidP="00F47412">
      <w:pPr>
        <w:rPr>
          <w:rFonts w:ascii="Times New Roman" w:eastAsia="E-HZ" w:hAnsi="Times New Roman" w:cs="Times New Roman"/>
          <w:sz w:val="24"/>
          <w:szCs w:val="24"/>
        </w:rPr>
      </w:pPr>
    </w:p>
    <w:sectPr w:rsidR="00813F33" w:rsidRPr="00F47412" w:rsidSect="006D587C">
      <w:type w:val="continuous"/>
      <w:pgSz w:w="12240" w:h="15840"/>
      <w:pgMar w:top="1440" w:right="1440" w:bottom="3330" w:left="144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E-B3">
    <w:altName w:val="Arial Unicode MS"/>
    <w:panose1 w:val="00000000000000000000"/>
    <w:charset w:val="86"/>
    <w:family w:val="auto"/>
    <w:notTrueType/>
    <w:pitch w:val="default"/>
    <w:sig w:usb0="00000000" w:usb1="080E0000" w:usb2="00000010" w:usb3="00000000" w:csb0="00040000" w:csb1="00000000"/>
  </w:font>
  <w:font w:name="E-B3X">
    <w:altName w:val="Arial Unicode MS"/>
    <w:panose1 w:val="00000000000000000000"/>
    <w:charset w:val="86"/>
    <w:family w:val="auto"/>
    <w:notTrueType/>
    <w:pitch w:val="default"/>
    <w:sig w:usb0="00000000" w:usb1="080E0000" w:usb2="00000010" w:usb3="00000000" w:csb0="00040000" w:csb1="00000000"/>
  </w:font>
  <w:font w:name="E-HZ">
    <w:altName w:val="Arial Unicode MS"/>
    <w:panose1 w:val="00000000000000000000"/>
    <w:charset w:val="86"/>
    <w:family w:val="auto"/>
    <w:notTrueType/>
    <w:pitch w:val="default"/>
    <w:sig w:usb0="00000000" w:usb1="080E0000" w:usb2="00000010" w:usb3="00000000" w:csb0="00040000" w:csb1="00000000"/>
  </w:font>
  <w:font w:name="E-BX">
    <w:altName w:val="Arial Unicode MS"/>
    <w:panose1 w:val="00000000000000000000"/>
    <w:charset w:val="86"/>
    <w:family w:val="auto"/>
    <w:notTrueType/>
    <w:pitch w:val="default"/>
    <w:sig w:usb0="00000000" w:usb1="080E0000" w:usb2="00000010" w:usb3="00000000" w:csb0="0004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3477"/>
    <w:rsid w:val="00050239"/>
    <w:rsid w:val="00396398"/>
    <w:rsid w:val="00462EB3"/>
    <w:rsid w:val="006D587C"/>
    <w:rsid w:val="00813F33"/>
    <w:rsid w:val="00A36A54"/>
    <w:rsid w:val="00BF3477"/>
    <w:rsid w:val="00F474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E0496C-B053-4783-BE16-B602A0165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5023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QuickStyle" Target="diagrams/quickStyle1.xml"/><Relationship Id="rId3" Type="http://schemas.openxmlformats.org/officeDocument/2006/relationships/webSettings" Target="webSettings.xml"/><Relationship Id="rId7" Type="http://schemas.openxmlformats.org/officeDocument/2006/relationships/diagramLayout" Target="diagrams/layout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diagramData" Target="diagrams/data1.xml"/><Relationship Id="rId11" Type="http://schemas.openxmlformats.org/officeDocument/2006/relationships/fontTable" Target="fontTable.xml"/><Relationship Id="rId5" Type="http://schemas.openxmlformats.org/officeDocument/2006/relationships/hyperlink" Target="mailto:mjkamboh@gmail.com" TargetMode="External"/><Relationship Id="rId10" Type="http://schemas.microsoft.com/office/2007/relationships/diagramDrawing" Target="diagrams/drawing1.xml"/><Relationship Id="rId4" Type="http://schemas.openxmlformats.org/officeDocument/2006/relationships/hyperlink" Target="mailto:mjkamboh@gmail.com" TargetMode="External"/><Relationship Id="rId9" Type="http://schemas.openxmlformats.org/officeDocument/2006/relationships/diagramColors" Target="diagrams/colors1.xml"/></Relationships>
</file>

<file path=word/diagrams/_rels/data1.xml.rels><?xml version="1.0" encoding="UTF-8" standalone="yes"?>
<Relationships xmlns="http://schemas.openxmlformats.org/package/2006/relationships"><Relationship Id="rId1" Type="http://schemas.openxmlformats.org/officeDocument/2006/relationships/image" Target="../media/image1.jpeg"/></Relationships>
</file>

<file path=word/diagrams/_rels/drawing1.xml.rels><?xml version="1.0" encoding="UTF-8" standalone="yes"?>
<Relationships xmlns="http://schemas.openxmlformats.org/package/2006/relationships"><Relationship Id="rId1" Type="http://schemas.openxmlformats.org/officeDocument/2006/relationships/image" Target="../media/image1.jpeg"/></Relationships>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F134FCE-C84D-490D-9720-01D8B50691C5}" type="doc">
      <dgm:prSet loTypeId="urn:microsoft.com/office/officeart/2005/8/layout/hList2" loCatId="list" qsTypeId="urn:microsoft.com/office/officeart/2005/8/quickstyle/simple1" qsCatId="simple" csTypeId="urn:microsoft.com/office/officeart/2005/8/colors/colorful5" csCatId="colorful" phldr="1"/>
      <dgm:spPr/>
      <dgm:t>
        <a:bodyPr/>
        <a:lstStyle/>
        <a:p>
          <a:endParaRPr lang="en-US"/>
        </a:p>
      </dgm:t>
    </dgm:pt>
    <dgm:pt modelId="{5F0A8DEB-9707-426B-890A-5380A32EEFC3}">
      <dgm:prSet phldrT="[Text]" custT="1"/>
      <dgm:spPr/>
      <dgm:t>
        <a:bodyPr/>
        <a:lstStyle/>
        <a:p>
          <a:r>
            <a:rPr lang="en-US" sz="1200">
              <a:latin typeface="Times New Roman" panose="02020603050405020304" pitchFamily="18" charset="0"/>
              <a:cs typeface="Times New Roman" panose="02020603050405020304" pitchFamily="18" charset="0"/>
            </a:rPr>
            <a:t>Study I (Normal Rabbits)</a:t>
          </a:r>
        </a:p>
      </dgm:t>
    </dgm:pt>
    <dgm:pt modelId="{69F06A9A-3571-4D67-8B7F-584316A9F7F8}" type="parTrans" cxnId="{5A831331-4155-4225-B922-DCE61CE3FDE8}">
      <dgm:prSet/>
      <dgm:spPr/>
      <dgm:t>
        <a:bodyPr/>
        <a:lstStyle/>
        <a:p>
          <a:endParaRPr lang="en-US"/>
        </a:p>
      </dgm:t>
    </dgm:pt>
    <dgm:pt modelId="{1DF2B1D6-4880-46F9-A414-9F1CE4243789}" type="sibTrans" cxnId="{5A831331-4155-4225-B922-DCE61CE3FDE8}">
      <dgm:prSet/>
      <dgm:spPr/>
      <dgm:t>
        <a:bodyPr/>
        <a:lstStyle/>
        <a:p>
          <a:endParaRPr lang="en-US"/>
        </a:p>
      </dgm:t>
    </dgm:pt>
    <dgm:pt modelId="{DCCE1DB3-E304-4606-8644-BFE1DDD0EA3C}">
      <dgm:prSet phldrT="[Text]" custT="1"/>
      <dgm:spPr/>
      <dgm:t>
        <a:bodyPr/>
        <a:lstStyle/>
        <a:p>
          <a:r>
            <a:rPr lang="en-US" sz="1200">
              <a:latin typeface="Times New Roman" panose="02020603050405020304" pitchFamily="18" charset="0"/>
              <a:cs typeface="Times New Roman" panose="02020603050405020304" pitchFamily="18" charset="0"/>
            </a:rPr>
            <a:t>Group I (Control Diet)</a:t>
          </a:r>
        </a:p>
      </dgm:t>
    </dgm:pt>
    <dgm:pt modelId="{94F0AB4D-2995-4FF4-B099-5ED381FBED85}" type="parTrans" cxnId="{26DDC171-7DD6-4A4D-A9BF-2C64894E9BFD}">
      <dgm:prSet/>
      <dgm:spPr/>
      <dgm:t>
        <a:bodyPr/>
        <a:lstStyle/>
        <a:p>
          <a:endParaRPr lang="en-US"/>
        </a:p>
      </dgm:t>
    </dgm:pt>
    <dgm:pt modelId="{E4D2D84F-0C16-4179-919B-68AA5ACAE305}" type="sibTrans" cxnId="{26DDC171-7DD6-4A4D-A9BF-2C64894E9BFD}">
      <dgm:prSet/>
      <dgm:spPr/>
      <dgm:t>
        <a:bodyPr/>
        <a:lstStyle/>
        <a:p>
          <a:endParaRPr lang="en-US"/>
        </a:p>
      </dgm:t>
    </dgm:pt>
    <dgm:pt modelId="{39379D19-45A3-418C-B550-A249631E29C7}">
      <dgm:prSet phldrT="[Text]" custT="1"/>
      <dgm:spPr/>
      <dgm:t>
        <a:bodyPr/>
        <a:lstStyle/>
        <a:p>
          <a:r>
            <a:rPr lang="en-US" sz="1200">
              <a:latin typeface="Times New Roman" panose="02020603050405020304" pitchFamily="18" charset="0"/>
              <a:cs typeface="Times New Roman" panose="02020603050405020304" pitchFamily="18" charset="0"/>
            </a:rPr>
            <a:t>Group II (Control diet + coriander seeds sauce)</a:t>
          </a:r>
        </a:p>
      </dgm:t>
    </dgm:pt>
    <dgm:pt modelId="{264883A1-0D69-4332-AC82-DF99E08CA0C3}" type="parTrans" cxnId="{76BE36D1-EC43-4BB6-9CE3-89AFF69A0997}">
      <dgm:prSet/>
      <dgm:spPr/>
      <dgm:t>
        <a:bodyPr/>
        <a:lstStyle/>
        <a:p>
          <a:endParaRPr lang="en-US"/>
        </a:p>
      </dgm:t>
    </dgm:pt>
    <dgm:pt modelId="{C1608641-745A-42B6-92B9-8B0767F1AE1D}" type="sibTrans" cxnId="{76BE36D1-EC43-4BB6-9CE3-89AFF69A0997}">
      <dgm:prSet/>
      <dgm:spPr/>
      <dgm:t>
        <a:bodyPr/>
        <a:lstStyle/>
        <a:p>
          <a:endParaRPr lang="en-US"/>
        </a:p>
      </dgm:t>
    </dgm:pt>
    <dgm:pt modelId="{5CADECEE-CDC8-4680-AB2A-129F5AEE1D11}">
      <dgm:prSet phldrT="[Text]" custT="1"/>
      <dgm:spPr/>
      <dgm:t>
        <a:bodyPr/>
        <a:lstStyle/>
        <a:p>
          <a:r>
            <a:rPr lang="en-US" sz="1200">
              <a:latin typeface="Times New Roman" panose="02020603050405020304" pitchFamily="18" charset="0"/>
              <a:cs typeface="Times New Roman" panose="02020603050405020304" pitchFamily="18" charset="0"/>
            </a:rPr>
            <a:t>Study II (Hepatotoxic Rabbits)</a:t>
          </a:r>
        </a:p>
      </dgm:t>
    </dgm:pt>
    <dgm:pt modelId="{22105089-9A3B-4B42-8DEB-DD63CF084A0A}" type="parTrans" cxnId="{5AD61AC2-78E5-4CF4-84E7-3FF8E364BF0E}">
      <dgm:prSet/>
      <dgm:spPr/>
      <dgm:t>
        <a:bodyPr/>
        <a:lstStyle/>
        <a:p>
          <a:endParaRPr lang="en-US"/>
        </a:p>
      </dgm:t>
    </dgm:pt>
    <dgm:pt modelId="{DC7BFB12-6A7C-4D53-BBD5-56407259FD05}" type="sibTrans" cxnId="{5AD61AC2-78E5-4CF4-84E7-3FF8E364BF0E}">
      <dgm:prSet/>
      <dgm:spPr/>
      <dgm:t>
        <a:bodyPr/>
        <a:lstStyle/>
        <a:p>
          <a:endParaRPr lang="en-US"/>
        </a:p>
      </dgm:t>
    </dgm:pt>
    <dgm:pt modelId="{CF58BEAE-7A73-43CD-B7AA-F5CA94A28258}">
      <dgm:prSet phldrT="[Text]" custT="1"/>
      <dgm:spPr/>
      <dgm:t>
        <a:bodyPr/>
        <a:lstStyle/>
        <a:p>
          <a:r>
            <a:rPr lang="en-US" sz="1200">
              <a:latin typeface="Times New Roman" panose="02020603050405020304" pitchFamily="18" charset="0"/>
              <a:cs typeface="Times New Roman" panose="02020603050405020304" pitchFamily="18" charset="0"/>
            </a:rPr>
            <a:t>Group I (Control Diet)</a:t>
          </a:r>
        </a:p>
      </dgm:t>
    </dgm:pt>
    <dgm:pt modelId="{3605249A-1B6B-433F-847E-E0D7720EF140}" type="parTrans" cxnId="{38083BFC-5242-4FAE-825A-02775C4631DB}">
      <dgm:prSet/>
      <dgm:spPr/>
      <dgm:t>
        <a:bodyPr/>
        <a:lstStyle/>
        <a:p>
          <a:endParaRPr lang="en-US"/>
        </a:p>
      </dgm:t>
    </dgm:pt>
    <dgm:pt modelId="{460171B6-DE20-4C4C-A18A-7A7E02C857F7}" type="sibTrans" cxnId="{38083BFC-5242-4FAE-825A-02775C4631DB}">
      <dgm:prSet/>
      <dgm:spPr/>
      <dgm:t>
        <a:bodyPr/>
        <a:lstStyle/>
        <a:p>
          <a:endParaRPr lang="en-US"/>
        </a:p>
      </dgm:t>
    </dgm:pt>
    <dgm:pt modelId="{4373D015-599D-4B23-813E-0E8320045326}">
      <dgm:prSet phldrT="[Text]" custT="1"/>
      <dgm:spPr/>
      <dgm:t>
        <a:bodyPr/>
        <a:lstStyle/>
        <a:p>
          <a:r>
            <a:rPr lang="en-US" sz="1200">
              <a:latin typeface="Times New Roman" panose="02020603050405020304" pitchFamily="18" charset="0"/>
              <a:cs typeface="Times New Roman" panose="02020603050405020304" pitchFamily="18" charset="0"/>
            </a:rPr>
            <a:t>Group III (Control diet + coriander Leaves sauce)</a:t>
          </a:r>
        </a:p>
      </dgm:t>
    </dgm:pt>
    <dgm:pt modelId="{04C8C96D-A5EC-401A-9F3C-FD5404A3A527}" type="parTrans" cxnId="{34B51C2C-BAF5-47E3-BCEE-7603EF9134CC}">
      <dgm:prSet/>
      <dgm:spPr/>
      <dgm:t>
        <a:bodyPr/>
        <a:lstStyle/>
        <a:p>
          <a:endParaRPr lang="en-US"/>
        </a:p>
      </dgm:t>
    </dgm:pt>
    <dgm:pt modelId="{6339C58D-CDAB-4DB0-8E86-361458ED6F03}" type="sibTrans" cxnId="{34B51C2C-BAF5-47E3-BCEE-7603EF9134CC}">
      <dgm:prSet/>
      <dgm:spPr/>
      <dgm:t>
        <a:bodyPr/>
        <a:lstStyle/>
        <a:p>
          <a:endParaRPr lang="en-US"/>
        </a:p>
      </dgm:t>
    </dgm:pt>
    <dgm:pt modelId="{DB6B0395-BB2F-454C-A462-3861B9A89110}">
      <dgm:prSet phldrT="[Text]" custT="1"/>
      <dgm:spPr/>
      <dgm:t>
        <a:bodyPr/>
        <a:lstStyle/>
        <a:p>
          <a:r>
            <a:rPr lang="en-US" sz="1200">
              <a:latin typeface="Times New Roman" panose="02020603050405020304" pitchFamily="18" charset="0"/>
              <a:cs typeface="Times New Roman" panose="02020603050405020304" pitchFamily="18" charset="0"/>
            </a:rPr>
            <a:t>Group II (Control diet + coriander seeds sauce)</a:t>
          </a:r>
        </a:p>
      </dgm:t>
    </dgm:pt>
    <dgm:pt modelId="{BCFE62EB-1B58-4A43-915C-EF34A7B400C3}" type="parTrans" cxnId="{925FCCFA-84E3-4DBD-B315-B8C4B295504D}">
      <dgm:prSet/>
      <dgm:spPr/>
      <dgm:t>
        <a:bodyPr/>
        <a:lstStyle/>
        <a:p>
          <a:endParaRPr lang="en-US"/>
        </a:p>
      </dgm:t>
    </dgm:pt>
    <dgm:pt modelId="{A6960DE2-4C31-440E-9F39-1CBF5BFF56E5}" type="sibTrans" cxnId="{925FCCFA-84E3-4DBD-B315-B8C4B295504D}">
      <dgm:prSet/>
      <dgm:spPr/>
      <dgm:t>
        <a:bodyPr/>
        <a:lstStyle/>
        <a:p>
          <a:endParaRPr lang="en-US"/>
        </a:p>
      </dgm:t>
    </dgm:pt>
    <dgm:pt modelId="{C1462AEF-A929-4507-B78B-0EA5C0A3D08C}">
      <dgm:prSet phldrT="[Text]" custT="1"/>
      <dgm:spPr/>
      <dgm:t>
        <a:bodyPr/>
        <a:lstStyle/>
        <a:p>
          <a:r>
            <a:rPr lang="en-US" sz="1200">
              <a:latin typeface="Times New Roman" panose="02020603050405020304" pitchFamily="18" charset="0"/>
              <a:cs typeface="Times New Roman" panose="02020603050405020304" pitchFamily="18" charset="0"/>
            </a:rPr>
            <a:t>Group III (Control diet + coriander Leaves sauce)</a:t>
          </a:r>
        </a:p>
      </dgm:t>
    </dgm:pt>
    <dgm:pt modelId="{591DEE59-585B-4CE6-B478-7811F292184C}" type="parTrans" cxnId="{C0F2E01D-8248-4ABA-A7F6-17B7C312D3AC}">
      <dgm:prSet/>
      <dgm:spPr/>
      <dgm:t>
        <a:bodyPr/>
        <a:lstStyle/>
        <a:p>
          <a:endParaRPr lang="en-US"/>
        </a:p>
      </dgm:t>
    </dgm:pt>
    <dgm:pt modelId="{6E0D4AE2-65C8-4DDE-BE4F-1EC37F4FEFE1}" type="sibTrans" cxnId="{C0F2E01D-8248-4ABA-A7F6-17B7C312D3AC}">
      <dgm:prSet/>
      <dgm:spPr/>
      <dgm:t>
        <a:bodyPr/>
        <a:lstStyle/>
        <a:p>
          <a:endParaRPr lang="en-US"/>
        </a:p>
      </dgm:t>
    </dgm:pt>
    <dgm:pt modelId="{FAE5E211-3C8C-4106-84EA-C5C1BF7D0033}" type="pres">
      <dgm:prSet presAssocID="{4F134FCE-C84D-490D-9720-01D8B50691C5}" presName="linearFlow" presStyleCnt="0">
        <dgm:presLayoutVars>
          <dgm:dir/>
          <dgm:animLvl val="lvl"/>
          <dgm:resizeHandles/>
        </dgm:presLayoutVars>
      </dgm:prSet>
      <dgm:spPr/>
    </dgm:pt>
    <dgm:pt modelId="{2871A073-9CF9-48BE-8707-152469F0535A}" type="pres">
      <dgm:prSet presAssocID="{5F0A8DEB-9707-426B-890A-5380A32EEFC3}" presName="compositeNode" presStyleCnt="0">
        <dgm:presLayoutVars>
          <dgm:bulletEnabled val="1"/>
        </dgm:presLayoutVars>
      </dgm:prSet>
      <dgm:spPr/>
    </dgm:pt>
    <dgm:pt modelId="{4B1F594A-77C2-47EF-B4AE-710DC2329661}" type="pres">
      <dgm:prSet presAssocID="{5F0A8DEB-9707-426B-890A-5380A32EEFC3}" presName="image" presStyleLbl="fgImgPlace1" presStyleIdx="0" presStyleCnt="2"/>
      <dgm:spPr>
        <a:blipFill>
          <a:blip xmlns:r="http://schemas.openxmlformats.org/officeDocument/2006/relationships" r:embed="rId1" cstate="print">
            <a:extLst>
              <a:ext uri="{28A0092B-C50C-407E-A947-70E740481C1C}">
                <a14:useLocalDpi xmlns:a14="http://schemas.microsoft.com/office/drawing/2010/main" val="0"/>
              </a:ext>
            </a:extLst>
          </a:blip>
          <a:srcRect/>
          <a:stretch>
            <a:fillRect l="-5000" r="-5000"/>
          </a:stretch>
        </a:blipFill>
      </dgm:spPr>
    </dgm:pt>
    <dgm:pt modelId="{80B0EF09-50C1-476D-8419-E4FD6917E51A}" type="pres">
      <dgm:prSet presAssocID="{5F0A8DEB-9707-426B-890A-5380A32EEFC3}" presName="childNode" presStyleLbl="node1" presStyleIdx="0" presStyleCnt="2">
        <dgm:presLayoutVars>
          <dgm:bulletEnabled val="1"/>
        </dgm:presLayoutVars>
      </dgm:prSet>
      <dgm:spPr/>
      <dgm:t>
        <a:bodyPr/>
        <a:lstStyle/>
        <a:p>
          <a:endParaRPr lang="en-US"/>
        </a:p>
      </dgm:t>
    </dgm:pt>
    <dgm:pt modelId="{F6568BEF-48F1-4D14-8F52-F881E20C4F4B}" type="pres">
      <dgm:prSet presAssocID="{5F0A8DEB-9707-426B-890A-5380A32EEFC3}" presName="parentNode" presStyleLbl="revTx" presStyleIdx="0" presStyleCnt="2">
        <dgm:presLayoutVars>
          <dgm:chMax val="0"/>
          <dgm:bulletEnabled val="1"/>
        </dgm:presLayoutVars>
      </dgm:prSet>
      <dgm:spPr/>
    </dgm:pt>
    <dgm:pt modelId="{B0DC4DEA-4260-4A6C-AF8A-302A32CE4258}" type="pres">
      <dgm:prSet presAssocID="{1DF2B1D6-4880-46F9-A414-9F1CE4243789}" presName="sibTrans" presStyleCnt="0"/>
      <dgm:spPr/>
    </dgm:pt>
    <dgm:pt modelId="{E0DC2C6F-E269-4ED4-82F2-A9B6E2C75D2A}" type="pres">
      <dgm:prSet presAssocID="{5CADECEE-CDC8-4680-AB2A-129F5AEE1D11}" presName="compositeNode" presStyleCnt="0">
        <dgm:presLayoutVars>
          <dgm:bulletEnabled val="1"/>
        </dgm:presLayoutVars>
      </dgm:prSet>
      <dgm:spPr/>
    </dgm:pt>
    <dgm:pt modelId="{6AB9CF83-9F1C-4672-A55F-AB08556547D7}" type="pres">
      <dgm:prSet presAssocID="{5CADECEE-CDC8-4680-AB2A-129F5AEE1D11}" presName="image" presStyleLbl="fgImgPlace1" presStyleIdx="1" presStyleCnt="2"/>
      <dgm:spPr>
        <a:blipFill>
          <a:blip xmlns:r="http://schemas.openxmlformats.org/officeDocument/2006/relationships" r:embed="rId1" cstate="print">
            <a:extLst>
              <a:ext uri="{28A0092B-C50C-407E-A947-70E740481C1C}">
                <a14:useLocalDpi xmlns:a14="http://schemas.microsoft.com/office/drawing/2010/main" val="0"/>
              </a:ext>
            </a:extLst>
          </a:blip>
          <a:srcRect/>
          <a:stretch>
            <a:fillRect l="-5000" r="-5000"/>
          </a:stretch>
        </a:blipFill>
      </dgm:spPr>
    </dgm:pt>
    <dgm:pt modelId="{3427D39B-C66B-47C2-9A22-95158105D87F}" type="pres">
      <dgm:prSet presAssocID="{5CADECEE-CDC8-4680-AB2A-129F5AEE1D11}" presName="childNode" presStyleLbl="node1" presStyleIdx="1" presStyleCnt="2">
        <dgm:presLayoutVars>
          <dgm:bulletEnabled val="1"/>
        </dgm:presLayoutVars>
      </dgm:prSet>
      <dgm:spPr/>
      <dgm:t>
        <a:bodyPr/>
        <a:lstStyle/>
        <a:p>
          <a:endParaRPr lang="en-US"/>
        </a:p>
      </dgm:t>
    </dgm:pt>
    <dgm:pt modelId="{26B81657-88FB-45A0-BE52-00EB932ACD62}" type="pres">
      <dgm:prSet presAssocID="{5CADECEE-CDC8-4680-AB2A-129F5AEE1D11}" presName="parentNode" presStyleLbl="revTx" presStyleIdx="1" presStyleCnt="2">
        <dgm:presLayoutVars>
          <dgm:chMax val="0"/>
          <dgm:bulletEnabled val="1"/>
        </dgm:presLayoutVars>
      </dgm:prSet>
      <dgm:spPr/>
      <dgm:t>
        <a:bodyPr/>
        <a:lstStyle/>
        <a:p>
          <a:endParaRPr lang="en-US"/>
        </a:p>
      </dgm:t>
    </dgm:pt>
  </dgm:ptLst>
  <dgm:cxnLst>
    <dgm:cxn modelId="{38083BFC-5242-4FAE-825A-02775C4631DB}" srcId="{5CADECEE-CDC8-4680-AB2A-129F5AEE1D11}" destId="{CF58BEAE-7A73-43CD-B7AA-F5CA94A28258}" srcOrd="0" destOrd="0" parTransId="{3605249A-1B6B-433F-847E-E0D7720EF140}" sibTransId="{460171B6-DE20-4C4C-A18A-7A7E02C857F7}"/>
    <dgm:cxn modelId="{925FCCFA-84E3-4DBD-B315-B8C4B295504D}" srcId="{5CADECEE-CDC8-4680-AB2A-129F5AEE1D11}" destId="{DB6B0395-BB2F-454C-A462-3861B9A89110}" srcOrd="1" destOrd="0" parTransId="{BCFE62EB-1B58-4A43-915C-EF34A7B400C3}" sibTransId="{A6960DE2-4C31-440E-9F39-1CBF5BFF56E5}"/>
    <dgm:cxn modelId="{76BE36D1-EC43-4BB6-9CE3-89AFF69A0997}" srcId="{5F0A8DEB-9707-426B-890A-5380A32EEFC3}" destId="{39379D19-45A3-418C-B550-A249631E29C7}" srcOrd="1" destOrd="0" parTransId="{264883A1-0D69-4332-AC82-DF99E08CA0C3}" sibTransId="{C1608641-745A-42B6-92B9-8B0767F1AE1D}"/>
    <dgm:cxn modelId="{9F0D66E5-B7C9-483D-B435-DAF4052BF55D}" type="presOf" srcId="{5CADECEE-CDC8-4680-AB2A-129F5AEE1D11}" destId="{26B81657-88FB-45A0-BE52-00EB932ACD62}" srcOrd="0" destOrd="0" presId="urn:microsoft.com/office/officeart/2005/8/layout/hList2"/>
    <dgm:cxn modelId="{9498D675-1E2F-4268-B7EB-AC38AC3743F7}" type="presOf" srcId="{39379D19-45A3-418C-B550-A249631E29C7}" destId="{80B0EF09-50C1-476D-8419-E4FD6917E51A}" srcOrd="0" destOrd="1" presId="urn:microsoft.com/office/officeart/2005/8/layout/hList2"/>
    <dgm:cxn modelId="{E0F68757-AE7A-4486-9352-892E898C5CFE}" type="presOf" srcId="{5F0A8DEB-9707-426B-890A-5380A32EEFC3}" destId="{F6568BEF-48F1-4D14-8F52-F881E20C4F4B}" srcOrd="0" destOrd="0" presId="urn:microsoft.com/office/officeart/2005/8/layout/hList2"/>
    <dgm:cxn modelId="{AC87C3C9-A996-433E-BB61-0C209F074318}" type="presOf" srcId="{DCCE1DB3-E304-4606-8644-BFE1DDD0EA3C}" destId="{80B0EF09-50C1-476D-8419-E4FD6917E51A}" srcOrd="0" destOrd="0" presId="urn:microsoft.com/office/officeart/2005/8/layout/hList2"/>
    <dgm:cxn modelId="{7B3717AF-0AA5-4319-88D0-1BB8CA5A5513}" type="presOf" srcId="{CF58BEAE-7A73-43CD-B7AA-F5CA94A28258}" destId="{3427D39B-C66B-47C2-9A22-95158105D87F}" srcOrd="0" destOrd="0" presId="urn:microsoft.com/office/officeart/2005/8/layout/hList2"/>
    <dgm:cxn modelId="{26DDC171-7DD6-4A4D-A9BF-2C64894E9BFD}" srcId="{5F0A8DEB-9707-426B-890A-5380A32EEFC3}" destId="{DCCE1DB3-E304-4606-8644-BFE1DDD0EA3C}" srcOrd="0" destOrd="0" parTransId="{94F0AB4D-2995-4FF4-B099-5ED381FBED85}" sibTransId="{E4D2D84F-0C16-4179-919B-68AA5ACAE305}"/>
    <dgm:cxn modelId="{8967C331-DE53-4070-92DC-60B71DA85383}" type="presOf" srcId="{4373D015-599D-4B23-813E-0E8320045326}" destId="{80B0EF09-50C1-476D-8419-E4FD6917E51A}" srcOrd="0" destOrd="2" presId="urn:microsoft.com/office/officeart/2005/8/layout/hList2"/>
    <dgm:cxn modelId="{5A831331-4155-4225-B922-DCE61CE3FDE8}" srcId="{4F134FCE-C84D-490D-9720-01D8B50691C5}" destId="{5F0A8DEB-9707-426B-890A-5380A32EEFC3}" srcOrd="0" destOrd="0" parTransId="{69F06A9A-3571-4D67-8B7F-584316A9F7F8}" sibTransId="{1DF2B1D6-4880-46F9-A414-9F1CE4243789}"/>
    <dgm:cxn modelId="{C0F2E01D-8248-4ABA-A7F6-17B7C312D3AC}" srcId="{5CADECEE-CDC8-4680-AB2A-129F5AEE1D11}" destId="{C1462AEF-A929-4507-B78B-0EA5C0A3D08C}" srcOrd="2" destOrd="0" parTransId="{591DEE59-585B-4CE6-B478-7811F292184C}" sibTransId="{6E0D4AE2-65C8-4DDE-BE4F-1EC37F4FEFE1}"/>
    <dgm:cxn modelId="{6CC6B737-7C81-49DD-9A0F-75D145928869}" type="presOf" srcId="{C1462AEF-A929-4507-B78B-0EA5C0A3D08C}" destId="{3427D39B-C66B-47C2-9A22-95158105D87F}" srcOrd="0" destOrd="2" presId="urn:microsoft.com/office/officeart/2005/8/layout/hList2"/>
    <dgm:cxn modelId="{34B51C2C-BAF5-47E3-BCEE-7603EF9134CC}" srcId="{5F0A8DEB-9707-426B-890A-5380A32EEFC3}" destId="{4373D015-599D-4B23-813E-0E8320045326}" srcOrd="2" destOrd="0" parTransId="{04C8C96D-A5EC-401A-9F3C-FD5404A3A527}" sibTransId="{6339C58D-CDAB-4DB0-8E86-361458ED6F03}"/>
    <dgm:cxn modelId="{1F9D3CF1-998B-4719-9C0A-2FB8B14D802E}" type="presOf" srcId="{4F134FCE-C84D-490D-9720-01D8B50691C5}" destId="{FAE5E211-3C8C-4106-84EA-C5C1BF7D0033}" srcOrd="0" destOrd="0" presId="urn:microsoft.com/office/officeart/2005/8/layout/hList2"/>
    <dgm:cxn modelId="{5AD61AC2-78E5-4CF4-84E7-3FF8E364BF0E}" srcId="{4F134FCE-C84D-490D-9720-01D8B50691C5}" destId="{5CADECEE-CDC8-4680-AB2A-129F5AEE1D11}" srcOrd="1" destOrd="0" parTransId="{22105089-9A3B-4B42-8DEB-DD63CF084A0A}" sibTransId="{DC7BFB12-6A7C-4D53-BBD5-56407259FD05}"/>
    <dgm:cxn modelId="{350DE4D9-70F6-4D66-8300-7594696C9BC9}" type="presOf" srcId="{DB6B0395-BB2F-454C-A462-3861B9A89110}" destId="{3427D39B-C66B-47C2-9A22-95158105D87F}" srcOrd="0" destOrd="1" presId="urn:microsoft.com/office/officeart/2005/8/layout/hList2"/>
    <dgm:cxn modelId="{3FA96BCC-0423-4F81-ACA7-286CE79A9F59}" type="presParOf" srcId="{FAE5E211-3C8C-4106-84EA-C5C1BF7D0033}" destId="{2871A073-9CF9-48BE-8707-152469F0535A}" srcOrd="0" destOrd="0" presId="urn:microsoft.com/office/officeart/2005/8/layout/hList2"/>
    <dgm:cxn modelId="{C1CDAF8F-06A8-4B22-B8DB-A6120291A339}" type="presParOf" srcId="{2871A073-9CF9-48BE-8707-152469F0535A}" destId="{4B1F594A-77C2-47EF-B4AE-710DC2329661}" srcOrd="0" destOrd="0" presId="urn:microsoft.com/office/officeart/2005/8/layout/hList2"/>
    <dgm:cxn modelId="{810674E4-9130-4968-8CCA-C744AADAA29A}" type="presParOf" srcId="{2871A073-9CF9-48BE-8707-152469F0535A}" destId="{80B0EF09-50C1-476D-8419-E4FD6917E51A}" srcOrd="1" destOrd="0" presId="urn:microsoft.com/office/officeart/2005/8/layout/hList2"/>
    <dgm:cxn modelId="{B49F40D4-7821-45A0-9A8A-8C32D6BF14B6}" type="presParOf" srcId="{2871A073-9CF9-48BE-8707-152469F0535A}" destId="{F6568BEF-48F1-4D14-8F52-F881E20C4F4B}" srcOrd="2" destOrd="0" presId="urn:microsoft.com/office/officeart/2005/8/layout/hList2"/>
    <dgm:cxn modelId="{12A099C4-A687-4153-8BA7-BCA9C6935192}" type="presParOf" srcId="{FAE5E211-3C8C-4106-84EA-C5C1BF7D0033}" destId="{B0DC4DEA-4260-4A6C-AF8A-302A32CE4258}" srcOrd="1" destOrd="0" presId="urn:microsoft.com/office/officeart/2005/8/layout/hList2"/>
    <dgm:cxn modelId="{C9C6F083-FC2A-41A4-83A4-3B7E48CE6DA9}" type="presParOf" srcId="{FAE5E211-3C8C-4106-84EA-C5C1BF7D0033}" destId="{E0DC2C6F-E269-4ED4-82F2-A9B6E2C75D2A}" srcOrd="2" destOrd="0" presId="urn:microsoft.com/office/officeart/2005/8/layout/hList2"/>
    <dgm:cxn modelId="{6F61BCCC-9B24-49C9-A0AF-6A44A63468F4}" type="presParOf" srcId="{E0DC2C6F-E269-4ED4-82F2-A9B6E2C75D2A}" destId="{6AB9CF83-9F1C-4672-A55F-AB08556547D7}" srcOrd="0" destOrd="0" presId="urn:microsoft.com/office/officeart/2005/8/layout/hList2"/>
    <dgm:cxn modelId="{18A8FE08-3242-44E7-920F-5772C08ECD14}" type="presParOf" srcId="{E0DC2C6F-E269-4ED4-82F2-A9B6E2C75D2A}" destId="{3427D39B-C66B-47C2-9A22-95158105D87F}" srcOrd="1" destOrd="0" presId="urn:microsoft.com/office/officeart/2005/8/layout/hList2"/>
    <dgm:cxn modelId="{F1619465-AA5A-47F9-A852-96F0B301B61B}" type="presParOf" srcId="{E0DC2C6F-E269-4ED4-82F2-A9B6E2C75D2A}" destId="{26B81657-88FB-45A0-BE52-00EB932ACD62}" srcOrd="2" destOrd="0" presId="urn:microsoft.com/office/officeart/2005/8/layout/hList2"/>
  </dgm:cxnLst>
  <dgm:bg/>
  <dgm:whole/>
  <dgm:extLst>
    <a:ext uri="http://schemas.microsoft.com/office/drawing/2008/diagram">
      <dsp:dataModelExt xmlns:dsp="http://schemas.microsoft.com/office/drawing/2008/diagram" relId="rId1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6568BEF-48F1-4D14-8F52-F881E20C4F4B}">
      <dsp:nvSpPr>
        <dsp:cNvPr id="0" name=""/>
        <dsp:cNvSpPr/>
      </dsp:nvSpPr>
      <dsp:spPr>
        <a:xfrm rot="16200000">
          <a:off x="-1125224" y="1628407"/>
          <a:ext cx="2489033" cy="20545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181203" bIns="0" numCol="1" spcCol="1270" anchor="t" anchorCtr="0">
          <a:noAutofit/>
        </a:bodyPr>
        <a:lstStyle/>
        <a:p>
          <a:pPr lvl="0" algn="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Study I (Normal Rabbits)</a:t>
          </a:r>
        </a:p>
      </dsp:txBody>
      <dsp:txXfrm>
        <a:off x="-1125224" y="1628407"/>
        <a:ext cx="2489033" cy="205458"/>
      </dsp:txXfrm>
    </dsp:sp>
    <dsp:sp modelId="{80B0EF09-50C1-476D-8419-E4FD6917E51A}">
      <dsp:nvSpPr>
        <dsp:cNvPr id="0" name=""/>
        <dsp:cNvSpPr/>
      </dsp:nvSpPr>
      <dsp:spPr>
        <a:xfrm>
          <a:off x="222021" y="486620"/>
          <a:ext cx="1023402" cy="2489033"/>
        </a:xfrm>
        <a:prstGeom prst="rect">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181203" rIns="85344" bIns="85344" numCol="1" spcCol="1270" anchor="t" anchorCtr="0">
          <a:noAutofit/>
        </a:bodyPr>
        <a:lstStyle/>
        <a:p>
          <a:pPr marL="114300" lvl="1" indent="-114300" algn="l" defTabSz="533400">
            <a:lnSpc>
              <a:spcPct val="90000"/>
            </a:lnSpc>
            <a:spcBef>
              <a:spcPct val="0"/>
            </a:spcBef>
            <a:spcAft>
              <a:spcPct val="15000"/>
            </a:spcAft>
            <a:buChar char="••"/>
          </a:pPr>
          <a:r>
            <a:rPr lang="en-US" sz="1200" kern="1200">
              <a:latin typeface="Times New Roman" panose="02020603050405020304" pitchFamily="18" charset="0"/>
              <a:cs typeface="Times New Roman" panose="02020603050405020304" pitchFamily="18" charset="0"/>
            </a:rPr>
            <a:t>Group I (Control Diet)</a:t>
          </a:r>
        </a:p>
        <a:p>
          <a:pPr marL="114300" lvl="1" indent="-114300" algn="l" defTabSz="533400">
            <a:lnSpc>
              <a:spcPct val="90000"/>
            </a:lnSpc>
            <a:spcBef>
              <a:spcPct val="0"/>
            </a:spcBef>
            <a:spcAft>
              <a:spcPct val="15000"/>
            </a:spcAft>
            <a:buChar char="••"/>
          </a:pPr>
          <a:r>
            <a:rPr lang="en-US" sz="1200" kern="1200">
              <a:latin typeface="Times New Roman" panose="02020603050405020304" pitchFamily="18" charset="0"/>
              <a:cs typeface="Times New Roman" panose="02020603050405020304" pitchFamily="18" charset="0"/>
            </a:rPr>
            <a:t>Group II (Control diet + coriander seeds sauce)</a:t>
          </a:r>
        </a:p>
        <a:p>
          <a:pPr marL="114300" lvl="1" indent="-114300" algn="l" defTabSz="533400">
            <a:lnSpc>
              <a:spcPct val="90000"/>
            </a:lnSpc>
            <a:spcBef>
              <a:spcPct val="0"/>
            </a:spcBef>
            <a:spcAft>
              <a:spcPct val="15000"/>
            </a:spcAft>
            <a:buChar char="••"/>
          </a:pPr>
          <a:r>
            <a:rPr lang="en-US" sz="1200" kern="1200">
              <a:latin typeface="Times New Roman" panose="02020603050405020304" pitchFamily="18" charset="0"/>
              <a:cs typeface="Times New Roman" panose="02020603050405020304" pitchFamily="18" charset="0"/>
            </a:rPr>
            <a:t>Group III (Control diet + coriander Leaves sauce)</a:t>
          </a:r>
        </a:p>
      </dsp:txBody>
      <dsp:txXfrm>
        <a:off x="222021" y="486620"/>
        <a:ext cx="1023402" cy="2489033"/>
      </dsp:txXfrm>
    </dsp:sp>
    <dsp:sp modelId="{4B1F594A-77C2-47EF-B4AE-710DC2329661}">
      <dsp:nvSpPr>
        <dsp:cNvPr id="0" name=""/>
        <dsp:cNvSpPr/>
      </dsp:nvSpPr>
      <dsp:spPr>
        <a:xfrm>
          <a:off x="16562" y="215414"/>
          <a:ext cx="410917" cy="410917"/>
        </a:xfrm>
        <a:prstGeom prst="rect">
          <a:avLst/>
        </a:prstGeom>
        <a:blipFill>
          <a:blip xmlns:r="http://schemas.openxmlformats.org/officeDocument/2006/relationships" r:embed="rId1" cstate="print">
            <a:extLst>
              <a:ext uri="{28A0092B-C50C-407E-A947-70E740481C1C}">
                <a14:useLocalDpi xmlns:a14="http://schemas.microsoft.com/office/drawing/2010/main" val="0"/>
              </a:ext>
            </a:extLst>
          </a:blip>
          <a:srcRect/>
          <a:stretch>
            <a:fillRect l="-5000" r="-5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26B81657-88FB-45A0-BE52-00EB932ACD62}">
      <dsp:nvSpPr>
        <dsp:cNvPr id="0" name=""/>
        <dsp:cNvSpPr/>
      </dsp:nvSpPr>
      <dsp:spPr>
        <a:xfrm rot="16200000">
          <a:off x="355988" y="1628407"/>
          <a:ext cx="2489033" cy="20545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181203" bIns="0" numCol="1" spcCol="1270" anchor="t" anchorCtr="0">
          <a:noAutofit/>
        </a:bodyPr>
        <a:lstStyle/>
        <a:p>
          <a:pPr lvl="0" algn="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Study II (Hepatotoxic Rabbits)</a:t>
          </a:r>
        </a:p>
      </dsp:txBody>
      <dsp:txXfrm>
        <a:off x="355988" y="1628407"/>
        <a:ext cx="2489033" cy="205458"/>
      </dsp:txXfrm>
    </dsp:sp>
    <dsp:sp modelId="{3427D39B-C66B-47C2-9A22-95158105D87F}">
      <dsp:nvSpPr>
        <dsp:cNvPr id="0" name=""/>
        <dsp:cNvSpPr/>
      </dsp:nvSpPr>
      <dsp:spPr>
        <a:xfrm>
          <a:off x="1703235" y="486620"/>
          <a:ext cx="1023402" cy="2489033"/>
        </a:xfrm>
        <a:prstGeom prst="rect">
          <a:avLst/>
        </a:prstGeom>
        <a:solidFill>
          <a:schemeClr val="accent5">
            <a:hueOff val="-7353344"/>
            <a:satOff val="-10228"/>
            <a:lumOff val="-3922"/>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181203" rIns="85344" bIns="85344" numCol="1" spcCol="1270" anchor="t" anchorCtr="0">
          <a:noAutofit/>
        </a:bodyPr>
        <a:lstStyle/>
        <a:p>
          <a:pPr marL="114300" lvl="1" indent="-114300" algn="l" defTabSz="533400">
            <a:lnSpc>
              <a:spcPct val="90000"/>
            </a:lnSpc>
            <a:spcBef>
              <a:spcPct val="0"/>
            </a:spcBef>
            <a:spcAft>
              <a:spcPct val="15000"/>
            </a:spcAft>
            <a:buChar char="••"/>
          </a:pPr>
          <a:r>
            <a:rPr lang="en-US" sz="1200" kern="1200">
              <a:latin typeface="Times New Roman" panose="02020603050405020304" pitchFamily="18" charset="0"/>
              <a:cs typeface="Times New Roman" panose="02020603050405020304" pitchFamily="18" charset="0"/>
            </a:rPr>
            <a:t>Group I (Control Diet)</a:t>
          </a:r>
        </a:p>
        <a:p>
          <a:pPr marL="114300" lvl="1" indent="-114300" algn="l" defTabSz="533400">
            <a:lnSpc>
              <a:spcPct val="90000"/>
            </a:lnSpc>
            <a:spcBef>
              <a:spcPct val="0"/>
            </a:spcBef>
            <a:spcAft>
              <a:spcPct val="15000"/>
            </a:spcAft>
            <a:buChar char="••"/>
          </a:pPr>
          <a:r>
            <a:rPr lang="en-US" sz="1200" kern="1200">
              <a:latin typeface="Times New Roman" panose="02020603050405020304" pitchFamily="18" charset="0"/>
              <a:cs typeface="Times New Roman" panose="02020603050405020304" pitchFamily="18" charset="0"/>
            </a:rPr>
            <a:t>Group II (Control diet + coriander seeds sauce)</a:t>
          </a:r>
        </a:p>
        <a:p>
          <a:pPr marL="114300" lvl="1" indent="-114300" algn="l" defTabSz="533400">
            <a:lnSpc>
              <a:spcPct val="90000"/>
            </a:lnSpc>
            <a:spcBef>
              <a:spcPct val="0"/>
            </a:spcBef>
            <a:spcAft>
              <a:spcPct val="15000"/>
            </a:spcAft>
            <a:buChar char="••"/>
          </a:pPr>
          <a:r>
            <a:rPr lang="en-US" sz="1200" kern="1200">
              <a:latin typeface="Times New Roman" panose="02020603050405020304" pitchFamily="18" charset="0"/>
              <a:cs typeface="Times New Roman" panose="02020603050405020304" pitchFamily="18" charset="0"/>
            </a:rPr>
            <a:t>Group III (Control diet + coriander Leaves sauce)</a:t>
          </a:r>
        </a:p>
      </dsp:txBody>
      <dsp:txXfrm>
        <a:off x="1703235" y="486620"/>
        <a:ext cx="1023402" cy="2489033"/>
      </dsp:txXfrm>
    </dsp:sp>
    <dsp:sp modelId="{6AB9CF83-9F1C-4672-A55F-AB08556547D7}">
      <dsp:nvSpPr>
        <dsp:cNvPr id="0" name=""/>
        <dsp:cNvSpPr/>
      </dsp:nvSpPr>
      <dsp:spPr>
        <a:xfrm>
          <a:off x="1497776" y="215414"/>
          <a:ext cx="410917" cy="410917"/>
        </a:xfrm>
        <a:prstGeom prst="rect">
          <a:avLst/>
        </a:prstGeom>
        <a:blipFill>
          <a:blip xmlns:r="http://schemas.openxmlformats.org/officeDocument/2006/relationships" r:embed="rId1" cstate="print">
            <a:extLst>
              <a:ext uri="{28A0092B-C50C-407E-A947-70E740481C1C}">
                <a14:useLocalDpi xmlns:a14="http://schemas.microsoft.com/office/drawing/2010/main" val="0"/>
              </a:ext>
            </a:extLst>
          </a:blip>
          <a:srcRect/>
          <a:stretch>
            <a:fillRect l="-5000" r="-5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hList2">
  <dgm:title val=""/>
  <dgm:desc val=""/>
  <dgm:catLst>
    <dgm:cat type="list" pri="6000"/>
    <dgm:cat type="relationship" pri="16000"/>
    <dgm:cat type="picture" pri="29000"/>
    <dgm:cat type="pictureconvert" pri="29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dgm:varLst>
    <dgm:choose name="Name0">
      <dgm:if name="Name1" func="var" arg="dir" op="equ" val="norm">
        <dgm:alg type="lin">
          <dgm:param type="linDir" val="fromL"/>
          <dgm:param type="nodeVertAlign" val="t"/>
        </dgm:alg>
      </dgm:if>
      <dgm:else name="Name2">
        <dgm:alg type="lin">
          <dgm:param type="linDir" val="fromR"/>
          <dgm:param type="nodeVertAlign" val="t"/>
        </dgm:alg>
      </dgm:else>
    </dgm:choose>
    <dgm:shape xmlns:r="http://schemas.openxmlformats.org/officeDocument/2006/relationships" r:blip="">
      <dgm:adjLst/>
    </dgm:shape>
    <dgm:presOf/>
    <dgm:constrLst>
      <dgm:constr type="w" for="ch" forName="compositeNode" refType="w"/>
      <dgm:constr type="h" for="ch" forName="compositeNode" refType="h"/>
      <dgm:constr type="w" for="ch" forName="sibTrans" refType="w" refFor="ch" refForName="compositeNode" op="equ" fact="0.2"/>
      <dgm:constr type="h" for="des" forName="childNode" op="equ"/>
      <dgm:constr type="w" for="des" forName="childNode" op="equ"/>
      <dgm:constr type="w" for="des" forName="parentNode" op="equ"/>
      <dgm:constr type="h" for="des" forName="image" op="equ"/>
      <dgm:constr type="w" for="des" forName="image" op="equ"/>
      <dgm:constr type="primFontSz" for="des" forName="parentNode" op="equ" val="65"/>
      <dgm:constr type="primFontSz" for="des" forName="childNode" op="equ" val="65"/>
    </dgm:constrLst>
    <dgm:ruleLst/>
    <dgm:forEach name="Name3" axis="ch" ptType="node">
      <dgm:layoutNode name="compositeNode">
        <dgm:varLst>
          <dgm:bulletEnabled val="1"/>
        </dgm:varLst>
        <dgm:alg type="composite"/>
        <dgm:presOf/>
        <dgm:choose name="Name4">
          <dgm:if name="Name5" func="var" arg="dir" op="equ" val="norm">
            <dgm:constrLst>
              <dgm:constr type="w" for="ch" forName="image" refType="w"/>
              <dgm:constr type="h" for="ch" forName="image" refType="h"/>
              <dgm:constr type="h" for="ch" forName="image" refType="w" refFor="ch" refForName="image" op="lte"/>
              <dgm:constr type="w" for="ch" forName="image" refType="h" refFor="ch" refForName="image" op="lte"/>
              <dgm:constr type="w" for="ch" forName="image" refType="w" op="lte" fact="0.33"/>
              <dgm:constr type="h" for="ch" forName="image" refType="h" op="lte" fact="0.33"/>
              <dgm:constr type="t" for="ch" forName="image"/>
              <dgm:constr type="l" for="ch" forName="image"/>
              <dgm:constr type="w" for="ch" forName="childNode" refType="w" fact="0.85"/>
              <dgm:constr type="h" for="ch" forName="childNode" refType="h" fact="0.78"/>
              <dgm:constr type="t" for="ch" forName="childNode" refType="h" refFor="ch" refForName="image" fact="0.66"/>
              <dgm:constr type="l" for="ch" forName="childNode" refType="w" refFor="ch" refForName="image" fact="0.5"/>
              <dgm:constr type="tMarg" for="ch" forName="childNode" refType="w" refFor="ch" refForName="image" fact="1.25"/>
              <dgm:constr type="t" for="ch" forName="parentNode" refType="h" refFor="ch" refForName="image" fact="0.66"/>
              <dgm:constr type="b" for="ch" forName="parentNode" refType="b" refFor="ch" refForName="childNode"/>
              <dgm:constr type="l" for="ch" forName="parentNode"/>
              <dgm:constr type="r" for="ch" forName="parentNode" refType="l" refFor="ch" refForName="childNode"/>
              <dgm:constr type="rMarg" for="ch" forName="parentNode" refType="w" refFor="ch" refForName="image" fact="1.25"/>
            </dgm:constrLst>
          </dgm:if>
          <dgm:else name="Name6">
            <dgm:constrLst>
              <dgm:constr type="w" for="ch" forName="image" refType="w"/>
              <dgm:constr type="h" for="ch" forName="image" refType="h"/>
              <dgm:constr type="h" for="ch" forName="image" refType="w" refFor="ch" refForName="image" op="lte"/>
              <dgm:constr type="w" for="ch" forName="image" refType="h" refFor="ch" refForName="image" op="lte"/>
              <dgm:constr type="w" for="ch" forName="image" refType="w" op="lte" fact="0.33"/>
              <dgm:constr type="h" for="ch" forName="image" refType="h" op="lte" fact="0.33"/>
              <dgm:constr type="t" for="ch" forName="image"/>
              <dgm:constr type="r" for="ch" forName="image" refType="w"/>
              <dgm:constr type="w" for="ch" forName="childNode" refType="w" fact="0.85"/>
              <dgm:constr type="h" for="ch" forName="childNode" refType="h" fact="0.78"/>
              <dgm:constr type="t" for="ch" forName="childNode" refType="h" refFor="ch" refForName="image" fact="0.66"/>
              <dgm:constr type="r" for="ch" forName="childNode" refType="w"/>
              <dgm:constr type="rOff" for="ch" forName="childNode" refType="w" refFor="ch" refForName="image" fact="-0.5"/>
              <dgm:constr type="tMarg" for="ch" forName="childNode" refType="w" refFor="ch" refForName="image" fact="1.25"/>
              <dgm:constr type="t" for="ch" forName="parentNode" refType="h" refFor="ch" refForName="image" fact="0.66"/>
              <dgm:constr type="b" for="ch" forName="parentNode" refType="b" refFor="ch" refForName="childNode"/>
              <dgm:constr type="r" for="ch" forName="parentNode" refType="w"/>
              <dgm:constr type="l" for="ch" forName="parentNode" refType="r" refFor="ch" refForName="childNode"/>
              <dgm:constr type="lOff" for="ch" forName="parentNode" refType="rOff" refFor="ch" refForName="childNode"/>
              <dgm:constr type="lMarg" for="ch" forName="parentNode" refType="w" refFor="ch" refForName="image" fact="1.25"/>
            </dgm:constrLst>
          </dgm:else>
        </dgm:choose>
        <dgm:ruleLst>
          <dgm:rule type="w" for="ch" forName="childNode" val="NaN" fact="0.4" max="NaN"/>
          <dgm:rule type="h" for="ch" forName="childNode" val="NaN" fact="0.5" max="NaN"/>
        </dgm:ruleLst>
        <dgm:layoutNode name="image" styleLbl="fgImgPlace1">
          <dgm:alg type="sp"/>
          <dgm:shape xmlns:r="http://schemas.openxmlformats.org/officeDocument/2006/relationships" type="rect" r:blip="" zOrderOff="4" blipPhldr="1">
            <dgm:adjLst/>
          </dgm:shape>
          <dgm:presOf/>
          <dgm:constrLst/>
          <dgm:ruleLst/>
        </dgm:layoutNode>
        <dgm:layoutNode name="childNode" styleLbl="node1">
          <dgm:varLst>
            <dgm:bulletEnabled val="1"/>
          </dgm:varLst>
          <dgm:alg type="tx">
            <dgm:param type="stBulletLvl" val="1"/>
          </dgm:alg>
          <dgm:shape xmlns:r="http://schemas.openxmlformats.org/officeDocument/2006/relationships" type="rect" r:blip="" zOrderOff="2">
            <dgm:adjLst/>
          </dgm:shape>
          <dgm:presOf axis="des" ptType="node"/>
          <dgm:constrLst/>
          <dgm:ruleLst>
            <dgm:rule type="primFontSz" val="5" fact="NaN" max="NaN"/>
          </dgm:ruleLst>
        </dgm:layoutNode>
        <dgm:layoutNode name="parentNode" styleLbl="revTx">
          <dgm:varLst>
            <dgm:chMax val="0"/>
            <dgm:bulletEnabled val="1"/>
          </dgm:varLst>
          <dgm:choose name="Name7">
            <dgm:if name="Name8" func="var" arg="dir" op="equ" val="norm">
              <dgm:alg type="tx">
                <dgm:param type="autoTxRot" val="grav"/>
                <dgm:param type="txAnchorVert" val="t"/>
                <dgm:param type="parTxLTRAlign" val="r"/>
                <dgm:param type="parTxRTLAlign" val="r"/>
              </dgm:alg>
              <dgm:shape xmlns:r="http://schemas.openxmlformats.org/officeDocument/2006/relationships" rot="270" type="rect" r:blip="">
                <dgm:adjLst/>
              </dgm:shape>
              <dgm:presOf axis="self"/>
              <dgm:constrLst>
                <dgm:constr type="lMarg"/>
                <dgm:constr type="bMarg"/>
                <dgm:constr type="tMarg"/>
              </dgm:constrLst>
            </dgm:if>
            <dgm:else name="Name9">
              <dgm:alg type="tx">
                <dgm:param type="autoTxRot" val="grav"/>
                <dgm:param type="parTxLTRAlign" val="l"/>
                <dgm:param type="parTxRTLAlign" val="l"/>
              </dgm:alg>
              <dgm:shape xmlns:r="http://schemas.openxmlformats.org/officeDocument/2006/relationships" rot="90" type="rect" r:blip="">
                <dgm:adjLst/>
              </dgm:shape>
              <dgm:presOf axis="self"/>
              <dgm:constrLst>
                <dgm:constr type="rMarg"/>
                <dgm:constr type="bMarg"/>
                <dgm:constr type="tMarg"/>
              </dgm:constrLst>
            </dgm:else>
          </dgm:choose>
          <dgm:ruleLst>
            <dgm:rule type="primFontSz" val="5" fact="NaN" max="NaN"/>
          </dgm:ruleLst>
        </dgm:layoutNode>
      </dgm:layoutNode>
      <dgm:forEach name="Name10" axis="followSib" ptType="sibTrans" cnt="1">
        <dgm:layoutNode name="sibTrans">
          <dgm:alg type="sp"/>
          <dgm:shape xmlns:r="http://schemas.openxmlformats.org/officeDocument/2006/relationships" r:blip="">
            <dgm:adjLst/>
          </dgm:shape>
          <dgm:presOf axis="sel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1</Pages>
  <Words>226</Words>
  <Characters>1293</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JK</dc:creator>
  <cp:keywords/>
  <dc:description/>
  <cp:lastModifiedBy>JK</cp:lastModifiedBy>
  <cp:revision>5</cp:revision>
  <cp:lastPrinted>2018-02-02T06:42:00Z</cp:lastPrinted>
  <dcterms:created xsi:type="dcterms:W3CDTF">2018-02-02T06:08:00Z</dcterms:created>
  <dcterms:modified xsi:type="dcterms:W3CDTF">2018-02-02T06:42:00Z</dcterms:modified>
</cp:coreProperties>
</file>