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F2" w:rsidRPr="000E2BD5" w:rsidRDefault="004C33F2" w:rsidP="004C33F2">
      <w:pPr>
        <w:rPr>
          <w:rFonts w:ascii="Times New Roman" w:hAnsi="Times New Roman" w:cs="Times New Roman"/>
          <w:color w:val="548DD4" w:themeColor="text2" w:themeTint="99"/>
          <w:sz w:val="40"/>
          <w:szCs w:val="40"/>
        </w:rPr>
      </w:pPr>
      <w:proofErr w:type="gramStart"/>
      <w:r w:rsidRPr="000E2BD5"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The protective effect against </w:t>
      </w:r>
      <w:r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cataract and retinopathy of </w:t>
      </w:r>
      <w:r w:rsidR="00E35CAE">
        <w:rPr>
          <w:rFonts w:ascii="Times New Roman" w:hAnsi="Times New Roman" w:cs="Times New Roman"/>
          <w:color w:val="548DD4" w:themeColor="text2" w:themeTint="99"/>
          <w:sz w:val="40"/>
          <w:szCs w:val="40"/>
        </w:rPr>
        <w:t>ICAM601, the</w:t>
      </w:r>
      <w:r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 </w:t>
      </w:r>
      <w:r w:rsidR="004712F9">
        <w:rPr>
          <w:rFonts w:ascii="Times New Roman" w:hAnsi="Times New Roman" w:cs="Times New Roman"/>
          <w:color w:val="548DD4" w:themeColor="text2" w:themeTint="99"/>
          <w:sz w:val="40"/>
          <w:szCs w:val="40"/>
        </w:rPr>
        <w:t>polyphenol</w:t>
      </w:r>
      <w:r>
        <w:rPr>
          <w:rFonts w:ascii="Times New Roman" w:hAnsi="Times New Roman" w:cs="Times New Roman"/>
          <w:color w:val="548DD4" w:themeColor="text2" w:themeTint="99"/>
          <w:sz w:val="40"/>
          <w:szCs w:val="40"/>
        </w:rPr>
        <w:t>-rich supplement</w:t>
      </w:r>
      <w:r w:rsidR="00E35CAE">
        <w:rPr>
          <w:rFonts w:ascii="Times New Roman" w:hAnsi="Times New Roman" w:cs="Times New Roman"/>
          <w:color w:val="548DD4" w:themeColor="text2" w:themeTint="99"/>
          <w:sz w:val="40"/>
          <w:szCs w:val="40"/>
        </w:rPr>
        <w:t>,</w:t>
      </w:r>
      <w:r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 </w:t>
      </w:r>
      <w:r w:rsidRPr="000E2BD5"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in </w:t>
      </w:r>
      <w:proofErr w:type="spellStart"/>
      <w:r w:rsidRPr="000E2BD5">
        <w:rPr>
          <w:rFonts w:ascii="Times New Roman" w:hAnsi="Times New Roman" w:cs="Times New Roman"/>
          <w:color w:val="548DD4" w:themeColor="text2" w:themeTint="99"/>
          <w:sz w:val="40"/>
          <w:szCs w:val="40"/>
        </w:rPr>
        <w:t>streptozotocin</w:t>
      </w:r>
      <w:proofErr w:type="spellEnd"/>
      <w:r w:rsidRPr="000E2BD5"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 rats.</w:t>
      </w:r>
      <w:proofErr w:type="gramEnd"/>
    </w:p>
    <w:p w:rsidR="004C33F2" w:rsidRDefault="004C33F2" w:rsidP="004C33F2"/>
    <w:p w:rsidR="004C33F2" w:rsidRDefault="004C33F2" w:rsidP="004C33F2">
      <w:pPr>
        <w:rPr>
          <w:rFonts w:ascii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Wipawee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Thukham-mee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Pr="000E2B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</w:t>
      </w:r>
      <w:proofErr w:type="gramStart"/>
      <w:r>
        <w:rPr>
          <w:rFonts w:ascii="Arial" w:hAnsi="Arial" w:cs="Arial"/>
          <w:sz w:val="18"/>
          <w:szCs w:val="18"/>
        </w:rPr>
        <w:t>,Thailand</w:t>
      </w:r>
      <w:proofErr w:type="spellEnd"/>
      <w:proofErr w:type="gramEnd"/>
      <w:r w:rsidRPr="006D47DB">
        <w:rPr>
          <w:rFonts w:ascii="Arial" w:hAnsi="Arial" w:cs="Arial"/>
          <w:sz w:val="18"/>
          <w:szCs w:val="18"/>
        </w:rPr>
        <w:t xml:space="preserve">  </w:t>
      </w:r>
    </w:p>
    <w:p w:rsidR="004C33F2" w:rsidRDefault="004C33F2" w:rsidP="004C33F2">
      <w:pPr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Jintanaporn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sz w:val="18"/>
          <w:szCs w:val="18"/>
        </w:rPr>
        <w:t>Wattanathorn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 xml:space="preserve">, 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Kaen,Thailand</w:t>
      </w:r>
      <w:proofErr w:type="spell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4C33F2" w:rsidRDefault="004C33F2" w:rsidP="004C33F2">
      <w:pPr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Supaporn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sz w:val="18"/>
          <w:szCs w:val="18"/>
        </w:rPr>
        <w:t>Muchimapura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Pr="000E2B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Kaen,Thailand</w:t>
      </w:r>
      <w:proofErr w:type="spellEnd"/>
    </w:p>
    <w:p w:rsidR="004C33F2" w:rsidRDefault="004C33F2" w:rsidP="004C33F2">
      <w:pPr>
        <w:rPr>
          <w:rFonts w:ascii="Arial" w:hAnsi="Arial" w:cs="Arial"/>
          <w:sz w:val="18"/>
          <w:szCs w:val="18"/>
        </w:rPr>
      </w:pPr>
      <w:proofErr w:type="spellStart"/>
      <w:r w:rsidRPr="006D47DB">
        <w:rPr>
          <w:rFonts w:ascii="Arial"/>
          <w:sz w:val="18"/>
          <w:szCs w:val="18"/>
        </w:rPr>
        <w:t>Panakaporn</w:t>
      </w:r>
      <w:proofErr w:type="spellEnd"/>
      <w:r w:rsidRPr="006D47DB">
        <w:rPr>
          <w:rFonts w:ascii="Arial"/>
          <w:sz w:val="18"/>
          <w:szCs w:val="18"/>
        </w:rPr>
        <w:t xml:space="preserve"> </w:t>
      </w:r>
      <w:proofErr w:type="spellStart"/>
      <w:r w:rsidRPr="006D47DB">
        <w:rPr>
          <w:rFonts w:ascii="Arial"/>
          <w:sz w:val="18"/>
          <w:szCs w:val="18"/>
        </w:rPr>
        <w:t>Wannannon</w:t>
      </w:r>
      <w:proofErr w:type="spellEnd"/>
      <w:r w:rsidRPr="006D47DB">
        <w:rPr>
          <w:rFonts w:ascii="Arial"/>
          <w:sz w:val="18"/>
          <w:szCs w:val="18"/>
        </w:rPr>
        <w:t>, MD</w:t>
      </w:r>
      <w:r>
        <w:rPr>
          <w:rFonts w:ascii="Arial"/>
        </w:rPr>
        <w:t xml:space="preserve">,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</w:t>
      </w:r>
      <w:proofErr w:type="gramStart"/>
      <w:r>
        <w:rPr>
          <w:rFonts w:ascii="Arial" w:hAnsi="Arial" w:cs="Arial"/>
          <w:sz w:val="18"/>
          <w:szCs w:val="18"/>
        </w:rPr>
        <w:t>,Thailand</w:t>
      </w:r>
      <w:proofErr w:type="spellEnd"/>
      <w:proofErr w:type="gram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6240A3" w:rsidRDefault="006240A3" w:rsidP="004C33F2">
      <w:pPr>
        <w:rPr>
          <w:rFonts w:ascii="Arial" w:hAnsi="Arial" w:cs="Arial"/>
          <w:sz w:val="18"/>
          <w:szCs w:val="18"/>
        </w:rPr>
      </w:pPr>
    </w:p>
    <w:p w:rsidR="004C33F2" w:rsidRDefault="002F3D21" w:rsidP="004C33F2">
      <w:pPr>
        <w:rPr>
          <w:rFonts w:ascii="Arial" w:hAnsi="Arial" w:cs="Arial"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F47564" wp14:editId="2348439D">
                <wp:simplePos x="0" y="0"/>
                <wp:positionH relativeFrom="column">
                  <wp:posOffset>3043199</wp:posOffset>
                </wp:positionH>
                <wp:positionV relativeFrom="paragraph">
                  <wp:posOffset>69850</wp:posOffset>
                </wp:positionV>
                <wp:extent cx="3188970" cy="972922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9729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33F2" w:rsidRDefault="002F3D21" w:rsidP="004C33F2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 wp14:anchorId="4B783DEC" wp14:editId="5EEC5EC6">
                                  <wp:extent cx="3261919" cy="965007"/>
                                  <wp:effectExtent l="0" t="0" r="0" b="6985"/>
                                  <wp:docPr id="10" name="รูปภาพ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62140" cy="9650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9.6pt;margin-top:5.5pt;width:251.1pt;height:76.6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" fillcolor="white [3201]" stroked="f" strokeweight=".5pt">
                <v:textbox>
                  <w:txbxContent>
                    <w:p w:rsidR="004C33F2" w:rsidRDefault="002F3D21" w:rsidP="004C33F2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 wp14:anchorId="4B783DEC" wp14:editId="5EEC5EC6">
                            <wp:extent cx="3261919" cy="965007"/>
                            <wp:effectExtent l="0" t="0" r="0" b="6985"/>
                            <wp:docPr id="10" name="รูปภาพ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62140" cy="9650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C33F2" w:rsidRPr="006D47DB">
        <w:rPr>
          <w:rFonts w:ascii="Arial" w:hAnsi="Arial" w:cs="Arial"/>
          <w:sz w:val="18"/>
          <w:szCs w:val="18"/>
        </w:rPr>
        <w:t xml:space="preserve"> </w:t>
      </w:r>
    </w:p>
    <w:p w:rsidR="004C33F2" w:rsidRDefault="004C33F2" w:rsidP="004C33F2">
      <w:pPr>
        <w:rPr>
          <w:rFonts w:ascii="Arial" w:hAnsi="Arial" w:cs="Arial"/>
          <w:b/>
          <w:bCs/>
          <w:sz w:val="20"/>
          <w:szCs w:val="20"/>
        </w:rPr>
        <w:sectPr w:rsidR="004C33F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E2BD5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Abstract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</w:p>
    <w:p w:rsidR="004C33F2" w:rsidRPr="005E4B94" w:rsidRDefault="00F3429F" w:rsidP="00D413A9">
      <w:pPr>
        <w:jc w:val="both"/>
        <w:rPr>
          <w:rFonts w:cs="Arial"/>
          <w:sz w:val="18"/>
          <w:szCs w:val="18"/>
        </w:rPr>
      </w:pPr>
      <w:r>
        <w:rPr>
          <w:noProof/>
          <w:lang w:bidi="th-TH"/>
        </w:rPr>
        <w:lastRenderedPageBreak/>
        <w:drawing>
          <wp:anchor distT="0" distB="0" distL="114300" distR="114300" simplePos="0" relativeHeight="251673600" behindDoc="1" locked="0" layoutInCell="1" allowOverlap="1" wp14:anchorId="117397C3" wp14:editId="1A91D5B4">
            <wp:simplePos x="0" y="0"/>
            <wp:positionH relativeFrom="column">
              <wp:posOffset>3101340</wp:posOffset>
            </wp:positionH>
            <wp:positionV relativeFrom="paragraph">
              <wp:posOffset>1518920</wp:posOffset>
            </wp:positionV>
            <wp:extent cx="3394075" cy="695325"/>
            <wp:effectExtent l="0" t="0" r="0" b="9525"/>
            <wp:wrapTight wrapText="bothSides">
              <wp:wrapPolygon edited="0">
                <wp:start x="0" y="0"/>
                <wp:lineTo x="0" y="21304"/>
                <wp:lineTo x="21459" y="21304"/>
                <wp:lineTo x="21459" y="0"/>
                <wp:lineTo x="0" y="0"/>
              </wp:wrapPolygon>
            </wp:wrapTight>
            <wp:docPr id="8" name="รูปภาพ 8" descr="C:\Users\user\AppData\Local\Microsoft\Windows\Temporary Internet Files\Content.Word\New งานนำเสนอ Microsoft PowerPo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New งานนำเสนอ Microsoft PowerPoin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th-TH"/>
        </w:rPr>
        <w:drawing>
          <wp:anchor distT="0" distB="0" distL="114300" distR="114300" simplePos="0" relativeHeight="251671552" behindDoc="1" locked="0" layoutInCell="1" allowOverlap="1" wp14:anchorId="67C02744" wp14:editId="51AF437A">
            <wp:simplePos x="0" y="0"/>
            <wp:positionH relativeFrom="column">
              <wp:posOffset>3341370</wp:posOffset>
            </wp:positionH>
            <wp:positionV relativeFrom="paragraph">
              <wp:posOffset>4420870</wp:posOffset>
            </wp:positionV>
            <wp:extent cx="2909570" cy="1191895"/>
            <wp:effectExtent l="0" t="0" r="0" b="0"/>
            <wp:wrapTight wrapText="bothSides">
              <wp:wrapPolygon edited="0">
                <wp:start x="1697" y="0"/>
                <wp:lineTo x="4384" y="5524"/>
                <wp:lineTo x="1980" y="6559"/>
                <wp:lineTo x="1697" y="6905"/>
                <wp:lineTo x="1697" y="20023"/>
                <wp:lineTo x="19799" y="20023"/>
                <wp:lineTo x="19941" y="17607"/>
                <wp:lineTo x="18526" y="15881"/>
                <wp:lineTo x="18102" y="11047"/>
                <wp:lineTo x="19799" y="7595"/>
                <wp:lineTo x="19234" y="5524"/>
                <wp:lineTo x="20082" y="4143"/>
                <wp:lineTo x="19799" y="0"/>
                <wp:lineTo x="1697" y="0"/>
              </wp:wrapPolygon>
            </wp:wrapTight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1191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th-TH"/>
        </w:rPr>
        <w:drawing>
          <wp:anchor distT="0" distB="0" distL="114300" distR="114300" simplePos="0" relativeHeight="251672576" behindDoc="1" locked="0" layoutInCell="1" allowOverlap="1" wp14:anchorId="4BBC8F1D" wp14:editId="1BCB25AD">
            <wp:simplePos x="0" y="0"/>
            <wp:positionH relativeFrom="column">
              <wp:posOffset>3159125</wp:posOffset>
            </wp:positionH>
            <wp:positionV relativeFrom="paragraph">
              <wp:posOffset>2284095</wp:posOffset>
            </wp:positionV>
            <wp:extent cx="3240405" cy="1126490"/>
            <wp:effectExtent l="0" t="0" r="0" b="0"/>
            <wp:wrapTight wrapText="bothSides">
              <wp:wrapPolygon edited="0">
                <wp:start x="0" y="0"/>
                <wp:lineTo x="0" y="21186"/>
                <wp:lineTo x="21460" y="21186"/>
                <wp:lineTo x="21460" y="0"/>
                <wp:lineTo x="0" y="0"/>
              </wp:wrapPolygon>
            </wp:wrapTight>
            <wp:docPr id="6" name="รูปภาพ 6" descr="C:\Users\user\AppData\Local\Microsoft\Windows\Temporary Internet Files\Content.Word\New งานนำเสนอ Microsoft PowerPo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New งานนำเสนอ Microsoft PowerPoin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405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th-TH"/>
        </w:rPr>
        <w:drawing>
          <wp:anchor distT="0" distB="0" distL="114300" distR="114300" simplePos="0" relativeHeight="251674624" behindDoc="1" locked="0" layoutInCell="1" allowOverlap="1" wp14:anchorId="5B712507" wp14:editId="1EA66CD0">
            <wp:simplePos x="0" y="0"/>
            <wp:positionH relativeFrom="column">
              <wp:posOffset>3149600</wp:posOffset>
            </wp:positionH>
            <wp:positionV relativeFrom="paragraph">
              <wp:posOffset>852170</wp:posOffset>
            </wp:positionV>
            <wp:extent cx="3342005" cy="753745"/>
            <wp:effectExtent l="0" t="0" r="0" b="0"/>
            <wp:wrapTight wrapText="bothSides">
              <wp:wrapPolygon edited="0">
                <wp:start x="0" y="0"/>
                <wp:lineTo x="0" y="18561"/>
                <wp:lineTo x="21424" y="18561"/>
                <wp:lineTo x="21424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005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3F2" w:rsidRPr="005D2EA4">
        <w:rPr>
          <w:rFonts w:cs="Arial"/>
          <w:b/>
          <w:bCs/>
          <w:sz w:val="18"/>
          <w:szCs w:val="18"/>
        </w:rPr>
        <w:t>Statement of the Problem:</w:t>
      </w:r>
      <w:r w:rsidR="004C33F2" w:rsidRPr="005D2EA4">
        <w:rPr>
          <w:rFonts w:cs="Arial"/>
          <w:sz w:val="18"/>
          <w:szCs w:val="18"/>
        </w:rPr>
        <w:t xml:space="preserve"> Diabetic </w:t>
      </w:r>
      <w:r w:rsidR="004C33F2">
        <w:rPr>
          <w:rFonts w:cs="Arial"/>
          <w:sz w:val="18"/>
          <w:szCs w:val="18"/>
        </w:rPr>
        <w:t>cataract and retinopathy</w:t>
      </w:r>
      <w:r w:rsidR="004C33F2" w:rsidRPr="005D2EA4">
        <w:rPr>
          <w:rFonts w:cs="Arial"/>
          <w:sz w:val="18"/>
          <w:szCs w:val="18"/>
        </w:rPr>
        <w:t xml:space="preserve">, </w:t>
      </w:r>
      <w:r w:rsidR="00E35CAE">
        <w:rPr>
          <w:rFonts w:cs="Arial"/>
          <w:sz w:val="18"/>
          <w:szCs w:val="18"/>
        </w:rPr>
        <w:t>the leading causes of poor vision and blindness, are regarded as one of the major public health problems worldwide.</w:t>
      </w:r>
      <w:r w:rsidR="004C33F2" w:rsidRPr="005D2EA4">
        <w:rPr>
          <w:rFonts w:cs="Arial"/>
          <w:sz w:val="18"/>
          <w:szCs w:val="18"/>
        </w:rPr>
        <w:t xml:space="preserve"> Based on </w:t>
      </w:r>
      <w:r w:rsidR="004C33F2" w:rsidRPr="005D2EA4">
        <w:rPr>
          <w:rFonts w:cs="TH SarabunPSK"/>
          <w:sz w:val="18"/>
          <w:szCs w:val="18"/>
        </w:rPr>
        <w:t xml:space="preserve">the </w:t>
      </w:r>
      <w:r w:rsidR="004712F9">
        <w:rPr>
          <w:rFonts w:cs="TH SarabunPSK"/>
          <w:sz w:val="18"/>
          <w:szCs w:val="18"/>
        </w:rPr>
        <w:t xml:space="preserve">crucial role of oxidative stress on the pathogenesis of cataract and retinopathy in diabetic condition, the protective effect against aforementioned conditions of the polyphenol- rich supplement was focused. Therefore, the purpose of this study is to determine the anti-cataract and anti-retinopathy potentials of ICAM601, the polyphenol- rich supplement in </w:t>
      </w:r>
      <w:proofErr w:type="spellStart"/>
      <w:r w:rsidR="004712F9">
        <w:rPr>
          <w:rFonts w:cs="TH SarabunPSK"/>
          <w:sz w:val="18"/>
          <w:szCs w:val="18"/>
        </w:rPr>
        <w:t>streptozotocin</w:t>
      </w:r>
      <w:proofErr w:type="spellEnd"/>
      <w:r w:rsidR="004712F9">
        <w:rPr>
          <w:rFonts w:cs="TH SarabunPSK"/>
          <w:sz w:val="18"/>
          <w:szCs w:val="18"/>
        </w:rPr>
        <w:t xml:space="preserve"> rats. </w:t>
      </w:r>
      <w:r w:rsidR="004C33F2" w:rsidRPr="005D2EA4">
        <w:rPr>
          <w:color w:val="FF0000"/>
        </w:rPr>
        <w:t xml:space="preserve"> </w:t>
      </w:r>
      <w:r w:rsidR="004C33F2" w:rsidRPr="005D2EA4">
        <w:t>Methodology &amp; Theoretical Orientation:</w:t>
      </w:r>
      <w:r w:rsidR="004C33F2" w:rsidRPr="005D2EA4">
        <w:rPr>
          <w:rFonts w:ascii="TH SarabunPSK" w:hAnsi="TH SarabunPSK" w:cs="TH SarabunPSK"/>
          <w:sz w:val="32"/>
          <w:szCs w:val="32"/>
        </w:rPr>
        <w:t xml:space="preserve"> </w:t>
      </w:r>
      <w:r w:rsidR="004C33F2" w:rsidRPr="005D2EA4">
        <w:rPr>
          <w:rFonts w:cs="TH SarabunPSK"/>
          <w:sz w:val="18"/>
          <w:szCs w:val="18"/>
        </w:rPr>
        <w:t xml:space="preserve">Male </w:t>
      </w:r>
      <w:proofErr w:type="spellStart"/>
      <w:r w:rsidR="004C33F2" w:rsidRPr="005D2EA4">
        <w:rPr>
          <w:rFonts w:cs="TH SarabunPSK"/>
          <w:sz w:val="18"/>
          <w:szCs w:val="18"/>
        </w:rPr>
        <w:t>Wistar</w:t>
      </w:r>
      <w:proofErr w:type="spellEnd"/>
      <w:r w:rsidR="004C33F2" w:rsidRPr="005D2EA4">
        <w:rPr>
          <w:rFonts w:cs="TH SarabunPSK"/>
          <w:sz w:val="18"/>
          <w:szCs w:val="18"/>
        </w:rPr>
        <w:t xml:space="preserve"> rats weighing 200-250 g were induced diabetic condition by using </w:t>
      </w:r>
      <w:proofErr w:type="spellStart"/>
      <w:r w:rsidR="004C33F2" w:rsidRPr="005D2EA4">
        <w:rPr>
          <w:rFonts w:cs="TH SarabunPSK"/>
          <w:sz w:val="18"/>
          <w:szCs w:val="18"/>
        </w:rPr>
        <w:t>Streptozotocin</w:t>
      </w:r>
      <w:proofErr w:type="spellEnd"/>
      <w:r w:rsidR="004C33F2" w:rsidRPr="005D2EA4">
        <w:rPr>
          <w:rFonts w:cs="TH SarabunPSK"/>
          <w:sz w:val="18"/>
          <w:szCs w:val="18"/>
        </w:rPr>
        <w:t xml:space="preserve"> (55 mg/kg BW). Rats which showed blood sugar more than 250 mg/dl were recruited for further study. They were orally administered the </w:t>
      </w:r>
      <w:r w:rsidR="003607B8">
        <w:rPr>
          <w:rFonts w:cs="TH SarabunPSK"/>
          <w:sz w:val="18"/>
          <w:szCs w:val="18"/>
        </w:rPr>
        <w:t>ICAM601</w:t>
      </w:r>
      <w:r w:rsidR="004C33F2" w:rsidRPr="005D2EA4">
        <w:rPr>
          <w:rFonts w:cs="TH SarabunPSK"/>
          <w:sz w:val="18"/>
          <w:szCs w:val="18"/>
        </w:rPr>
        <w:t xml:space="preserve">at doses of </w:t>
      </w:r>
      <w:r w:rsidR="003607B8">
        <w:rPr>
          <w:rFonts w:cs="TH SarabunPSK"/>
          <w:sz w:val="18"/>
          <w:szCs w:val="18"/>
        </w:rPr>
        <w:t>2, 10 and 50</w:t>
      </w:r>
      <w:r w:rsidR="004C33F2" w:rsidRPr="005D2EA4">
        <w:rPr>
          <w:rFonts w:cs="TH SarabunPSK"/>
          <w:sz w:val="18"/>
          <w:szCs w:val="18"/>
        </w:rPr>
        <w:t xml:space="preserve"> mg/kg BW once daily for 8 weeks. </w:t>
      </w:r>
      <w:r w:rsidR="003607B8">
        <w:rPr>
          <w:rFonts w:cs="TH SarabunPSK"/>
          <w:sz w:val="18"/>
          <w:szCs w:val="18"/>
        </w:rPr>
        <w:t xml:space="preserve">The animals were determined lens opacity, histology of lens and retina, lens oxidative stress status, aldose </w:t>
      </w:r>
      <w:proofErr w:type="spellStart"/>
      <w:r w:rsidR="003607B8">
        <w:rPr>
          <w:rFonts w:cs="TH SarabunPSK"/>
          <w:sz w:val="18"/>
          <w:szCs w:val="18"/>
        </w:rPr>
        <w:t>reductase</w:t>
      </w:r>
      <w:proofErr w:type="spellEnd"/>
      <w:r w:rsidR="003607B8">
        <w:rPr>
          <w:rFonts w:cs="TH SarabunPSK"/>
          <w:sz w:val="18"/>
          <w:szCs w:val="18"/>
        </w:rPr>
        <w:t xml:space="preserve"> activity and signal transduction via mitogen activated kinase (MAPK) and extracellular recognition kinase (ERK)</w:t>
      </w:r>
      <w:r w:rsidR="004C33F2" w:rsidRPr="00A61320">
        <w:rPr>
          <w:rFonts w:cs="TH SarabunPSK"/>
          <w:sz w:val="18"/>
          <w:szCs w:val="18"/>
        </w:rPr>
        <w:t>.</w:t>
      </w:r>
      <w:r w:rsidR="004C33F2" w:rsidRPr="00EB78A0">
        <w:rPr>
          <w:color w:val="FF0000"/>
        </w:rPr>
        <w:t xml:space="preserve"> </w:t>
      </w:r>
      <w:r w:rsidR="004C33F2" w:rsidRPr="00A61320">
        <w:rPr>
          <w:b/>
          <w:bCs/>
          <w:sz w:val="18"/>
          <w:szCs w:val="18"/>
        </w:rPr>
        <w:t>Findings:</w:t>
      </w:r>
      <w:r w:rsidR="004C33F2" w:rsidRPr="00A61320">
        <w:rPr>
          <w:rFonts w:cs="TH SarabunPSK"/>
          <w:sz w:val="18"/>
          <w:szCs w:val="18"/>
        </w:rPr>
        <w:t xml:space="preserve"> All doses of </w:t>
      </w:r>
      <w:r w:rsidR="003607B8">
        <w:rPr>
          <w:rFonts w:cs="TH SarabunPSK"/>
          <w:sz w:val="18"/>
          <w:szCs w:val="18"/>
        </w:rPr>
        <w:t>ICAM601 improved lens opacity and lens histology whereas the</w:t>
      </w:r>
      <w:r w:rsidR="00D413A9">
        <w:rPr>
          <w:rFonts w:cs="TH SarabunPSK"/>
          <w:sz w:val="18"/>
          <w:szCs w:val="18"/>
        </w:rPr>
        <w:t xml:space="preserve"> increased number of ganglion was observed only in STZ rats treated with either low or medium dose of </w:t>
      </w:r>
      <w:proofErr w:type="gramStart"/>
      <w:r w:rsidR="00D413A9">
        <w:rPr>
          <w:rFonts w:cs="TH SarabunPSK"/>
          <w:sz w:val="18"/>
          <w:szCs w:val="18"/>
        </w:rPr>
        <w:t xml:space="preserve">ICAM601 </w:t>
      </w:r>
      <w:r w:rsidR="004C33F2" w:rsidRPr="00A61320">
        <w:rPr>
          <w:rFonts w:cs="TH SarabunPSK"/>
          <w:sz w:val="18"/>
          <w:szCs w:val="18"/>
        </w:rPr>
        <w:t>.</w:t>
      </w:r>
      <w:proofErr w:type="gramEnd"/>
      <w:r w:rsidR="004C33F2">
        <w:rPr>
          <w:rFonts w:cs="TH SarabunPSK"/>
          <w:sz w:val="18"/>
          <w:szCs w:val="18"/>
        </w:rPr>
        <w:t xml:space="preserve"> </w:t>
      </w:r>
      <w:r w:rsidR="00D413A9">
        <w:rPr>
          <w:rFonts w:cs="TH SarabunPSK"/>
          <w:sz w:val="18"/>
          <w:szCs w:val="18"/>
        </w:rPr>
        <w:t xml:space="preserve">No significant changes in lens oxidative stress status and aldose </w:t>
      </w:r>
      <w:proofErr w:type="spellStart"/>
      <w:r w:rsidR="00D413A9">
        <w:rPr>
          <w:rFonts w:cs="TH SarabunPSK"/>
          <w:sz w:val="18"/>
          <w:szCs w:val="18"/>
        </w:rPr>
        <w:t>reductase</w:t>
      </w:r>
      <w:proofErr w:type="spellEnd"/>
      <w:r w:rsidR="00D413A9">
        <w:rPr>
          <w:rFonts w:cs="TH SarabunPSK"/>
          <w:sz w:val="18"/>
          <w:szCs w:val="18"/>
        </w:rPr>
        <w:t xml:space="preserve"> activity were observed but the significant decreased in MAPK was observed in medium and high doses treatment groups. Therefore, MAPK was responsible partly for anti-cataract and anti-retinopathy</w:t>
      </w:r>
      <w:r w:rsidR="00D413A9" w:rsidRPr="003E3E44">
        <w:t xml:space="preserve"> </w:t>
      </w:r>
      <w:r w:rsidR="00D413A9" w:rsidRPr="00D413A9">
        <w:rPr>
          <w:sz w:val="18"/>
          <w:szCs w:val="18"/>
        </w:rPr>
        <w:t>effects of ICAM601.</w:t>
      </w:r>
      <w:r w:rsidR="00D413A9">
        <w:t xml:space="preserve"> </w:t>
      </w:r>
      <w:r w:rsidR="004C33F2" w:rsidRPr="003E3E44">
        <w:t>Conclusion &amp; Significance:</w:t>
      </w:r>
      <w:r w:rsidR="004C33F2" w:rsidRPr="003E3E44">
        <w:rPr>
          <w:rFonts w:cs="TH SarabunPSK"/>
          <w:sz w:val="18"/>
          <w:szCs w:val="18"/>
        </w:rPr>
        <w:t xml:space="preserve"> </w:t>
      </w:r>
      <w:r w:rsidR="004C33F2">
        <w:rPr>
          <w:rFonts w:cs="TH SarabunPSK"/>
          <w:sz w:val="18"/>
          <w:szCs w:val="18"/>
        </w:rPr>
        <w:t xml:space="preserve">These data suggested that </w:t>
      </w:r>
      <w:r w:rsidR="00D413A9">
        <w:rPr>
          <w:rFonts w:cs="TH SarabunPSK"/>
          <w:sz w:val="18"/>
          <w:szCs w:val="18"/>
        </w:rPr>
        <w:t>ICAM601</w:t>
      </w:r>
      <w:r w:rsidR="004C33F2" w:rsidRPr="00A61320">
        <w:rPr>
          <w:rFonts w:cs="TH SarabunPSK"/>
          <w:sz w:val="18"/>
          <w:szCs w:val="18"/>
        </w:rPr>
        <w:t xml:space="preserve">is the potential </w:t>
      </w:r>
      <w:r w:rsidR="00D413A9">
        <w:rPr>
          <w:rFonts w:cs="TH SarabunPSK"/>
          <w:sz w:val="18"/>
          <w:szCs w:val="18"/>
        </w:rPr>
        <w:t>candidate for decreasing diabetic cataract and diabetic retinopathy. The mechanism occurs partly via MAPK but the précised understanding is still required further studies.</w:t>
      </w:r>
      <w:r w:rsidR="00D413A9" w:rsidRPr="005E4B94">
        <w:rPr>
          <w:rFonts w:cs="Arial"/>
          <w:sz w:val="18"/>
          <w:szCs w:val="18"/>
        </w:rPr>
        <w:t xml:space="preserve"> </w:t>
      </w:r>
    </w:p>
    <w:p w:rsidR="004C33F2" w:rsidRDefault="004C33F2" w:rsidP="004C33F2">
      <w:pPr>
        <w:rPr>
          <w:sz w:val="18"/>
          <w:szCs w:val="18"/>
        </w:rPr>
      </w:pPr>
      <w:r w:rsidRPr="005E4B94">
        <w:rPr>
          <w:b/>
          <w:bCs/>
          <w:sz w:val="18"/>
          <w:szCs w:val="18"/>
        </w:rPr>
        <w:t>Key words</w:t>
      </w:r>
      <w:r w:rsidRPr="005E4B94">
        <w:rPr>
          <w:sz w:val="18"/>
          <w:szCs w:val="18"/>
        </w:rPr>
        <w:t>:</w:t>
      </w:r>
      <w:r>
        <w:rPr>
          <w:i/>
          <w:iCs/>
          <w:sz w:val="18"/>
          <w:szCs w:val="18"/>
        </w:rPr>
        <w:t xml:space="preserve"> </w:t>
      </w:r>
      <w:r w:rsidR="00D413A9" w:rsidRPr="00D413A9">
        <w:rPr>
          <w:sz w:val="18"/>
          <w:szCs w:val="18"/>
        </w:rPr>
        <w:t>Anti</w:t>
      </w:r>
      <w:r w:rsidR="00D413A9">
        <w:rPr>
          <w:sz w:val="18"/>
          <w:szCs w:val="18"/>
        </w:rPr>
        <w:t>-cataract, anti-retinopathy, diabetes</w:t>
      </w:r>
    </w:p>
    <w:p w:rsidR="00D413A9" w:rsidRPr="005E4B94" w:rsidRDefault="00D413A9" w:rsidP="00D413A9">
      <w:pPr>
        <w:rPr>
          <w:sz w:val="18"/>
          <w:szCs w:val="18"/>
        </w:rPr>
      </w:pPr>
      <w:r w:rsidRPr="00E85EB4">
        <w:rPr>
          <w:b/>
          <w:bCs/>
          <w:sz w:val="18"/>
          <w:szCs w:val="18"/>
        </w:rPr>
        <w:t>Acknowledgement:</w:t>
      </w:r>
      <w:r>
        <w:rPr>
          <w:sz w:val="18"/>
          <w:szCs w:val="18"/>
        </w:rPr>
        <w:t xml:space="preserve"> This study was supported by the </w:t>
      </w:r>
      <w:r w:rsidR="00C12002">
        <w:rPr>
          <w:rFonts w:cs="Cordia New"/>
          <w:sz w:val="18"/>
          <w:lang w:bidi="th-TH"/>
        </w:rPr>
        <w:t>Agriculture Development Agency (ARDA)</w:t>
      </w:r>
      <w:r>
        <w:rPr>
          <w:sz w:val="18"/>
          <w:szCs w:val="18"/>
        </w:rPr>
        <w:t xml:space="preserve"> and Integrative Complementary Alternative Medicine </w:t>
      </w:r>
      <w:r w:rsidR="00C12002">
        <w:rPr>
          <w:sz w:val="18"/>
          <w:szCs w:val="18"/>
        </w:rPr>
        <w:t xml:space="preserve">(ICAM) </w:t>
      </w:r>
      <w:r>
        <w:rPr>
          <w:sz w:val="18"/>
          <w:szCs w:val="18"/>
        </w:rPr>
        <w:t xml:space="preserve">Research and Development Center, </w:t>
      </w:r>
      <w:proofErr w:type="spellStart"/>
      <w:r>
        <w:rPr>
          <w:sz w:val="18"/>
          <w:szCs w:val="18"/>
        </w:rPr>
        <w:t>Khon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Kaen</w:t>
      </w:r>
      <w:proofErr w:type="spellEnd"/>
      <w:r>
        <w:rPr>
          <w:sz w:val="18"/>
          <w:szCs w:val="18"/>
        </w:rPr>
        <w:t xml:space="preserve"> University, </w:t>
      </w:r>
      <w:proofErr w:type="spellStart"/>
      <w:r>
        <w:rPr>
          <w:sz w:val="18"/>
          <w:szCs w:val="18"/>
        </w:rPr>
        <w:t>Khon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Kaen</w:t>
      </w:r>
      <w:proofErr w:type="spellEnd"/>
      <w:r>
        <w:rPr>
          <w:sz w:val="18"/>
          <w:szCs w:val="18"/>
        </w:rPr>
        <w:t>, Thailand</w:t>
      </w:r>
    </w:p>
    <w:p w:rsidR="00625EB5" w:rsidRDefault="00625EB5" w:rsidP="004C33F2">
      <w:pPr>
        <w:rPr>
          <w:sz w:val="18"/>
          <w:szCs w:val="18"/>
        </w:rPr>
      </w:pPr>
    </w:p>
    <w:p w:rsidR="00D413A9" w:rsidRPr="005E4B94" w:rsidRDefault="00D413A9" w:rsidP="004C33F2">
      <w:pPr>
        <w:rPr>
          <w:sz w:val="18"/>
          <w:szCs w:val="18"/>
        </w:rPr>
      </w:pPr>
    </w:p>
    <w:p w:rsidR="004C33F2" w:rsidRDefault="004C33F2" w:rsidP="004C33F2"/>
    <w:p w:rsidR="004C33F2" w:rsidRDefault="004C33F2" w:rsidP="004C33F2"/>
    <w:p w:rsidR="004C33F2" w:rsidRDefault="00F3429F" w:rsidP="004C33F2">
      <w:r w:rsidRPr="004617C0"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A93749" wp14:editId="03BACF8E">
                <wp:simplePos x="0" y="0"/>
                <wp:positionH relativeFrom="column">
                  <wp:posOffset>1498600</wp:posOffset>
                </wp:positionH>
                <wp:positionV relativeFrom="paragraph">
                  <wp:posOffset>17780</wp:posOffset>
                </wp:positionV>
                <wp:extent cx="2479675" cy="0"/>
                <wp:effectExtent l="0" t="0" r="15875" b="190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96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8pt,1.4pt" to="313.2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" strokecolor="black [3040]" strokeweight="1.5pt"/>
            </w:pict>
          </mc:Fallback>
        </mc:AlternateContent>
      </w:r>
    </w:p>
    <w:p w:rsidR="004C33F2" w:rsidRDefault="00F3429F" w:rsidP="004C33F2">
      <w:r>
        <w:rPr>
          <w:noProof/>
          <w:lang w:bidi="th-TH"/>
        </w:rPr>
        <w:drawing>
          <wp:anchor distT="0" distB="0" distL="114300" distR="114300" simplePos="0" relativeHeight="251675648" behindDoc="1" locked="0" layoutInCell="1" allowOverlap="1" wp14:anchorId="57A7F34F" wp14:editId="612DFCB5">
            <wp:simplePos x="0" y="0"/>
            <wp:positionH relativeFrom="column">
              <wp:posOffset>-147320</wp:posOffset>
            </wp:positionH>
            <wp:positionV relativeFrom="paragraph">
              <wp:posOffset>236855</wp:posOffset>
            </wp:positionV>
            <wp:extent cx="1009015" cy="1207135"/>
            <wp:effectExtent l="0" t="0" r="635" b="0"/>
            <wp:wrapTight wrapText="bothSides">
              <wp:wrapPolygon edited="0">
                <wp:start x="0" y="0"/>
                <wp:lineTo x="0" y="21134"/>
                <wp:lineTo x="21206" y="21134"/>
                <wp:lineTo x="21206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6BB85EC" wp14:editId="230D7E03">
                <wp:simplePos x="0" y="0"/>
                <wp:positionH relativeFrom="column">
                  <wp:posOffset>1031240</wp:posOffset>
                </wp:positionH>
                <wp:positionV relativeFrom="paragraph">
                  <wp:posOffset>295275</wp:posOffset>
                </wp:positionV>
                <wp:extent cx="4842510" cy="1111885"/>
                <wp:effectExtent l="0" t="0" r="15240" b="12065"/>
                <wp:wrapTight wrapText="bothSides">
                  <wp:wrapPolygon edited="0">
                    <wp:start x="0" y="0"/>
                    <wp:lineTo x="0" y="21464"/>
                    <wp:lineTo x="21583" y="21464"/>
                    <wp:lineTo x="21583" y="0"/>
                    <wp:lineTo x="0" y="0"/>
                  </wp:wrapPolygon>
                </wp:wrapTight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2510" cy="1111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33F2" w:rsidRPr="0031190B" w:rsidRDefault="00625EB5" w:rsidP="004C33F2">
                            <w:pPr>
                              <w:rPr>
                                <w:rFonts w:cstheme="minorBidi" w:hint="cs"/>
                                <w:szCs w:val="28"/>
                                <w:cs/>
                                <w:lang w:bidi="th-TH"/>
                              </w:rPr>
                            </w:pPr>
                            <w:r w:rsidRPr="00625EB5">
                              <w:t xml:space="preserve"> </w:t>
                            </w:r>
                            <w:r w:rsidR="0063185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Assistant Professor </w:t>
                            </w:r>
                            <w:proofErr w:type="spellStart"/>
                            <w:r w:rsidR="0063185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Dr.</w:t>
                            </w:r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Wipawee</w:t>
                            </w:r>
                            <w:proofErr w:type="spellEnd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Thukhammee</w:t>
                            </w:r>
                            <w:proofErr w:type="spellEnd"/>
                            <w:r w:rsidR="0063185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. </w:t>
                            </w:r>
                            <w:proofErr w:type="gramStart"/>
                            <w:r w:rsidR="0063185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Secretary of</w:t>
                            </w:r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 Integrative Complementary Alternative Medicine Research and Development Center, </w:t>
                            </w:r>
                            <w:proofErr w:type="spellStart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Khon</w:t>
                            </w:r>
                            <w:proofErr w:type="spellEnd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Kaen</w:t>
                            </w:r>
                            <w:proofErr w:type="spellEnd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 University, </w:t>
                            </w:r>
                            <w:proofErr w:type="spellStart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Khon</w:t>
                            </w:r>
                            <w:proofErr w:type="spellEnd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Kaen</w:t>
                            </w:r>
                            <w:proofErr w:type="spellEnd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, Thailand.</w:t>
                            </w:r>
                            <w:proofErr w:type="gramEnd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 </w:t>
                            </w:r>
                            <w:r w:rsidR="0063185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Her research interests </w:t>
                            </w:r>
                            <w:r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of the development </w:t>
                            </w:r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  </w:t>
                            </w:r>
                            <w:proofErr w:type="gramStart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of  the</w:t>
                            </w:r>
                            <w:proofErr w:type="gramEnd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 functional food and herbal health product. In addition, the </w:t>
                            </w:r>
                            <w:r w:rsidR="0063185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alternative medicine is </w:t>
                            </w:r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also focused. The </w:t>
                            </w:r>
                            <w:proofErr w:type="spellStart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researches</w:t>
                            </w:r>
                            <w:proofErr w:type="spellEnd"/>
                            <w:r w:rsidRPr="00625EB5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 xml:space="preserve"> are performed in all levels including in vitro, preclinical and clinical trial study. </w:t>
                            </w:r>
                            <w:proofErr w:type="spellStart"/>
                            <w:r w:rsidR="00254F4E">
                              <w:rPr>
                                <w:rFonts w:cstheme="minorBidi"/>
                                <w:sz w:val="20"/>
                                <w:szCs w:val="24"/>
                                <w:lang w:bidi="th-TH"/>
                              </w:rPr>
                              <w:t>email:wipath@kku.ac.th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81.2pt;margin-top:23.25pt;width:381.3pt;height:87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" fillcolor="white [3201]" strokeweight=".5pt">
                <v:textbox>
                  <w:txbxContent>
                    <w:p w:rsidR="004C33F2" w:rsidRPr="0031190B" w:rsidRDefault="00625EB5" w:rsidP="004C33F2">
                      <w:pPr>
                        <w:rPr>
                          <w:rFonts w:cstheme="minorBidi" w:hint="cs"/>
                          <w:szCs w:val="28"/>
                          <w:cs/>
                          <w:lang w:bidi="th-TH"/>
                        </w:rPr>
                      </w:pPr>
                      <w:r w:rsidRPr="00625EB5">
                        <w:t xml:space="preserve"> </w:t>
                      </w:r>
                      <w:r w:rsidR="0063185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Assistant Professor </w:t>
                      </w:r>
                      <w:proofErr w:type="spellStart"/>
                      <w:r w:rsidR="0063185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Dr.</w:t>
                      </w:r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Wipawee</w:t>
                      </w:r>
                      <w:proofErr w:type="spellEnd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 </w:t>
                      </w:r>
                      <w:proofErr w:type="spellStart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Thukhammee</w:t>
                      </w:r>
                      <w:proofErr w:type="spellEnd"/>
                      <w:r w:rsidR="0063185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. </w:t>
                      </w:r>
                      <w:proofErr w:type="gramStart"/>
                      <w:r w:rsidR="0063185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Secretary of</w:t>
                      </w:r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 Integrative Complementary Alternative Medicine Research and Development Center, </w:t>
                      </w:r>
                      <w:proofErr w:type="spellStart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Khon</w:t>
                      </w:r>
                      <w:proofErr w:type="spellEnd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 </w:t>
                      </w:r>
                      <w:proofErr w:type="spellStart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Kaen</w:t>
                      </w:r>
                      <w:proofErr w:type="spellEnd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 University, </w:t>
                      </w:r>
                      <w:proofErr w:type="spellStart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Khon</w:t>
                      </w:r>
                      <w:proofErr w:type="spellEnd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 </w:t>
                      </w:r>
                      <w:proofErr w:type="spellStart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Kaen</w:t>
                      </w:r>
                      <w:proofErr w:type="spellEnd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, Thailand.</w:t>
                      </w:r>
                      <w:proofErr w:type="gramEnd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 </w:t>
                      </w:r>
                      <w:r w:rsidR="0063185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Her research interests </w:t>
                      </w:r>
                      <w:r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of the development </w:t>
                      </w:r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  </w:t>
                      </w:r>
                      <w:proofErr w:type="gramStart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of  the</w:t>
                      </w:r>
                      <w:proofErr w:type="gramEnd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 functional food and herbal health product. In addition, the </w:t>
                      </w:r>
                      <w:r w:rsidR="0063185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alternative medicine is </w:t>
                      </w:r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also focused. The </w:t>
                      </w:r>
                      <w:proofErr w:type="spellStart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researches</w:t>
                      </w:r>
                      <w:proofErr w:type="spellEnd"/>
                      <w:r w:rsidRPr="00625EB5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 xml:space="preserve"> are performed in all levels including in vitro, preclinical and clinical trial study. </w:t>
                      </w:r>
                      <w:proofErr w:type="spellStart"/>
                      <w:r w:rsidR="00254F4E">
                        <w:rPr>
                          <w:rFonts w:cstheme="minorBidi"/>
                          <w:sz w:val="20"/>
                          <w:szCs w:val="24"/>
                          <w:lang w:bidi="th-TH"/>
                        </w:rPr>
                        <w:t>email:wipath@kku.ac.th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4C33F2" w:rsidRDefault="004C33F2" w:rsidP="004C33F2"/>
    <w:p w:rsidR="004C33F2" w:rsidRDefault="004C33F2" w:rsidP="004C33F2"/>
    <w:p w:rsidR="007D7948" w:rsidRDefault="007D7948"/>
    <w:p w:rsidR="00762C96" w:rsidRDefault="00762C96"/>
    <w:p w:rsidR="00254F4E" w:rsidRDefault="00254F4E"/>
    <w:p w:rsidR="007D7948" w:rsidRDefault="00F3429F">
      <w:r>
        <w:rPr>
          <w:noProof/>
          <w:lang w:bidi="th-TH"/>
        </w:rPr>
        <w:drawing>
          <wp:anchor distT="0" distB="0" distL="114300" distR="114300" simplePos="0" relativeHeight="251670528" behindDoc="1" locked="0" layoutInCell="1" allowOverlap="1" wp14:anchorId="39D90026" wp14:editId="54E7874C">
            <wp:simplePos x="0" y="0"/>
            <wp:positionH relativeFrom="column">
              <wp:posOffset>485140</wp:posOffset>
            </wp:positionH>
            <wp:positionV relativeFrom="paragraph">
              <wp:posOffset>-73025</wp:posOffset>
            </wp:positionV>
            <wp:extent cx="2413635" cy="988695"/>
            <wp:effectExtent l="0" t="0" r="5715" b="0"/>
            <wp:wrapTight wrapText="bothSides">
              <wp:wrapPolygon edited="0">
                <wp:start x="0" y="0"/>
                <wp:lineTo x="0" y="19977"/>
                <wp:lineTo x="21481" y="19977"/>
                <wp:lineTo x="21481" y="14983"/>
                <wp:lineTo x="19776" y="12486"/>
                <wp:lineTo x="19264" y="6659"/>
                <wp:lineTo x="21140" y="6659"/>
                <wp:lineTo x="21481" y="5410"/>
                <wp:lineTo x="21481" y="0"/>
                <wp:lineTo x="0" y="0"/>
              </wp:wrapPolygon>
            </wp:wrapTight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98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35DB" w:rsidRDefault="000E41B9">
      <w:bookmarkStart w:id="0" w:name="_GoBack"/>
      <w:bookmarkEnd w:id="0"/>
    </w:p>
    <w:sectPr w:rsidR="000A35DB" w:rsidSect="000E2BD5">
      <w:type w:val="continuous"/>
      <w:pgSz w:w="11906" w:h="16838"/>
      <w:pgMar w:top="1440" w:right="1440" w:bottom="1440" w:left="144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1B9" w:rsidRDefault="000E41B9" w:rsidP="002F3D21">
      <w:r>
        <w:separator/>
      </w:r>
    </w:p>
  </w:endnote>
  <w:endnote w:type="continuationSeparator" w:id="0">
    <w:p w:rsidR="000E41B9" w:rsidRDefault="000E41B9" w:rsidP="002F3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1B9" w:rsidRDefault="000E41B9" w:rsidP="002F3D21">
      <w:r>
        <w:separator/>
      </w:r>
    </w:p>
  </w:footnote>
  <w:footnote w:type="continuationSeparator" w:id="0">
    <w:p w:rsidR="000E41B9" w:rsidRDefault="000E41B9" w:rsidP="002F3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F2"/>
    <w:rsid w:val="000E41B9"/>
    <w:rsid w:val="00254F4E"/>
    <w:rsid w:val="002F3D21"/>
    <w:rsid w:val="003607B8"/>
    <w:rsid w:val="004712F9"/>
    <w:rsid w:val="004C33F2"/>
    <w:rsid w:val="005E16B6"/>
    <w:rsid w:val="006240A3"/>
    <w:rsid w:val="00625EB5"/>
    <w:rsid w:val="00631855"/>
    <w:rsid w:val="00637B4C"/>
    <w:rsid w:val="00762C96"/>
    <w:rsid w:val="007D7948"/>
    <w:rsid w:val="008461D2"/>
    <w:rsid w:val="008B56EA"/>
    <w:rsid w:val="00C12002"/>
    <w:rsid w:val="00C570AA"/>
    <w:rsid w:val="00D413A9"/>
    <w:rsid w:val="00E35CAE"/>
    <w:rsid w:val="00EB78A0"/>
    <w:rsid w:val="00F3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33F2"/>
    <w:pPr>
      <w:widowControl w:val="0"/>
      <w:spacing w:after="0" w:line="240" w:lineRule="auto"/>
    </w:pPr>
    <w:rPr>
      <w:rFonts w:ascii="Tw Cen MT" w:eastAsia="Tw Cen MT" w:hAnsi="Tw Cen MT" w:cs="Tw Cen MT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C33F2"/>
  </w:style>
  <w:style w:type="paragraph" w:styleId="a3">
    <w:name w:val="Balloon Text"/>
    <w:basedOn w:val="a"/>
    <w:link w:val="a4"/>
    <w:uiPriority w:val="99"/>
    <w:semiHidden/>
    <w:unhideWhenUsed/>
    <w:rsid w:val="004C33F2"/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33F2"/>
    <w:rPr>
      <w:rFonts w:ascii="Tahoma" w:eastAsia="Tw Cen MT" w:hAnsi="Tahoma" w:cs="Tahoma"/>
      <w:sz w:val="16"/>
      <w:szCs w:val="16"/>
      <w:lang w:bidi="ar-SA"/>
    </w:rPr>
  </w:style>
  <w:style w:type="paragraph" w:styleId="a5">
    <w:name w:val="header"/>
    <w:basedOn w:val="a"/>
    <w:link w:val="a6"/>
    <w:uiPriority w:val="99"/>
    <w:unhideWhenUsed/>
    <w:rsid w:val="002F3D21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2F3D21"/>
    <w:rPr>
      <w:rFonts w:ascii="Tw Cen MT" w:eastAsia="Tw Cen MT" w:hAnsi="Tw Cen MT" w:cs="Tw Cen MT"/>
      <w:szCs w:val="22"/>
      <w:lang w:bidi="ar-SA"/>
    </w:rPr>
  </w:style>
  <w:style w:type="paragraph" w:styleId="a7">
    <w:name w:val="footer"/>
    <w:basedOn w:val="a"/>
    <w:link w:val="a8"/>
    <w:uiPriority w:val="99"/>
    <w:unhideWhenUsed/>
    <w:rsid w:val="002F3D21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2F3D21"/>
    <w:rPr>
      <w:rFonts w:ascii="Tw Cen MT" w:eastAsia="Tw Cen MT" w:hAnsi="Tw Cen MT" w:cs="Tw Cen MT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33F2"/>
    <w:pPr>
      <w:widowControl w:val="0"/>
      <w:spacing w:after="0" w:line="240" w:lineRule="auto"/>
    </w:pPr>
    <w:rPr>
      <w:rFonts w:ascii="Tw Cen MT" w:eastAsia="Tw Cen MT" w:hAnsi="Tw Cen MT" w:cs="Tw Cen MT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C33F2"/>
  </w:style>
  <w:style w:type="paragraph" w:styleId="a3">
    <w:name w:val="Balloon Text"/>
    <w:basedOn w:val="a"/>
    <w:link w:val="a4"/>
    <w:uiPriority w:val="99"/>
    <w:semiHidden/>
    <w:unhideWhenUsed/>
    <w:rsid w:val="004C33F2"/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33F2"/>
    <w:rPr>
      <w:rFonts w:ascii="Tahoma" w:eastAsia="Tw Cen MT" w:hAnsi="Tahoma" w:cs="Tahoma"/>
      <w:sz w:val="16"/>
      <w:szCs w:val="16"/>
      <w:lang w:bidi="ar-SA"/>
    </w:rPr>
  </w:style>
  <w:style w:type="paragraph" w:styleId="a5">
    <w:name w:val="header"/>
    <w:basedOn w:val="a"/>
    <w:link w:val="a6"/>
    <w:uiPriority w:val="99"/>
    <w:unhideWhenUsed/>
    <w:rsid w:val="002F3D21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2F3D21"/>
    <w:rPr>
      <w:rFonts w:ascii="Tw Cen MT" w:eastAsia="Tw Cen MT" w:hAnsi="Tw Cen MT" w:cs="Tw Cen MT"/>
      <w:szCs w:val="22"/>
      <w:lang w:bidi="ar-SA"/>
    </w:rPr>
  </w:style>
  <w:style w:type="paragraph" w:styleId="a7">
    <w:name w:val="footer"/>
    <w:basedOn w:val="a"/>
    <w:link w:val="a8"/>
    <w:uiPriority w:val="99"/>
    <w:unhideWhenUsed/>
    <w:rsid w:val="002F3D21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2F3D21"/>
    <w:rPr>
      <w:rFonts w:ascii="Tw Cen MT" w:eastAsia="Tw Cen MT" w:hAnsi="Tw Cen MT" w:cs="Tw Cen MT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2018-01-30T09:11:00Z</dcterms:created>
  <dcterms:modified xsi:type="dcterms:W3CDTF">2018-01-30T09:34:00Z</dcterms:modified>
</cp:coreProperties>
</file>