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E69" w:rsidRDefault="00852E69" w:rsidP="00AC1F8A">
      <w:pPr>
        <w:spacing w:after="0"/>
        <w:rPr>
          <w:rFonts w:ascii="cgtime" w:hAnsi="cgtime"/>
          <w:b/>
          <w:sz w:val="28"/>
          <w:szCs w:val="28"/>
          <w:lang w:val="en-GB"/>
        </w:rPr>
      </w:pPr>
    </w:p>
    <w:p w:rsidR="00512ECF" w:rsidRPr="00512ECF" w:rsidRDefault="00852E69" w:rsidP="00512ECF">
      <w:pPr>
        <w:spacing w:after="0"/>
        <w:ind w:right="-568"/>
        <w:rPr>
          <w:rFonts w:ascii="cgtime" w:hAnsi="cgtime"/>
          <w:b/>
          <w:sz w:val="28"/>
          <w:szCs w:val="28"/>
          <w:lang w:val="en-GB"/>
        </w:rPr>
      </w:pPr>
      <w:r>
        <w:rPr>
          <w:rFonts w:ascii="cgtime" w:hAnsi="cgtime"/>
          <w:b/>
          <w:sz w:val="28"/>
          <w:szCs w:val="28"/>
          <w:lang w:val="en-GB"/>
        </w:rPr>
        <w:t xml:space="preserve">D.G. </w:t>
      </w:r>
      <w:proofErr w:type="spellStart"/>
      <w:r>
        <w:rPr>
          <w:rFonts w:ascii="cgtime" w:hAnsi="cgtime"/>
          <w:b/>
          <w:sz w:val="28"/>
          <w:szCs w:val="28"/>
          <w:lang w:val="en-GB"/>
        </w:rPr>
        <w:t>Bollini</w:t>
      </w:r>
      <w:proofErr w:type="spellEnd"/>
      <w:r w:rsidR="00280C0A">
        <w:rPr>
          <w:rFonts w:ascii="cgtime" w:hAnsi="cgtime"/>
          <w:b/>
          <w:sz w:val="28"/>
          <w:szCs w:val="28"/>
          <w:lang w:val="en-GB"/>
        </w:rPr>
        <w:t xml:space="preserve"> </w:t>
      </w:r>
      <w:r w:rsidR="00512ECF">
        <w:rPr>
          <w:rFonts w:ascii="cgtime" w:hAnsi="cgtime"/>
          <w:b/>
          <w:sz w:val="28"/>
          <w:szCs w:val="28"/>
          <w:lang w:val="en"/>
        </w:rPr>
        <w:t>S</w:t>
      </w:r>
      <w:r w:rsidR="00512ECF" w:rsidRPr="00512ECF">
        <w:rPr>
          <w:rFonts w:ascii="cgtime" w:hAnsi="cgtime"/>
          <w:b/>
          <w:sz w:val="28"/>
          <w:szCs w:val="28"/>
          <w:lang w:val="en"/>
        </w:rPr>
        <w:t xml:space="preserve">pecialist in </w:t>
      </w:r>
      <w:r w:rsidR="00512ECF" w:rsidRPr="00512ECF">
        <w:rPr>
          <w:rFonts w:ascii="cgtime" w:hAnsi="cgtime"/>
          <w:b/>
          <w:sz w:val="28"/>
          <w:szCs w:val="28"/>
          <w:lang w:val="en"/>
        </w:rPr>
        <w:t>clinical</w:t>
      </w:r>
      <w:r w:rsidR="00512ECF" w:rsidRPr="00512ECF">
        <w:rPr>
          <w:rFonts w:ascii="cgtime" w:hAnsi="cgtime"/>
          <w:b/>
          <w:sz w:val="28"/>
          <w:szCs w:val="28"/>
          <w:lang w:val="en"/>
        </w:rPr>
        <w:t xml:space="preserve"> biochemistry and chemistry</w:t>
      </w:r>
    </w:p>
    <w:p w:rsidR="00852E69" w:rsidRDefault="00280C0A" w:rsidP="00280C0A">
      <w:pPr>
        <w:spacing w:after="0"/>
        <w:rPr>
          <w:rFonts w:ascii="cgtime" w:hAnsi="cgtime"/>
          <w:b/>
          <w:sz w:val="28"/>
          <w:szCs w:val="28"/>
          <w:lang w:val="en-GB"/>
        </w:rPr>
      </w:pPr>
      <w:r w:rsidRPr="00280C0A">
        <w:rPr>
          <w:rFonts w:ascii="cgtime" w:hAnsi="cgtime"/>
          <w:b/>
          <w:sz w:val="28"/>
          <w:szCs w:val="28"/>
          <w:lang w:val="en-GB"/>
        </w:rPr>
        <w:t xml:space="preserve">Biologist of Nutrition, </w:t>
      </w:r>
      <w:proofErr w:type="spellStart"/>
      <w:r w:rsidRPr="00280C0A">
        <w:rPr>
          <w:rFonts w:ascii="cgtime" w:hAnsi="cgtime"/>
          <w:b/>
          <w:sz w:val="28"/>
          <w:szCs w:val="28"/>
          <w:lang w:val="en-GB"/>
        </w:rPr>
        <w:t>Paderno</w:t>
      </w:r>
      <w:proofErr w:type="spellEnd"/>
      <w:r w:rsidRPr="00280C0A">
        <w:rPr>
          <w:rFonts w:ascii="cgtime" w:hAnsi="cgtime"/>
          <w:b/>
          <w:sz w:val="28"/>
          <w:szCs w:val="28"/>
          <w:lang w:val="en-GB"/>
        </w:rPr>
        <w:t xml:space="preserve"> </w:t>
      </w:r>
      <w:proofErr w:type="spellStart"/>
      <w:r w:rsidRPr="00280C0A">
        <w:rPr>
          <w:rFonts w:ascii="cgtime" w:hAnsi="cgtime"/>
          <w:b/>
          <w:sz w:val="28"/>
          <w:szCs w:val="28"/>
          <w:lang w:val="en-GB"/>
        </w:rPr>
        <w:t>Dugnano</w:t>
      </w:r>
      <w:proofErr w:type="spellEnd"/>
      <w:r w:rsidRPr="00280C0A">
        <w:rPr>
          <w:rFonts w:ascii="cgtime" w:hAnsi="cgtime"/>
          <w:b/>
          <w:sz w:val="28"/>
          <w:szCs w:val="28"/>
          <w:lang w:val="en-GB"/>
        </w:rPr>
        <w:t xml:space="preserve"> - Milan, Italia</w:t>
      </w:r>
    </w:p>
    <w:p w:rsidR="00280C0A" w:rsidRPr="00280C0A" w:rsidRDefault="00280C0A" w:rsidP="00280C0A">
      <w:pPr>
        <w:spacing w:after="0"/>
        <w:rPr>
          <w:rFonts w:ascii="cgtime" w:hAnsi="cgtime"/>
          <w:b/>
          <w:sz w:val="28"/>
          <w:szCs w:val="28"/>
          <w:lang w:val="en-GB"/>
        </w:rPr>
      </w:pPr>
    </w:p>
    <w:p w:rsidR="00D52F7E" w:rsidRPr="009004A6" w:rsidRDefault="009004A6" w:rsidP="00AC1F8A">
      <w:pPr>
        <w:spacing w:after="0"/>
        <w:rPr>
          <w:rFonts w:ascii="cgtime" w:hAnsi="cgtime"/>
          <w:b/>
          <w:sz w:val="28"/>
          <w:szCs w:val="28"/>
          <w:lang w:val="en-GB"/>
        </w:rPr>
      </w:pPr>
      <w:r w:rsidRPr="009004A6">
        <w:rPr>
          <w:rFonts w:ascii="cgtime" w:hAnsi="cgtime"/>
          <w:b/>
          <w:sz w:val="28"/>
          <w:szCs w:val="28"/>
          <w:lang w:val="en-GB"/>
        </w:rPr>
        <w:t>USE TEA, GING</w:t>
      </w:r>
      <w:r>
        <w:rPr>
          <w:rFonts w:ascii="cgtime" w:hAnsi="cgtime"/>
          <w:b/>
          <w:sz w:val="28"/>
          <w:szCs w:val="28"/>
          <w:lang w:val="en-GB"/>
        </w:rPr>
        <w:t>ER AND TUMERIC TO STAY HEALTHY</w:t>
      </w:r>
    </w:p>
    <w:p w:rsidR="00280C0A" w:rsidRDefault="00AC6D45" w:rsidP="00AC1F8A">
      <w:pPr>
        <w:spacing w:after="0"/>
        <w:rPr>
          <w:rStyle w:val="fontstyle01"/>
          <w:rFonts w:ascii="cgtime" w:hAnsi="cgtime"/>
          <w:color w:val="auto"/>
          <w:sz w:val="28"/>
          <w:szCs w:val="28"/>
          <w:lang w:val="en-GB"/>
        </w:rPr>
      </w:pPr>
      <w:r w:rsidRPr="005E16A1">
        <w:rPr>
          <w:rFonts w:ascii="cgtime" w:hAnsi="cgtime"/>
          <w:sz w:val="28"/>
          <w:szCs w:val="28"/>
          <w:lang w:val="en-GB"/>
        </w:rPr>
        <w:t xml:space="preserve">Hippocrates said </w:t>
      </w:r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>“Let food be thy medicine and medicine be thy food”</w:t>
      </w:r>
      <w:r w:rsidR="00280C0A">
        <w:rPr>
          <w:rStyle w:val="fontstyle01"/>
          <w:rFonts w:ascii="cgtime" w:hAnsi="cgtime"/>
          <w:color w:val="auto"/>
          <w:sz w:val="28"/>
          <w:szCs w:val="28"/>
          <w:lang w:val="en-GB"/>
        </w:rPr>
        <w:t>.</w:t>
      </w:r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 xml:space="preserve"> </w:t>
      </w:r>
    </w:p>
    <w:p w:rsidR="00AC6D45" w:rsidRPr="005E16A1" w:rsidRDefault="00AC6D45" w:rsidP="00AC1F8A">
      <w:pPr>
        <w:spacing w:after="0"/>
        <w:rPr>
          <w:rFonts w:ascii="cgtime" w:hAnsi="cgtime"/>
          <w:sz w:val="28"/>
          <w:szCs w:val="28"/>
          <w:lang w:val="en"/>
        </w:rPr>
      </w:pPr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>Numerous natural products or nutraceuticals contained in food, or derived from plants have been evaluated for their effects on various medical conditions including: inflammation, diabetes, mental disorders, obesity, cardiovascular diseases and, more recently, cancer. M</w:t>
      </w:r>
      <w:r w:rsidRPr="005E16A1">
        <w:rPr>
          <w:rFonts w:ascii="cgtime" w:hAnsi="cgtime"/>
          <w:sz w:val="28"/>
          <w:szCs w:val="28"/>
          <w:lang w:val="en"/>
        </w:rPr>
        <w:t xml:space="preserve">any of these nutraceutical products have been shown to elicit many positive health effects as well as antiaging, </w:t>
      </w:r>
      <w:proofErr w:type="spellStart"/>
      <w:r w:rsidRPr="005E16A1">
        <w:rPr>
          <w:rFonts w:ascii="cgtime" w:hAnsi="cgtime"/>
          <w:sz w:val="28"/>
          <w:szCs w:val="28"/>
          <w:lang w:val="en"/>
        </w:rPr>
        <w:t>antiinflammatory</w:t>
      </w:r>
      <w:proofErr w:type="spellEnd"/>
      <w:r w:rsidRPr="005E16A1">
        <w:rPr>
          <w:rFonts w:ascii="cgtime" w:hAnsi="cgtime"/>
          <w:sz w:val="28"/>
          <w:szCs w:val="28"/>
          <w:lang w:val="en"/>
        </w:rPr>
        <w:t>, anticancer effects.</w:t>
      </w:r>
    </w:p>
    <w:p w:rsidR="00AC6D45" w:rsidRPr="005E16A1" w:rsidRDefault="00AC6D45" w:rsidP="00AC1F8A">
      <w:pPr>
        <w:spacing w:after="0"/>
        <w:rPr>
          <w:rFonts w:ascii="cgtime" w:hAnsi="cgtime"/>
          <w:sz w:val="28"/>
          <w:szCs w:val="28"/>
          <w:lang w:val="en-GB"/>
        </w:rPr>
      </w:pPr>
      <w:r w:rsidRPr="005E16A1">
        <w:rPr>
          <w:rFonts w:ascii="cgtime" w:hAnsi="cgtime"/>
          <w:sz w:val="28"/>
          <w:szCs w:val="28"/>
          <w:lang w:val="en"/>
        </w:rPr>
        <w:t xml:space="preserve">Among the most used and studied nutraceutical there are: Curcuma longa, Zingiber </w:t>
      </w:r>
      <w:proofErr w:type="spellStart"/>
      <w:r w:rsidRPr="005E16A1">
        <w:rPr>
          <w:rFonts w:ascii="cgtime" w:hAnsi="cgtime"/>
          <w:sz w:val="28"/>
          <w:szCs w:val="28"/>
          <w:lang w:val="en"/>
        </w:rPr>
        <w:t>officinale</w:t>
      </w:r>
      <w:proofErr w:type="spellEnd"/>
      <w:r w:rsidR="005E0699">
        <w:rPr>
          <w:rFonts w:ascii="cgtime" w:hAnsi="cgtime"/>
          <w:sz w:val="28"/>
          <w:szCs w:val="28"/>
          <w:lang w:val="en"/>
        </w:rPr>
        <w:t xml:space="preserve"> R.</w:t>
      </w:r>
      <w:r w:rsidRPr="005E16A1">
        <w:rPr>
          <w:rFonts w:ascii="cgtime" w:hAnsi="cgtime"/>
          <w:sz w:val="28"/>
          <w:szCs w:val="28"/>
          <w:lang w:val="en"/>
        </w:rPr>
        <w:t>, Camellia sinensis.</w:t>
      </w:r>
    </w:p>
    <w:p w:rsidR="00AC6D45" w:rsidRPr="005E16A1" w:rsidRDefault="00AC6D45" w:rsidP="00AC1F8A">
      <w:pPr>
        <w:spacing w:after="0"/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</w:pPr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 xml:space="preserve">Curcuma longa and Zingiber </w:t>
      </w:r>
      <w:proofErr w:type="spellStart"/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>officinale</w:t>
      </w:r>
      <w:proofErr w:type="spellEnd"/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 xml:space="preserve"> are members of the </w:t>
      </w:r>
      <w:proofErr w:type="spellStart"/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>Zingiberaceae</w:t>
      </w:r>
      <w:proofErr w:type="spellEnd"/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 xml:space="preserve"> family, and are widely used for food and medicinal purposes.</w:t>
      </w:r>
    </w:p>
    <w:p w:rsidR="00AC6D45" w:rsidRPr="005E16A1" w:rsidRDefault="00AC6D45" w:rsidP="00AC1F8A">
      <w:pPr>
        <w:spacing w:after="0"/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</w:pPr>
      <w:r w:rsidRPr="005E16A1">
        <w:rPr>
          <w:rStyle w:val="fontstyle01"/>
          <w:rFonts w:ascii="cgtime" w:hAnsi="cgtime" w:cs="Times New Roman"/>
          <w:color w:val="auto"/>
          <w:sz w:val="28"/>
          <w:szCs w:val="28"/>
          <w:lang w:val="en-GB"/>
        </w:rPr>
        <w:t xml:space="preserve">Camellia sinensis </w:t>
      </w:r>
      <w:r w:rsidRPr="005E16A1">
        <w:rPr>
          <w:rStyle w:val="highlight"/>
          <w:rFonts w:ascii="cgtime" w:hAnsi="cgtime"/>
          <w:sz w:val="28"/>
          <w:szCs w:val="28"/>
          <w:lang w:val="en-GB"/>
        </w:rPr>
        <w:t>is the species of plant whose leaves and shoots are used to make tea.</w:t>
      </w:r>
      <w:r w:rsidRPr="005E16A1">
        <w:rPr>
          <w:rFonts w:ascii="cgtime" w:hAnsi="cgtime"/>
          <w:sz w:val="28"/>
          <w:szCs w:val="28"/>
          <w:lang w:val="en-GB"/>
        </w:rPr>
        <w:t xml:space="preserve"> Around two-thirds of the world population drinks black, oolong, and </w:t>
      </w:r>
      <w:r w:rsidRPr="005E16A1">
        <w:rPr>
          <w:rStyle w:val="highlight"/>
          <w:rFonts w:ascii="cgtime" w:hAnsi="cgtime"/>
          <w:sz w:val="28"/>
          <w:szCs w:val="28"/>
          <w:lang w:val="en-GB"/>
        </w:rPr>
        <w:t>green tea</w:t>
      </w:r>
      <w:r w:rsidRPr="005E16A1">
        <w:rPr>
          <w:rFonts w:ascii="cgtime" w:hAnsi="cgtime"/>
          <w:sz w:val="28"/>
          <w:szCs w:val="28"/>
          <w:lang w:val="en-GB"/>
        </w:rPr>
        <w:t xml:space="preserve"> </w:t>
      </w:r>
      <w:proofErr w:type="spellStart"/>
      <w:r w:rsidRPr="005E16A1">
        <w:rPr>
          <w:rFonts w:ascii="cgtime" w:hAnsi="cgtime"/>
          <w:sz w:val="28"/>
          <w:szCs w:val="28"/>
          <w:lang w:val="en-GB"/>
        </w:rPr>
        <w:t>tea</w:t>
      </w:r>
      <w:proofErr w:type="spellEnd"/>
      <w:r w:rsidRPr="005E16A1">
        <w:rPr>
          <w:rFonts w:ascii="cgtime" w:hAnsi="cgtime"/>
          <w:sz w:val="28"/>
          <w:szCs w:val="28"/>
          <w:lang w:val="en-GB"/>
        </w:rPr>
        <w:t>. Green tea is highly studied for its many health promotion effects</w:t>
      </w:r>
      <w:r w:rsidR="00280C0A">
        <w:rPr>
          <w:rFonts w:ascii="cgtime" w:hAnsi="cgtime"/>
          <w:sz w:val="28"/>
          <w:szCs w:val="28"/>
          <w:lang w:val="en-GB"/>
        </w:rPr>
        <w:t>.</w:t>
      </w:r>
      <w:r w:rsidRPr="005E16A1">
        <w:rPr>
          <w:rFonts w:ascii="cgtime" w:hAnsi="cgtime"/>
          <w:sz w:val="28"/>
          <w:szCs w:val="28"/>
          <w:lang w:val="en-GB"/>
        </w:rPr>
        <w:t xml:space="preserve"> </w:t>
      </w:r>
    </w:p>
    <w:p w:rsidR="00AC6D45" w:rsidRPr="005E16A1" w:rsidRDefault="00AC6D45" w:rsidP="00AC1F8A">
      <w:pPr>
        <w:spacing w:after="0"/>
        <w:rPr>
          <w:rFonts w:ascii="cgtime" w:hAnsi="cgtime"/>
          <w:b/>
          <w:sz w:val="28"/>
          <w:szCs w:val="28"/>
          <w:lang w:val="en-GB"/>
        </w:rPr>
      </w:pPr>
      <w:r w:rsidRPr="005E16A1">
        <w:rPr>
          <w:rFonts w:ascii="cgtime" w:hAnsi="cgtime"/>
          <w:b/>
          <w:sz w:val="28"/>
          <w:szCs w:val="28"/>
          <w:lang w:val="en-GB"/>
        </w:rPr>
        <w:t>Curcuma</w:t>
      </w:r>
    </w:p>
    <w:p w:rsidR="002C4989" w:rsidRDefault="00AC6D45" w:rsidP="00AC1F8A">
      <w:pPr>
        <w:spacing w:after="0" w:line="240" w:lineRule="auto"/>
        <w:rPr>
          <w:rStyle w:val="fontstyle01"/>
          <w:rFonts w:ascii="cgtime" w:hAnsi="cgtime"/>
          <w:color w:val="auto"/>
          <w:sz w:val="28"/>
          <w:szCs w:val="28"/>
          <w:lang w:val="en-GB"/>
        </w:rPr>
      </w:pPr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 xml:space="preserve">Curcumin is a principal </w:t>
      </w:r>
      <w:proofErr w:type="spellStart"/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>curcuminoid</w:t>
      </w:r>
      <w:proofErr w:type="spellEnd"/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 xml:space="preserve"> of turmeric (</w:t>
      </w:r>
      <w:r w:rsidRPr="005E16A1">
        <w:rPr>
          <w:rStyle w:val="fontstyle21"/>
          <w:rFonts w:ascii="cgtime" w:hAnsi="cgtime"/>
          <w:color w:val="auto"/>
          <w:sz w:val="28"/>
          <w:szCs w:val="28"/>
          <w:lang w:val="en-GB"/>
        </w:rPr>
        <w:t>Curcuma longa</w:t>
      </w:r>
      <w:r w:rsidRPr="005E16A1">
        <w:rPr>
          <w:rStyle w:val="fontstyle01"/>
          <w:rFonts w:ascii="cgtime" w:hAnsi="cgtime"/>
          <w:color w:val="auto"/>
          <w:sz w:val="28"/>
          <w:szCs w:val="28"/>
          <w:lang w:val="en-GB"/>
        </w:rPr>
        <w:t>), which is commonly used as a spice in cooking and a yellow pigment in the food processing industry. Recent studies have demonstrated that curcumin has a variety of biological activities and pharmacological performances, providing protection and promotion of human health.</w:t>
      </w:r>
    </w:p>
    <w:p w:rsidR="00AC6D45" w:rsidRDefault="00AC6D45" w:rsidP="00AC1F8A">
      <w:pPr>
        <w:spacing w:after="0" w:line="240" w:lineRule="auto"/>
        <w:rPr>
          <w:rFonts w:ascii="cgtime" w:hAnsi="cgtime"/>
          <w:b/>
          <w:sz w:val="28"/>
          <w:szCs w:val="28"/>
          <w:lang w:val="en-GB"/>
        </w:rPr>
      </w:pPr>
      <w:r w:rsidRPr="00AC6D45">
        <w:rPr>
          <w:rFonts w:ascii="cgtime" w:hAnsi="cgtime"/>
          <w:b/>
          <w:sz w:val="28"/>
          <w:szCs w:val="28"/>
          <w:lang w:val="en-GB"/>
        </w:rPr>
        <w:t>Ginger</w:t>
      </w:r>
    </w:p>
    <w:p w:rsidR="00AC6D45" w:rsidRDefault="00C96267" w:rsidP="00AC1F8A">
      <w:pPr>
        <w:spacing w:after="0" w:line="240" w:lineRule="auto"/>
        <w:rPr>
          <w:rFonts w:ascii="cgtime" w:hAnsi="cgtime"/>
          <w:sz w:val="28"/>
          <w:szCs w:val="28"/>
          <w:lang w:val="en-GB"/>
        </w:rPr>
      </w:pPr>
      <w:r w:rsidRPr="00C96267">
        <w:rPr>
          <w:rFonts w:ascii="cgtime" w:hAnsi="cgtime"/>
          <w:sz w:val="28"/>
          <w:szCs w:val="28"/>
          <w:lang w:val="en-GB"/>
        </w:rPr>
        <w:t xml:space="preserve">The rhizomes of Zingiber </w:t>
      </w:r>
      <w:proofErr w:type="spellStart"/>
      <w:r w:rsidRPr="00C96267">
        <w:rPr>
          <w:rFonts w:ascii="cgtime" w:hAnsi="cgtime"/>
          <w:sz w:val="28"/>
          <w:szCs w:val="28"/>
          <w:lang w:val="en-GB"/>
        </w:rPr>
        <w:t>officinale</w:t>
      </w:r>
      <w:proofErr w:type="spellEnd"/>
      <w:r w:rsidRPr="00C96267">
        <w:rPr>
          <w:rFonts w:ascii="cgtime" w:hAnsi="cgtime"/>
          <w:sz w:val="28"/>
          <w:szCs w:val="28"/>
          <w:lang w:val="en-GB"/>
        </w:rPr>
        <w:t xml:space="preserve"> Roscoe, commonly known as ginger, is an important kitchen spice and also possess many health benefits; </w:t>
      </w:r>
      <w:r w:rsidRPr="00C96267">
        <w:rPr>
          <w:rStyle w:val="fontstyle01"/>
          <w:rFonts w:ascii="cgtime" w:hAnsi="cgtime"/>
          <w:sz w:val="28"/>
          <w:szCs w:val="28"/>
          <w:lang w:val="en-GB"/>
        </w:rPr>
        <w:t xml:space="preserve">the extracts obtained from </w:t>
      </w:r>
      <w:r>
        <w:rPr>
          <w:rStyle w:val="fontstyle01"/>
          <w:rFonts w:ascii="cgtime" w:hAnsi="cgtime"/>
          <w:sz w:val="28"/>
          <w:szCs w:val="28"/>
          <w:lang w:val="en-GB"/>
        </w:rPr>
        <w:t xml:space="preserve">its rhizomes </w:t>
      </w:r>
      <w:r w:rsidRPr="00C96267">
        <w:rPr>
          <w:rStyle w:val="fontstyle01"/>
          <w:rFonts w:ascii="cgtime" w:hAnsi="cgtime"/>
          <w:sz w:val="28"/>
          <w:szCs w:val="28"/>
          <w:lang w:val="en-GB"/>
        </w:rPr>
        <w:t>contain</w:t>
      </w:r>
      <w:r>
        <w:rPr>
          <w:rStyle w:val="fontstyle01"/>
          <w:rFonts w:ascii="cgtime" w:hAnsi="cgtime"/>
          <w:sz w:val="28"/>
          <w:szCs w:val="28"/>
          <w:lang w:val="en-GB"/>
        </w:rPr>
        <w:t>s</w:t>
      </w:r>
      <w:r w:rsidRPr="00C96267">
        <w:rPr>
          <w:rStyle w:val="fontstyle01"/>
          <w:rFonts w:ascii="cgtime" w:hAnsi="cgtime"/>
          <w:sz w:val="28"/>
          <w:szCs w:val="28"/>
          <w:lang w:val="en-GB"/>
        </w:rPr>
        <w:t xml:space="preserve"> polyphenol compounds </w:t>
      </w:r>
      <w:r>
        <w:rPr>
          <w:rStyle w:val="fontstyle01"/>
          <w:rFonts w:ascii="cgtime" w:hAnsi="cgtime"/>
          <w:sz w:val="28"/>
          <w:szCs w:val="28"/>
          <w:lang w:val="en-GB"/>
        </w:rPr>
        <w:t xml:space="preserve">as </w:t>
      </w:r>
      <w:proofErr w:type="spellStart"/>
      <w:r w:rsidRPr="00C96267">
        <w:rPr>
          <w:rStyle w:val="fontstyle01"/>
          <w:rFonts w:ascii="cgtime" w:hAnsi="cgtime"/>
          <w:sz w:val="28"/>
          <w:szCs w:val="28"/>
          <w:lang w:val="en-GB"/>
        </w:rPr>
        <w:t>gingerol</w:t>
      </w:r>
      <w:proofErr w:type="spellEnd"/>
      <w:r w:rsidRPr="00C96267">
        <w:rPr>
          <w:rStyle w:val="fontstyle01"/>
          <w:rFonts w:ascii="cgtime" w:hAnsi="cgtime"/>
          <w:sz w:val="28"/>
          <w:szCs w:val="28"/>
          <w:lang w:val="en-GB"/>
        </w:rPr>
        <w:t xml:space="preserve">, </w:t>
      </w:r>
      <w:proofErr w:type="spellStart"/>
      <w:r w:rsidRPr="00C96267">
        <w:rPr>
          <w:rStyle w:val="fontstyle01"/>
          <w:rFonts w:ascii="cgtime" w:hAnsi="cgtime"/>
          <w:sz w:val="28"/>
          <w:szCs w:val="28"/>
          <w:lang w:val="en-GB"/>
        </w:rPr>
        <w:t>shogaol</w:t>
      </w:r>
      <w:proofErr w:type="spellEnd"/>
      <w:r>
        <w:rPr>
          <w:rStyle w:val="fontstyle01"/>
          <w:rFonts w:ascii="cgtime" w:hAnsi="cgtime"/>
          <w:sz w:val="28"/>
          <w:szCs w:val="28"/>
          <w:lang w:val="en-GB"/>
        </w:rPr>
        <w:t xml:space="preserve"> </w:t>
      </w:r>
      <w:r w:rsidRPr="00C96267">
        <w:rPr>
          <w:rStyle w:val="fontstyle01"/>
          <w:rFonts w:ascii="cgtime" w:hAnsi="cgtime"/>
          <w:sz w:val="28"/>
          <w:szCs w:val="28"/>
          <w:lang w:val="en-GB"/>
        </w:rPr>
        <w:t>and those derivatives</w:t>
      </w:r>
      <w:r w:rsidR="008F32C0">
        <w:rPr>
          <w:rStyle w:val="fontstyle01"/>
          <w:rFonts w:ascii="cgtime" w:hAnsi="cgtime"/>
          <w:sz w:val="28"/>
          <w:szCs w:val="28"/>
          <w:lang w:val="en-GB"/>
        </w:rPr>
        <w:t xml:space="preserve"> that are considered responsible for its pharmacological activity</w:t>
      </w:r>
      <w:r>
        <w:rPr>
          <w:rStyle w:val="fontstyle01"/>
          <w:rFonts w:ascii="cgtime" w:hAnsi="cgtime"/>
          <w:sz w:val="28"/>
          <w:szCs w:val="28"/>
          <w:lang w:val="en-GB"/>
        </w:rPr>
        <w:t xml:space="preserve">. Ginger </w:t>
      </w:r>
      <w:r>
        <w:rPr>
          <w:rFonts w:ascii="cgtime" w:hAnsi="cgtime"/>
          <w:sz w:val="28"/>
          <w:szCs w:val="28"/>
          <w:lang w:val="en-GB"/>
        </w:rPr>
        <w:t>has</w:t>
      </w:r>
      <w:r w:rsidR="00AC6D45" w:rsidRPr="005E16A1">
        <w:rPr>
          <w:rFonts w:ascii="cgtime" w:hAnsi="cgtime"/>
          <w:sz w:val="28"/>
          <w:szCs w:val="28"/>
          <w:lang w:val="en-GB"/>
        </w:rPr>
        <w:t xml:space="preserve"> been used since antiquity in the various traditional systems of medicine </w:t>
      </w:r>
      <w:r w:rsidR="008F32C0" w:rsidRPr="008F32C0">
        <w:rPr>
          <w:rFonts w:ascii="cgtime" w:hAnsi="cgtime"/>
          <w:sz w:val="28"/>
          <w:szCs w:val="28"/>
          <w:lang w:val="en-GB"/>
        </w:rPr>
        <w:t>and its properties are now widely studied in various medical fields</w:t>
      </w:r>
      <w:r w:rsidR="008F32C0">
        <w:rPr>
          <w:rFonts w:ascii="cgtime" w:hAnsi="cgtime"/>
          <w:sz w:val="28"/>
          <w:szCs w:val="28"/>
          <w:lang w:val="en-GB"/>
        </w:rPr>
        <w:t>.</w:t>
      </w:r>
    </w:p>
    <w:p w:rsidR="003372D1" w:rsidRDefault="009839A5" w:rsidP="00AC1F8A">
      <w:pPr>
        <w:spacing w:after="0" w:line="240" w:lineRule="auto"/>
        <w:rPr>
          <w:rFonts w:ascii="cgtime" w:hAnsi="cgtime"/>
          <w:sz w:val="28"/>
          <w:szCs w:val="28"/>
          <w:lang w:val="en-GB"/>
        </w:rPr>
      </w:pPr>
      <w:r>
        <w:rPr>
          <w:rFonts w:ascii="cgtime" w:hAnsi="cgtime"/>
          <w:b/>
          <w:sz w:val="28"/>
          <w:szCs w:val="28"/>
          <w:lang w:val="en-GB"/>
        </w:rPr>
        <w:t>Tea</w:t>
      </w:r>
      <w:r w:rsidR="003372D1" w:rsidRPr="003372D1">
        <w:rPr>
          <w:rFonts w:ascii="cgtime" w:hAnsi="cgtime"/>
          <w:sz w:val="28"/>
          <w:szCs w:val="28"/>
          <w:lang w:val="en-GB"/>
        </w:rPr>
        <w:t xml:space="preserve"> </w:t>
      </w:r>
    </w:p>
    <w:p w:rsidR="003372D1" w:rsidRPr="003372D1" w:rsidRDefault="003372D1" w:rsidP="003372D1">
      <w:pPr>
        <w:spacing w:after="0"/>
        <w:rPr>
          <w:rFonts w:ascii="cgtime" w:hAnsi="cgtime"/>
          <w:sz w:val="28"/>
          <w:szCs w:val="28"/>
          <w:lang w:val="en-GB"/>
        </w:rPr>
      </w:pPr>
      <w:r w:rsidRPr="003372D1">
        <w:rPr>
          <w:rFonts w:ascii="cgtime" w:hAnsi="cgtime"/>
          <w:sz w:val="28"/>
          <w:szCs w:val="28"/>
          <w:lang w:val="en-GB"/>
        </w:rPr>
        <w:t xml:space="preserve">Available in a few varieties, tea is a very popular drink in the world, around two thirds of the world's population drinks it. </w:t>
      </w:r>
    </w:p>
    <w:p w:rsidR="003372D1" w:rsidRDefault="00153BF8" w:rsidP="003372D1">
      <w:pPr>
        <w:spacing w:after="0"/>
        <w:rPr>
          <w:rFonts w:ascii="cgtime" w:hAnsi="cgtime"/>
          <w:sz w:val="28"/>
          <w:szCs w:val="28"/>
          <w:lang w:val="en-GB"/>
        </w:rPr>
      </w:pPr>
      <w:r>
        <w:rPr>
          <w:rFonts w:ascii="cgtime" w:hAnsi="cgtime"/>
          <w:sz w:val="28"/>
          <w:szCs w:val="28"/>
          <w:lang w:val="en-GB"/>
        </w:rPr>
        <w:t>Camellia s. leaves contain a</w:t>
      </w:r>
      <w:r w:rsidRPr="005E16A1">
        <w:rPr>
          <w:rFonts w:ascii="cgtime" w:hAnsi="cgtime"/>
          <w:sz w:val="28"/>
          <w:szCs w:val="28"/>
          <w:lang w:val="en-GB"/>
        </w:rPr>
        <w:t xml:space="preserve"> group of polyphenols </w:t>
      </w:r>
      <w:r>
        <w:rPr>
          <w:rFonts w:ascii="cgtime" w:hAnsi="cgtime"/>
          <w:sz w:val="28"/>
          <w:szCs w:val="28"/>
          <w:lang w:val="en-GB"/>
        </w:rPr>
        <w:t>and</w:t>
      </w:r>
      <w:r w:rsidRPr="005E16A1">
        <w:rPr>
          <w:rFonts w:ascii="cgtime" w:hAnsi="cgtime"/>
          <w:sz w:val="28"/>
          <w:szCs w:val="28"/>
          <w:lang w:val="en-GB"/>
        </w:rPr>
        <w:t xml:space="preserve"> other phenolic compounds</w:t>
      </w:r>
      <w:r>
        <w:rPr>
          <w:rFonts w:ascii="cgtime" w:hAnsi="cgtime"/>
          <w:sz w:val="28"/>
          <w:szCs w:val="28"/>
          <w:lang w:val="en-GB"/>
        </w:rPr>
        <w:t xml:space="preserve"> with different effects on healthy. </w:t>
      </w:r>
      <w:r w:rsidR="003372D1" w:rsidRPr="003372D1">
        <w:rPr>
          <w:rFonts w:ascii="cgtime" w:hAnsi="cgtime"/>
          <w:sz w:val="28"/>
          <w:szCs w:val="28"/>
          <w:lang w:val="en-GB"/>
        </w:rPr>
        <w:t>The processing of Camellia sinensis leaves determines the contents of bioactive ingredients and few variety of tea: black, green, white or red one, with a different package of compounds of physiological importance.</w:t>
      </w:r>
    </w:p>
    <w:p w:rsidR="005E0699" w:rsidRPr="003372D1" w:rsidRDefault="005E0699" w:rsidP="003372D1">
      <w:pPr>
        <w:spacing w:after="0"/>
        <w:rPr>
          <w:rFonts w:ascii="cgtime" w:hAnsi="cgtime"/>
          <w:sz w:val="28"/>
          <w:szCs w:val="28"/>
          <w:lang w:val="en-GB"/>
        </w:rPr>
      </w:pPr>
    </w:p>
    <w:p w:rsidR="00335355" w:rsidRPr="00335355" w:rsidRDefault="00335355" w:rsidP="00335355">
      <w:pPr>
        <w:ind w:right="-568"/>
        <w:rPr>
          <w:rFonts w:ascii="cgtime" w:hAnsi="cgtime"/>
          <w:sz w:val="28"/>
          <w:szCs w:val="28"/>
          <w:lang w:val="en-GB"/>
        </w:rPr>
      </w:pPr>
      <w:r w:rsidRPr="00335355">
        <w:rPr>
          <w:rFonts w:ascii="cgtime" w:hAnsi="cgtime"/>
          <w:sz w:val="28"/>
          <w:szCs w:val="28"/>
          <w:lang w:val="en"/>
        </w:rPr>
        <w:t xml:space="preserve">I have tried to summarize the different biological activities of the above </w:t>
      </w:r>
      <w:bookmarkStart w:id="0" w:name="_GoBack"/>
      <w:bookmarkEnd w:id="0"/>
      <w:r w:rsidRPr="00335355">
        <w:rPr>
          <w:rFonts w:ascii="cgtime" w:hAnsi="cgtime"/>
          <w:sz w:val="28"/>
          <w:szCs w:val="28"/>
          <w:lang w:val="en"/>
        </w:rPr>
        <w:t>nutraceuticals</w:t>
      </w:r>
    </w:p>
    <w:p w:rsidR="007D2C55" w:rsidRDefault="007D2C55" w:rsidP="00B749F9">
      <w:pPr>
        <w:rPr>
          <w:rFonts w:ascii="cgtime" w:hAnsi="cgtime"/>
          <w:b/>
          <w:sz w:val="28"/>
          <w:szCs w:val="28"/>
          <w:lang w:val="en-GB"/>
        </w:rPr>
      </w:pPr>
    </w:p>
    <w:sectPr w:rsidR="007D2C55" w:rsidSect="00512ECF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RWPalladioL-It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45"/>
    <w:rsid w:val="00153BF8"/>
    <w:rsid w:val="001A6E9B"/>
    <w:rsid w:val="00277FED"/>
    <w:rsid w:val="00280C0A"/>
    <w:rsid w:val="002862E0"/>
    <w:rsid w:val="00296ADE"/>
    <w:rsid w:val="002C4989"/>
    <w:rsid w:val="00335355"/>
    <w:rsid w:val="003372D1"/>
    <w:rsid w:val="004049FA"/>
    <w:rsid w:val="00471C80"/>
    <w:rsid w:val="00512ECF"/>
    <w:rsid w:val="005E0699"/>
    <w:rsid w:val="007D2C55"/>
    <w:rsid w:val="00852E69"/>
    <w:rsid w:val="008D57F4"/>
    <w:rsid w:val="008F32C0"/>
    <w:rsid w:val="009004A6"/>
    <w:rsid w:val="009839A5"/>
    <w:rsid w:val="009C6730"/>
    <w:rsid w:val="00A462C5"/>
    <w:rsid w:val="00AC1F8A"/>
    <w:rsid w:val="00AC6D45"/>
    <w:rsid w:val="00B749F9"/>
    <w:rsid w:val="00C96267"/>
    <w:rsid w:val="00D212C9"/>
    <w:rsid w:val="00D52F7E"/>
    <w:rsid w:val="00E85D1D"/>
    <w:rsid w:val="00F602BB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F545B"/>
  <w15:chartTrackingRefBased/>
  <w15:docId w15:val="{4EC0325F-1848-4D3E-B008-082F29F9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6D4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ighlight">
    <w:name w:val="highlight"/>
    <w:basedOn w:val="Carpredefinitoparagrafo"/>
    <w:rsid w:val="00AC6D45"/>
  </w:style>
  <w:style w:type="character" w:customStyle="1" w:styleId="fontstyle01">
    <w:name w:val="fontstyle01"/>
    <w:basedOn w:val="Carpredefinitoparagrafo"/>
    <w:rsid w:val="00AC6D4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AC6D45"/>
    <w:rPr>
      <w:rFonts w:ascii="URWPalladioL-Ital" w:hAnsi="URWPalladioL-Ital" w:hint="default"/>
      <w:b w:val="0"/>
      <w:bCs w:val="0"/>
      <w:i/>
      <w:i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29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93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8885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92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1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50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11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55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36681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99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2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6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2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80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1823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627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84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68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73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93439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48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d.bollini@fastwebnet.it</dc:creator>
  <cp:keywords/>
  <dc:description/>
  <cp:lastModifiedBy>d.bollini@fastwebnet.it</cp:lastModifiedBy>
  <cp:revision>2</cp:revision>
  <cp:lastPrinted>2019-03-21T20:49:00Z</cp:lastPrinted>
  <dcterms:created xsi:type="dcterms:W3CDTF">2019-03-22T15:47:00Z</dcterms:created>
  <dcterms:modified xsi:type="dcterms:W3CDTF">2019-03-22T15:47:00Z</dcterms:modified>
</cp:coreProperties>
</file>