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CE389E" w:rsidP="00494130">
      <w:pPr>
        <w:pStyle w:val="Titolo1"/>
        <w:spacing w:before="170"/>
        <w:ind w:left="0"/>
      </w:pPr>
      <w:r w:rsidRPr="00CE389E">
        <w:rPr>
          <w:color w:val="337AB7"/>
        </w:rPr>
        <w:t>Effect of 8 weeks of n-3 fatty-acids supplementation on oxidative stress and inflammation in Athletes of middle and long distance running</w:t>
      </w:r>
    </w:p>
    <w:p w:rsidR="00CE389E" w:rsidRPr="00CE389E" w:rsidRDefault="00CE389E" w:rsidP="001E0ED8">
      <w:pPr>
        <w:pStyle w:val="Corpodeltesto"/>
        <w:jc w:val="both"/>
        <w:rPr>
          <w:rFonts w:ascii="Arial"/>
        </w:rPr>
      </w:pPr>
      <w:proofErr w:type="spellStart"/>
      <w:r w:rsidRPr="00CE389E">
        <w:rPr>
          <w:rFonts w:ascii="Arial"/>
        </w:rPr>
        <w:t>Buonocore</w:t>
      </w:r>
      <w:proofErr w:type="spellEnd"/>
      <w:r w:rsidRPr="00CE389E">
        <w:rPr>
          <w:rFonts w:ascii="Arial"/>
        </w:rPr>
        <w:t xml:space="preserve"> D, PhD;</w:t>
      </w:r>
      <w:r>
        <w:rPr>
          <w:rFonts w:ascii="Arial"/>
        </w:rPr>
        <w:t xml:space="preserve"> </w:t>
      </w:r>
      <w:proofErr w:type="spellStart"/>
      <w:r w:rsidRPr="00CE389E">
        <w:rPr>
          <w:rFonts w:ascii="Arial"/>
        </w:rPr>
        <w:t>Verri</w:t>
      </w:r>
      <w:proofErr w:type="spellEnd"/>
      <w:r w:rsidRPr="00CE389E">
        <w:rPr>
          <w:rFonts w:ascii="Arial"/>
        </w:rPr>
        <w:t>, M, PhD</w:t>
      </w:r>
      <w:r w:rsidR="001E0ED8">
        <w:rPr>
          <w:rFonts w:ascii="Arial"/>
        </w:rPr>
        <w:t>;</w:t>
      </w:r>
      <w:r w:rsidRPr="00CE389E">
        <w:rPr>
          <w:rFonts w:ascii="Arial"/>
        </w:rPr>
        <w:t xml:space="preserve"> </w:t>
      </w:r>
      <w:r w:rsidR="001E0ED8">
        <w:rPr>
          <w:rFonts w:ascii="Arial"/>
        </w:rPr>
        <w:t xml:space="preserve">Arnica, S; </w:t>
      </w:r>
      <w:proofErr w:type="spellStart"/>
      <w:r w:rsidRPr="00CE389E">
        <w:rPr>
          <w:rFonts w:ascii="Arial"/>
        </w:rPr>
        <w:t>Doria</w:t>
      </w:r>
      <w:proofErr w:type="spellEnd"/>
      <w:r w:rsidR="001E0ED8">
        <w:rPr>
          <w:rFonts w:ascii="Arial"/>
        </w:rPr>
        <w:t xml:space="preserve"> E, PhD; </w:t>
      </w:r>
      <w:r w:rsidRPr="00CE389E">
        <w:rPr>
          <w:rFonts w:ascii="Arial"/>
        </w:rPr>
        <w:t xml:space="preserve">PhD, </w:t>
      </w:r>
      <w:proofErr w:type="spellStart"/>
      <w:r w:rsidRPr="00CE389E">
        <w:rPr>
          <w:rFonts w:ascii="Arial"/>
        </w:rPr>
        <w:t>Dossena</w:t>
      </w:r>
      <w:proofErr w:type="spellEnd"/>
      <w:r w:rsidRPr="00CE389E">
        <w:rPr>
          <w:rFonts w:ascii="Arial"/>
        </w:rPr>
        <w:t xml:space="preserve"> M</w:t>
      </w:r>
      <w:r>
        <w:rPr>
          <w:rFonts w:ascii="Arial"/>
        </w:rPr>
        <w:t>, PhD</w:t>
      </w:r>
      <w:r w:rsidR="001E0ED8">
        <w:rPr>
          <w:rFonts w:ascii="Arial"/>
        </w:rPr>
        <w:t>.</w:t>
      </w:r>
    </w:p>
    <w:p w:rsidR="00CE389E" w:rsidRPr="00CE389E" w:rsidRDefault="00CE389E" w:rsidP="001E0ED8">
      <w:pPr>
        <w:pStyle w:val="Corpodeltesto"/>
        <w:jc w:val="both"/>
        <w:rPr>
          <w:rFonts w:ascii="Arial"/>
        </w:rPr>
      </w:pPr>
      <w:r w:rsidRPr="00CE389E">
        <w:rPr>
          <w:rFonts w:ascii="Arial"/>
        </w:rPr>
        <w:t xml:space="preserve">Department of Biology and Biotechnology </w:t>
      </w:r>
      <w:r w:rsidRPr="00CE389E">
        <w:rPr>
          <w:rFonts w:ascii="Arial"/>
        </w:rPr>
        <w:t>“</w:t>
      </w:r>
      <w:r w:rsidRPr="00CE389E">
        <w:rPr>
          <w:rFonts w:ascii="Arial"/>
        </w:rPr>
        <w:t xml:space="preserve">L. </w:t>
      </w:r>
      <w:proofErr w:type="spellStart"/>
      <w:r w:rsidRPr="00CE389E">
        <w:rPr>
          <w:rFonts w:ascii="Arial"/>
        </w:rPr>
        <w:t>Spallanzani</w:t>
      </w:r>
      <w:proofErr w:type="spellEnd"/>
      <w:r w:rsidRPr="00CE389E">
        <w:rPr>
          <w:rFonts w:ascii="Arial"/>
        </w:rPr>
        <w:t>”</w:t>
      </w:r>
      <w:r w:rsidRPr="00CE389E">
        <w:rPr>
          <w:rFonts w:ascii="Arial"/>
        </w:rPr>
        <w:t xml:space="preserve">, </w:t>
      </w:r>
    </w:p>
    <w:p w:rsidR="00AE3E37" w:rsidRDefault="00CE389E" w:rsidP="001E0ED8">
      <w:pPr>
        <w:pStyle w:val="Corpodeltesto"/>
        <w:jc w:val="both"/>
        <w:rPr>
          <w:rFonts w:ascii="Arial"/>
          <w:sz w:val="20"/>
        </w:rPr>
      </w:pPr>
      <w:r w:rsidRPr="00CE389E">
        <w:rPr>
          <w:rFonts w:ascii="Arial"/>
        </w:rPr>
        <w:t>University of Pavia, Italy.</w:t>
      </w:r>
    </w:p>
    <w:p w:rsidR="00AE3E37" w:rsidRDefault="00AE3E37">
      <w:pPr>
        <w:pStyle w:val="Corpodeltesto"/>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Titolo3"/>
        <w:spacing w:before="147"/>
        <w:jc w:val="both"/>
      </w:pPr>
      <w:r>
        <w:rPr>
          <w:color w:val="BF5A14"/>
        </w:rPr>
        <w:lastRenderedPageBreak/>
        <w:t>Abstract</w:t>
      </w:r>
      <w:r w:rsidR="00CE389E">
        <w:rPr>
          <w:color w:val="BF5A14"/>
        </w:rPr>
        <w:t xml:space="preserve"> </w:t>
      </w:r>
    </w:p>
    <w:p w:rsidR="00CE389E" w:rsidRDefault="00CE389E" w:rsidP="00CE389E">
      <w:pPr>
        <w:jc w:val="both"/>
        <w:rPr>
          <w:sz w:val="18"/>
          <w:szCs w:val="18"/>
        </w:rPr>
      </w:pPr>
      <w:r w:rsidRPr="00CE389E">
        <w:rPr>
          <w:b/>
          <w:sz w:val="18"/>
          <w:szCs w:val="18"/>
        </w:rPr>
        <w:t>Background.</w:t>
      </w:r>
      <w:r w:rsidR="00930DFC">
        <w:rPr>
          <w:sz w:val="18"/>
          <w:szCs w:val="18"/>
        </w:rPr>
        <w:t xml:space="preserve"> Long-chain n-3-</w:t>
      </w:r>
      <w:r w:rsidRPr="00CE389E">
        <w:rPr>
          <w:sz w:val="18"/>
          <w:szCs w:val="18"/>
        </w:rPr>
        <w:t xml:space="preserve">polyunsaturated fatty acids (PUFAs), </w:t>
      </w:r>
      <w:proofErr w:type="spellStart"/>
      <w:r w:rsidRPr="00CE389E">
        <w:rPr>
          <w:sz w:val="18"/>
          <w:szCs w:val="18"/>
        </w:rPr>
        <w:t>eicosapentaenoic</w:t>
      </w:r>
      <w:proofErr w:type="spellEnd"/>
      <w:r w:rsidRPr="00CE389E">
        <w:rPr>
          <w:sz w:val="18"/>
          <w:szCs w:val="18"/>
        </w:rPr>
        <w:t xml:space="preserve"> acid (EPA) and </w:t>
      </w:r>
      <w:proofErr w:type="spellStart"/>
      <w:r w:rsidRPr="00CE389E">
        <w:rPr>
          <w:sz w:val="18"/>
          <w:szCs w:val="18"/>
        </w:rPr>
        <w:t>docosahexaenoic</w:t>
      </w:r>
      <w:proofErr w:type="spellEnd"/>
      <w:r w:rsidRPr="00CE389E">
        <w:rPr>
          <w:sz w:val="18"/>
          <w:szCs w:val="18"/>
        </w:rPr>
        <w:t xml:space="preserve"> acid (DHA), may alter oxidative status and immune function after exercise. The aim of the study was to determine the effects of n-3 supplementation on Athlete of middle and long-distance running on oxidative/</w:t>
      </w:r>
      <w:proofErr w:type="spellStart"/>
      <w:r w:rsidRPr="00CE389E">
        <w:rPr>
          <w:sz w:val="18"/>
          <w:szCs w:val="18"/>
        </w:rPr>
        <w:t>antoxidative</w:t>
      </w:r>
      <w:proofErr w:type="spellEnd"/>
      <w:r w:rsidRPr="00CE389E">
        <w:rPr>
          <w:sz w:val="18"/>
          <w:szCs w:val="18"/>
        </w:rPr>
        <w:t xml:space="preserve"> status and immune function. </w:t>
      </w:r>
      <w:r w:rsidRPr="00CE389E">
        <w:rPr>
          <w:b/>
          <w:sz w:val="18"/>
          <w:szCs w:val="18"/>
        </w:rPr>
        <w:t>Methods.</w:t>
      </w:r>
      <w:r w:rsidRPr="00CE389E">
        <w:rPr>
          <w:sz w:val="18"/>
          <w:szCs w:val="18"/>
        </w:rPr>
        <w:t xml:space="preserve"> Twenty nine subjects, ma</w:t>
      </w:r>
      <w:r w:rsidR="00930DFC">
        <w:rPr>
          <w:sz w:val="18"/>
          <w:szCs w:val="18"/>
        </w:rPr>
        <w:t>les and females, age 17-30 year</w:t>
      </w:r>
      <w:r w:rsidRPr="00CE389E">
        <w:rPr>
          <w:sz w:val="18"/>
          <w:szCs w:val="18"/>
        </w:rPr>
        <w:t xml:space="preserve"> old di</w:t>
      </w:r>
      <w:r w:rsidR="00930DFC">
        <w:rPr>
          <w:sz w:val="18"/>
          <w:szCs w:val="18"/>
        </w:rPr>
        <w:t>vided in two groups: 1) (n=21) T</w:t>
      </w:r>
      <w:r w:rsidRPr="00CE389E">
        <w:rPr>
          <w:sz w:val="18"/>
          <w:szCs w:val="18"/>
        </w:rPr>
        <w:t>rained Athletes (middle distance runners: 800m, 1500m, 3000m steeplechase; long distance runners: 5000m, 10000m, marathon); 2) (n= 8) Sedentary subjects. All subjects were randomly assigned to 4 g/day of n-3 supplementation, rich in EPA and DHA, for 8 weeks. Blood, saliva and urine samples were collected pre- (T0) and post- (T1) supplementation. The hematological parameters (</w:t>
      </w:r>
      <w:proofErr w:type="spellStart"/>
      <w:r w:rsidRPr="00CE389E">
        <w:rPr>
          <w:sz w:val="18"/>
          <w:szCs w:val="18"/>
        </w:rPr>
        <w:t>trygliceride</w:t>
      </w:r>
      <w:proofErr w:type="spellEnd"/>
      <w:r w:rsidRPr="00CE389E">
        <w:rPr>
          <w:sz w:val="18"/>
          <w:szCs w:val="18"/>
        </w:rPr>
        <w:t>, total cholesterol, HDL, CPK, LDH, HGH, IGF-1), oxidative parameters (MDA, 8-OHdG, PCO), antioxidant parameters (</w:t>
      </w:r>
      <w:proofErr w:type="spellStart"/>
      <w:r w:rsidRPr="00CE389E">
        <w:rPr>
          <w:sz w:val="18"/>
          <w:szCs w:val="18"/>
        </w:rPr>
        <w:t>GPx</w:t>
      </w:r>
      <w:proofErr w:type="spellEnd"/>
      <w:r w:rsidRPr="00CE389E">
        <w:rPr>
          <w:sz w:val="18"/>
          <w:szCs w:val="18"/>
        </w:rPr>
        <w:t>, SOD, CAT, DPPH scavenger), overreaching index (testosterone and cortisol) and inflammation marker (TNF-</w:t>
      </w:r>
      <w:r w:rsidRPr="00CE389E">
        <w:rPr>
          <w:rFonts w:ascii="Symbol" w:hAnsi="Symbol"/>
          <w:sz w:val="18"/>
          <w:szCs w:val="18"/>
        </w:rPr>
        <w:t></w:t>
      </w:r>
      <w:r w:rsidRPr="00CE389E">
        <w:rPr>
          <w:sz w:val="18"/>
          <w:szCs w:val="18"/>
        </w:rPr>
        <w:t xml:space="preserve">) were measured. </w:t>
      </w:r>
      <w:r w:rsidRPr="00CE389E">
        <w:rPr>
          <w:b/>
          <w:sz w:val="18"/>
          <w:szCs w:val="18"/>
        </w:rPr>
        <w:t>Results.</w:t>
      </w:r>
      <w:r w:rsidRPr="00CE389E">
        <w:rPr>
          <w:sz w:val="18"/>
          <w:szCs w:val="18"/>
        </w:rPr>
        <w:t xml:space="preserve"> The results evidenced that MDA, cortisol and TNF-</w:t>
      </w:r>
      <w:r w:rsidRPr="00CE389E">
        <w:rPr>
          <w:rFonts w:ascii="Symbol" w:hAnsi="Symbol"/>
          <w:sz w:val="18"/>
          <w:szCs w:val="18"/>
        </w:rPr>
        <w:t></w:t>
      </w:r>
      <w:r w:rsidRPr="00CE389E">
        <w:rPr>
          <w:rFonts w:ascii="Symbol" w:hAnsi="Symbol"/>
          <w:sz w:val="18"/>
          <w:szCs w:val="18"/>
        </w:rPr>
        <w:t></w:t>
      </w:r>
      <w:r w:rsidRPr="00CE389E">
        <w:rPr>
          <w:rFonts w:ascii="Symbol" w:hAnsi="Symbol"/>
          <w:sz w:val="18"/>
          <w:szCs w:val="18"/>
        </w:rPr>
        <w:t></w:t>
      </w:r>
      <w:proofErr w:type="spellStart"/>
      <w:r w:rsidRPr="00CE389E">
        <w:rPr>
          <w:rFonts w:ascii="Nimbus roman" w:hAnsi="Nimbus roman"/>
          <w:sz w:val="18"/>
          <w:szCs w:val="18"/>
        </w:rPr>
        <w:t>levels</w:t>
      </w:r>
      <w:r w:rsidRPr="00CE389E">
        <w:rPr>
          <w:rFonts w:ascii="Symbol" w:hAnsi="Symbol"/>
          <w:sz w:val="18"/>
          <w:szCs w:val="18"/>
        </w:rPr>
        <w:t></w:t>
      </w:r>
      <w:r w:rsidRPr="00CE389E">
        <w:rPr>
          <w:rFonts w:ascii="Nimbus roman" w:hAnsi="Nimbus roman"/>
          <w:sz w:val="18"/>
          <w:szCs w:val="18"/>
        </w:rPr>
        <w:t>significantly</w:t>
      </w:r>
      <w:r w:rsidRPr="00CE389E">
        <w:rPr>
          <w:rFonts w:ascii="Symbol" w:hAnsi="Symbol"/>
          <w:sz w:val="18"/>
          <w:szCs w:val="18"/>
        </w:rPr>
        <w:t></w:t>
      </w:r>
      <w:r w:rsidRPr="00CE389E">
        <w:rPr>
          <w:sz w:val="18"/>
          <w:szCs w:val="18"/>
        </w:rPr>
        <w:t>decreased</w:t>
      </w:r>
      <w:proofErr w:type="spellEnd"/>
      <w:r w:rsidRPr="00CE389E">
        <w:rPr>
          <w:sz w:val="18"/>
          <w:szCs w:val="18"/>
        </w:rPr>
        <w:t xml:space="preserve"> after treatment in both Athletes and Sedentary subjects but the variation was greater in Athletes than in Sedentary control subjects. </w:t>
      </w:r>
      <w:r w:rsidRPr="00CE389E">
        <w:rPr>
          <w:b/>
          <w:sz w:val="18"/>
          <w:szCs w:val="18"/>
        </w:rPr>
        <w:t>Conclusion.</w:t>
      </w:r>
      <w:r w:rsidRPr="00CE389E">
        <w:rPr>
          <w:sz w:val="18"/>
          <w:szCs w:val="18"/>
        </w:rPr>
        <w:t xml:space="preserve"> 4 g / day of n-3 PUFAs rich in EPA and DHA for 8 weeks was effective to prevent and counteract the onset of oxidative stress and inflammation induced by acute and strenuous physical training.</w:t>
      </w:r>
    </w:p>
    <w:p w:rsidR="00B91702" w:rsidRDefault="00B91702" w:rsidP="00CE389E">
      <w:pPr>
        <w:jc w:val="both"/>
        <w:rPr>
          <w:sz w:val="18"/>
          <w:szCs w:val="18"/>
        </w:rPr>
      </w:pPr>
    </w:p>
    <w:p w:rsidR="00B91702" w:rsidRDefault="00B91702" w:rsidP="00CE389E">
      <w:pPr>
        <w:jc w:val="both"/>
        <w:rPr>
          <w:sz w:val="18"/>
          <w:szCs w:val="18"/>
        </w:rPr>
      </w:pPr>
    </w:p>
    <w:p w:rsidR="00B91702" w:rsidRDefault="00B91702" w:rsidP="00CE389E">
      <w:pPr>
        <w:jc w:val="both"/>
        <w:rPr>
          <w:sz w:val="18"/>
          <w:szCs w:val="18"/>
        </w:rPr>
      </w:pPr>
    </w:p>
    <w:p w:rsidR="00B91702" w:rsidRDefault="00B91702" w:rsidP="00CE389E">
      <w:pPr>
        <w:jc w:val="both"/>
        <w:rPr>
          <w:sz w:val="18"/>
          <w:szCs w:val="18"/>
        </w:rPr>
      </w:pPr>
    </w:p>
    <w:p w:rsidR="00B91702" w:rsidRPr="00B91702" w:rsidRDefault="00B91702" w:rsidP="00CE389E">
      <w:pPr>
        <w:jc w:val="both"/>
        <w:rPr>
          <w:sz w:val="18"/>
          <w:szCs w:val="18"/>
        </w:rPr>
      </w:pPr>
    </w:p>
    <w:p w:rsidR="00AE3E37" w:rsidRDefault="00A9710C" w:rsidP="00CE389E">
      <w:pPr>
        <w:pStyle w:val="Titolo3"/>
        <w:spacing w:before="74"/>
        <w:jc w:val="both"/>
      </w:pPr>
      <w:r>
        <w:rPr>
          <w:color w:val="BF5A14"/>
        </w:rPr>
        <w:t>Image</w:t>
      </w:r>
    </w:p>
    <w:p w:rsidR="00AE3E37" w:rsidRDefault="00B91702">
      <w:pPr>
        <w:pStyle w:val="Corpodeltesto"/>
        <w:spacing w:before="2"/>
        <w:rPr>
          <w:rFonts w:ascii="Arial"/>
          <w:b/>
          <w:sz w:val="16"/>
        </w:rPr>
      </w:pPr>
      <w:r>
        <w:rPr>
          <w:rFonts w:ascii="Arial"/>
          <w:b/>
          <w:noProof/>
          <w:sz w:val="16"/>
          <w:lang w:val="it-IT" w:eastAsia="it-IT"/>
        </w:rPr>
        <w:drawing>
          <wp:inline distT="0" distB="0" distL="0" distR="0">
            <wp:extent cx="3166110" cy="2668270"/>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6110" cy="2668270"/>
                    </a:xfrm>
                    <a:prstGeom prst="rect">
                      <a:avLst/>
                    </a:prstGeom>
                    <a:noFill/>
                    <a:ln>
                      <a:noFill/>
                    </a:ln>
                  </pic:spPr>
                </pic:pic>
              </a:graphicData>
            </a:graphic>
          </wp:inline>
        </w:drawing>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ltesto"/>
        <w:rPr>
          <w:rFonts w:ascii="Calibri"/>
          <w:sz w:val="20"/>
        </w:rPr>
      </w:pPr>
    </w:p>
    <w:p w:rsidR="00AE3E37" w:rsidRDefault="00292ED9">
      <w:pPr>
        <w:pStyle w:val="Corpodeltesto"/>
        <w:spacing w:line="40" w:lineRule="exact"/>
        <w:ind w:left="2202"/>
        <w:rPr>
          <w:rFonts w:ascii="Calibri"/>
          <w:sz w:val="4"/>
        </w:rPr>
      </w:pPr>
      <w:r>
        <w:rPr>
          <w:rFonts w:ascii="Calibri"/>
          <w:noProof/>
          <w:sz w:val="4"/>
          <w:lang w:val="it-IT" w:eastAsia="it-I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1FA964B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E0ED8" w:rsidRPr="00FA1957" w:rsidRDefault="00930DFC" w:rsidP="00FA1957">
      <w:pPr>
        <w:spacing w:before="92"/>
        <w:ind w:right="4234"/>
        <w:rPr>
          <w:noProof/>
          <w:lang w:val="it-IT" w:eastAsia="it-IT"/>
        </w:rPr>
      </w:pPr>
      <w:r w:rsidRPr="00AC4779">
        <w:rPr>
          <w:noProof/>
          <w:lang w:val="it-IT" w:eastAsia="it-IT"/>
        </w:rPr>
        <w:drawing>
          <wp:inline distT="0" distB="0" distL="0" distR="0" wp14:anchorId="56A1F545" wp14:editId="1E4B41CB">
            <wp:extent cx="566691" cy="617345"/>
            <wp:effectExtent l="0" t="0" r="5080" b="0"/>
            <wp:docPr id="2" name="Immagine 2" descr="C:\Users\Daniela\Desktop\PC laboratorio\Desktop\Daniela\CV daniela buonocore\FOTO BUONOCORE 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la\Desktop\PC laboratorio\Desktop\Daniela\CV daniela buonocore\FOTO BUONOCORE D.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665" cy="640194"/>
                    </a:xfrm>
                    <a:prstGeom prst="rect">
                      <a:avLst/>
                    </a:prstGeom>
                    <a:noFill/>
                    <a:ln>
                      <a:noFill/>
                    </a:ln>
                  </pic:spPr>
                </pic:pic>
              </a:graphicData>
            </a:graphic>
          </wp:inline>
        </w:drawing>
      </w:r>
      <w:r w:rsidR="00FA1957">
        <w:rPr>
          <w:noProof/>
          <w:lang w:val="it-IT" w:eastAsia="it-IT"/>
        </w:rPr>
        <w:t xml:space="preserve"> </w:t>
      </w:r>
      <w:bookmarkStart w:id="0" w:name="_GoBack"/>
      <w:bookmarkEnd w:id="0"/>
      <w:r w:rsidR="00A9710C">
        <w:rPr>
          <w:rFonts w:ascii="Arial"/>
          <w:color w:val="BF5A14"/>
        </w:rPr>
        <w:t>Biography</w:t>
      </w:r>
      <w:r w:rsidR="00404E5B">
        <w:rPr>
          <w:rFonts w:ascii="Arial"/>
          <w:color w:val="BF5A14"/>
        </w:rPr>
        <w:t xml:space="preserve"> </w:t>
      </w:r>
    </w:p>
    <w:p w:rsidR="00AE3E37" w:rsidRPr="001E0ED8" w:rsidRDefault="001E0ED8" w:rsidP="001E0ED8">
      <w:pPr>
        <w:spacing w:before="92"/>
        <w:jc w:val="both"/>
        <w:rPr>
          <w:sz w:val="18"/>
          <w:szCs w:val="18"/>
        </w:rPr>
      </w:pPr>
      <w:r w:rsidRPr="001E0ED8">
        <w:rPr>
          <w:sz w:val="18"/>
          <w:szCs w:val="18"/>
        </w:rPr>
        <w:t xml:space="preserve">Daniela </w:t>
      </w:r>
      <w:proofErr w:type="spellStart"/>
      <w:r w:rsidRPr="001E0ED8">
        <w:rPr>
          <w:sz w:val="18"/>
          <w:szCs w:val="18"/>
        </w:rPr>
        <w:t>Buonocore</w:t>
      </w:r>
      <w:proofErr w:type="spellEnd"/>
      <w:r w:rsidRPr="001E0ED8">
        <w:rPr>
          <w:sz w:val="18"/>
          <w:szCs w:val="18"/>
        </w:rPr>
        <w:t xml:space="preserve"> obtained Master degree of Science in Molecular Biology and Genetics, II level University Master in Regulatory Affairs, II level University Master in Human Nutrition and PhD degree in Biomedicine Sciences, University of Pavia (Italy). Her work project was based on “Effect of 8-week n-3 fatty-acids supplementation on oxidative stress and inflammation in middle and long distance running Athletes”. Since 2009 until the date she received post graduated grants at Laboratory of </w:t>
      </w:r>
      <w:proofErr w:type="spellStart"/>
      <w:r w:rsidRPr="001E0ED8">
        <w:rPr>
          <w:sz w:val="18"/>
          <w:szCs w:val="18"/>
        </w:rPr>
        <w:t>Pharmacobiochemistry</w:t>
      </w:r>
      <w:proofErr w:type="spellEnd"/>
      <w:r w:rsidRPr="001E0ED8">
        <w:rPr>
          <w:sz w:val="18"/>
          <w:szCs w:val="18"/>
        </w:rPr>
        <w:t xml:space="preserve">, Nutrition and </w:t>
      </w:r>
      <w:proofErr w:type="spellStart"/>
      <w:r w:rsidRPr="001E0ED8">
        <w:rPr>
          <w:sz w:val="18"/>
          <w:szCs w:val="18"/>
        </w:rPr>
        <w:t>Nutraceutical</w:t>
      </w:r>
      <w:proofErr w:type="spellEnd"/>
      <w:r w:rsidRPr="001E0ED8">
        <w:rPr>
          <w:sz w:val="18"/>
          <w:szCs w:val="18"/>
        </w:rPr>
        <w:t xml:space="preserve">, University of Pavia working on </w:t>
      </w:r>
      <w:r w:rsidRPr="001E0ED8">
        <w:rPr>
          <w:i/>
          <w:sz w:val="18"/>
          <w:szCs w:val="18"/>
        </w:rPr>
        <w:t>in vitro</w:t>
      </w:r>
      <w:r w:rsidRPr="001E0ED8">
        <w:rPr>
          <w:sz w:val="18"/>
          <w:szCs w:val="18"/>
        </w:rPr>
        <w:t xml:space="preserve"> and </w:t>
      </w:r>
      <w:r w:rsidRPr="001E0ED8">
        <w:rPr>
          <w:i/>
          <w:sz w:val="18"/>
          <w:szCs w:val="18"/>
        </w:rPr>
        <w:t>in vivo</w:t>
      </w:r>
      <w:r w:rsidRPr="001E0ED8">
        <w:rPr>
          <w:sz w:val="18"/>
          <w:szCs w:val="18"/>
        </w:rPr>
        <w:t xml:space="preserve"> safety and efficacy of different plant extracts. Actually, the conducted research deals with the biological activity of free radicals, particularly reactive oxygen species (ROS) and a wide range of antioxidant molecules in reference to biological systems and nutrition. She is author of about 30 scientific papers in peer-reviewed international journals.</w:t>
      </w:r>
    </w:p>
    <w:p w:rsidR="00AE3E37" w:rsidRDefault="00A9710C">
      <w:pPr>
        <w:spacing w:before="62"/>
        <w:ind w:left="4217" w:right="4235"/>
        <w:jc w:val="center"/>
        <w:rPr>
          <w:rFonts w:ascii="Arial"/>
          <w:sz w:val="14"/>
        </w:rPr>
      </w:pPr>
      <w:r>
        <w:rPr>
          <w:rFonts w:ascii="Arial"/>
          <w:sz w:val="14"/>
        </w:rPr>
        <w:t xml:space="preserve">Email: </w:t>
      </w:r>
      <w:hyperlink r:id="rId13" w:history="1">
        <w:r w:rsidR="00930DFC" w:rsidRPr="00404284">
          <w:rPr>
            <w:rStyle w:val="Collegamentoipertestuale"/>
            <w:rFonts w:ascii="Arial"/>
            <w:sz w:val="14"/>
          </w:rPr>
          <w:t>daniela.buonocore@unipv.it</w:t>
        </w:r>
      </w:hyperlink>
    </w:p>
    <w:p w:rsidR="00AE3E37" w:rsidRDefault="00292ED9">
      <w:pPr>
        <w:pStyle w:val="Corpodeltesto"/>
        <w:spacing w:before="2"/>
        <w:rPr>
          <w:rFonts w:ascii="Arial"/>
          <w:sz w:val="19"/>
        </w:rPr>
      </w:pPr>
      <w:r>
        <w:rPr>
          <w:noProof/>
          <w:lang w:val="it-IT" w:eastAsia="it-IT"/>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9C502B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ltesto"/>
        <w:rPr>
          <w:rFonts w:ascii="Arial"/>
          <w:sz w:val="20"/>
        </w:rPr>
      </w:pPr>
    </w:p>
    <w:p w:rsidR="00AE3E37" w:rsidRDefault="00AE3E37">
      <w:pPr>
        <w:pStyle w:val="Corpodeltesto"/>
        <w:rPr>
          <w:rFonts w:ascii="Arial"/>
          <w:sz w:val="20"/>
        </w:rPr>
      </w:pPr>
    </w:p>
    <w:p w:rsidR="00AE3E37" w:rsidRDefault="00AE3E37">
      <w:pPr>
        <w:pStyle w:val="Corpodeltes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l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0A32" w:rsidRDefault="00840A32">
      <w:r>
        <w:separator/>
      </w:r>
    </w:p>
  </w:endnote>
  <w:endnote w:type="continuationSeparator" w:id="0">
    <w:p w:rsidR="00840A32" w:rsidRDefault="00840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Symbol">
    <w:panose1 w:val="00000000000000000000"/>
    <w:charset w:val="02"/>
    <w:family w:val="auto"/>
    <w:pitch w:val="variable"/>
    <w:sig w:usb0="00000000" w:usb1="10000000" w:usb2="00000000" w:usb3="00000000" w:csb0="80000000" w:csb1="00000000"/>
  </w:font>
  <w:font w:name="Nimbus roman">
    <w:altName w:val="Times New Roman"/>
    <w:panose1 w:val="00000000000000000000"/>
    <w:charset w:val="00"/>
    <w:family w:val="roman"/>
    <w:notTrueType/>
    <w:pitch w:val="default"/>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l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0A32" w:rsidRDefault="00840A32">
      <w:r>
        <w:separator/>
      </w:r>
    </w:p>
  </w:footnote>
  <w:footnote w:type="continuationSeparator" w:id="0">
    <w:p w:rsidR="00840A32" w:rsidRDefault="00840A3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l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l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176"/>
    <w:rsid w:val="000E2911"/>
    <w:rsid w:val="001263DF"/>
    <w:rsid w:val="001918B2"/>
    <w:rsid w:val="001E0ED8"/>
    <w:rsid w:val="002455EC"/>
    <w:rsid w:val="00270364"/>
    <w:rsid w:val="00292ED9"/>
    <w:rsid w:val="00404E5B"/>
    <w:rsid w:val="00414F7B"/>
    <w:rsid w:val="004355DC"/>
    <w:rsid w:val="004749B4"/>
    <w:rsid w:val="00494130"/>
    <w:rsid w:val="004F3523"/>
    <w:rsid w:val="00591A69"/>
    <w:rsid w:val="005973B9"/>
    <w:rsid w:val="005B3A56"/>
    <w:rsid w:val="006060CE"/>
    <w:rsid w:val="0063497F"/>
    <w:rsid w:val="00840A32"/>
    <w:rsid w:val="00873DF0"/>
    <w:rsid w:val="008756E6"/>
    <w:rsid w:val="008A08B6"/>
    <w:rsid w:val="00930DFC"/>
    <w:rsid w:val="009B2D44"/>
    <w:rsid w:val="00A07E82"/>
    <w:rsid w:val="00A9710C"/>
    <w:rsid w:val="00AE3E37"/>
    <w:rsid w:val="00B21A57"/>
    <w:rsid w:val="00B91702"/>
    <w:rsid w:val="00C33602"/>
    <w:rsid w:val="00CD6F55"/>
    <w:rsid w:val="00CE389E"/>
    <w:rsid w:val="00DC2BA7"/>
    <w:rsid w:val="00DE3104"/>
    <w:rsid w:val="00E26B10"/>
    <w:rsid w:val="00F72EEA"/>
    <w:rsid w:val="00F84CAE"/>
    <w:rsid w:val="00FA1957"/>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attere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attere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atterepredefinitoparagrafo"/>
    <w:uiPriority w:val="99"/>
    <w:unhideWhenUsed/>
    <w:rsid w:val="008756E6"/>
    <w:rPr>
      <w:color w:val="0000FF" w:themeColor="hyperlink"/>
      <w:u w:val="single"/>
    </w:rPr>
  </w:style>
  <w:style w:type="character" w:customStyle="1" w:styleId="CorpodeltestoCarattere">
    <w:name w:val="Corpo del testo Carattere"/>
    <w:basedOn w:val="Caratterepredefinitoparagrafo"/>
    <w:link w:val="Corpodeltes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attere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attere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atterepredefinitoparagrafo"/>
    <w:uiPriority w:val="99"/>
    <w:unhideWhenUsed/>
    <w:rsid w:val="008756E6"/>
    <w:rPr>
      <w:color w:val="0000FF" w:themeColor="hyperlink"/>
      <w:u w:val="single"/>
    </w:rPr>
  </w:style>
  <w:style w:type="character" w:customStyle="1" w:styleId="CorpodeltestoCarattere">
    <w:name w:val="Corpo del testo Carattere"/>
    <w:basedOn w:val="Caratterepredefinitoparagrafo"/>
    <w:link w:val="Corpodeltes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mailto:daniela.buonocore@unipv.it"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B33D4-ED12-6845-B455-9CC106246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437</Words>
  <Characters>2496</Characters>
  <Application>Microsoft Macintosh Word</Application>
  <DocSecurity>0</DocSecurity>
  <Lines>20</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Enrico Doria</cp:lastModifiedBy>
  <cp:revision>2</cp:revision>
  <dcterms:created xsi:type="dcterms:W3CDTF">2017-10-24T13:34:00Z</dcterms:created>
  <dcterms:modified xsi:type="dcterms:W3CDTF">2017-10-24T13:34:00Z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