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361DC" w:rsidP="00494130">
      <w:pPr>
        <w:pStyle w:val="Heading1"/>
        <w:spacing w:before="170"/>
        <w:ind w:left="0"/>
      </w:pPr>
      <w:r>
        <w:rPr>
          <w:noProof/>
          <w:color w:val="337AB7"/>
        </w:rPr>
        <mc:AlternateContent>
          <mc:Choice Requires="wpc">
            <w:drawing>
              <wp:inline distT="0" distB="0" distL="0" distR="0">
                <wp:extent cx="35999" cy="1889760"/>
                <wp:effectExtent l="0" t="0" r="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7606ADD8" id="Canvas 6" o:spid="_x0000_s1026" editas="canvas" style="width:2.85pt;height:148.8pt;mso-position-horizontal-relative:char;mso-position-vertical-relative:line" coordsize="355,18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55;height:18897;visibility:visible;mso-wrap-style:square">
                  <v:fill o:detectmouseclick="t"/>
                  <v:path o:connecttype="none"/>
                </v:shape>
                <w10:anchorlock/>
              </v:group>
            </w:pict>
          </mc:Fallback>
        </mc:AlternateContent>
      </w:r>
      <w:r w:rsidR="005B3B1D">
        <w:rPr>
          <w:color w:val="337AB7"/>
        </w:rPr>
        <w:t>Nutraceuticals: An Introduction</w:t>
      </w:r>
    </w:p>
    <w:p w:rsidR="00AE3E37" w:rsidRPr="00D57B27" w:rsidRDefault="005B3B1D" w:rsidP="008F3A5E">
      <w:pPr>
        <w:pStyle w:val="BodyText"/>
        <w:spacing w:before="73" w:line="198" w:lineRule="exact"/>
        <w:ind w:left="100" w:right="5987"/>
      </w:pPr>
      <w:r w:rsidRPr="00D57B27">
        <w:t>Gráinne O’Toole BSc Honours</w:t>
      </w:r>
      <w:r w:rsidR="005973B9" w:rsidRPr="00D57B27">
        <w:t xml:space="preserve"> </w:t>
      </w:r>
      <w:r w:rsidR="00D57B27" w:rsidRPr="00D57B27">
        <w:t>Nutraceuticals in Health &amp; Nutrition</w:t>
      </w:r>
    </w:p>
    <w:p w:rsidR="005B3B1D" w:rsidRPr="00D57B27" w:rsidRDefault="005B3B1D" w:rsidP="005B3B1D">
      <w:pPr>
        <w:pStyle w:val="BodyText"/>
        <w:spacing w:before="73" w:line="198" w:lineRule="exact"/>
        <w:ind w:right="5987"/>
        <w:rPr>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193C42">
        <w:rPr>
          <w:color w:val="BF5A14"/>
        </w:rPr>
        <w:t xml:space="preserve"> </w:t>
      </w:r>
    </w:p>
    <w:p w:rsidR="00193C42" w:rsidRPr="00513003" w:rsidRDefault="00D57B27" w:rsidP="00193C42">
      <w:pPr>
        <w:pStyle w:val="BodyText"/>
        <w:spacing w:before="90"/>
        <w:ind w:left="100"/>
        <w:jc w:val="both"/>
      </w:pPr>
      <w:r w:rsidRPr="00193C42">
        <w:rPr>
          <w:lang w:val="en"/>
        </w:rPr>
        <w:t xml:space="preserve">Nutraceuticals were defined in 1994 by the Institute of Medicine’s food and nutrition board as “any food or food ingredient that may provide a health benefit beyond the traditional nutrients it contains.” The main focus has been on phytochemicals — biologically active chemicals such as glucosinolates in cruciferous vegetables, lycopene in tomatoes, limonoids in citrus fruits, lignans in flaxseed and catechins in tea </w:t>
      </w:r>
      <w:r w:rsidR="00193C42" w:rsidRPr="00193C42">
        <w:rPr>
          <w:lang w:val="en"/>
        </w:rPr>
        <w:t>— all purported cancer fighters.  The fastest growing nutraceutical market is weight-loss products, according to the Nutrition Business Journal. With more than 120 million overweight Americans and 17 million diabetics, demand is growing for foods or supplements that increase metabolism, suppress or satiate appetite, and control blood sugar</w:t>
      </w:r>
      <w:r w:rsidR="00193C42" w:rsidRPr="00193C42">
        <w:rPr>
          <w:vertAlign w:val="superscript"/>
          <w:lang w:val="en"/>
        </w:rPr>
        <w:t>1</w:t>
      </w:r>
      <w:r w:rsidR="00193C42" w:rsidRPr="00193C42">
        <w:rPr>
          <w:lang w:val="en"/>
        </w:rPr>
        <w:t xml:space="preserve">.  </w:t>
      </w:r>
      <w:r w:rsidR="00193C42" w:rsidRPr="00193C42">
        <w:t>Nutraceuticals are found in a mosaic of products emerging from (a) the food industry, (b) the herbal and dietary supplement market, (c) pharmaceutical industry, and (d) t</w:t>
      </w:r>
      <w:r w:rsidR="008235BA">
        <w:t>he newly merged pharmaceutical/agri-business/</w:t>
      </w:r>
      <w:r w:rsidR="007377E8">
        <w:t xml:space="preserve"> nutrition conglomerates.  </w:t>
      </w:r>
      <w:r w:rsidR="00193C42" w:rsidRPr="00193C42">
        <w:t>The goal of achieving an optimal or maximal state of nutrition and health is becoming an increasing challenge with the introd</w:t>
      </w:r>
      <w:r w:rsidR="007377E8">
        <w:t xml:space="preserve">uction of many nutraceuticals.  </w:t>
      </w:r>
      <w:r w:rsidR="00193C42" w:rsidRPr="00193C42">
        <w:t>Although most nutraceuticals currently used are known vital nutrients for the human body, many details such as dose, drug-drug interaction, nutraceutical-drug interaction, and their effects on individuals under certain health conditions remain indescribable. Plant biotechnologists have put lots of effort to engineer plants and crops in order to improve their nutritional value to</w:t>
      </w:r>
      <w:r w:rsidR="007377E8">
        <w:t xml:space="preserve"> maintain a healthy human body.  I</w:t>
      </w:r>
      <w:r w:rsidR="00193C42" w:rsidRPr="00193C42">
        <w:t>t has been also proved that any excess intake of any nutrient may not benefit or even can be harmful to health</w:t>
      </w:r>
      <w:r w:rsidR="00193C42" w:rsidRPr="00193C42">
        <w:rPr>
          <w:vertAlign w:val="superscript"/>
        </w:rPr>
        <w:t>2</w:t>
      </w:r>
      <w:r w:rsidR="00193C42">
        <w:t xml:space="preserve">.  </w:t>
      </w:r>
      <w:bookmarkStart w:id="0" w:name="_Hlk492520751"/>
      <w:r w:rsidR="00193C42" w:rsidRPr="00513003">
        <w:t>Nutraceuticals exist in a legal limbo and the existing legislative efforts remain confusing, complex and not harmonised throughout the many regions of the Globe.  Prospective market</w:t>
      </w:r>
      <w:r w:rsidR="00410DDA">
        <w:t xml:space="preserve"> value</w:t>
      </w:r>
      <w:r w:rsidR="00193C42" w:rsidRPr="00513003">
        <w:t xml:space="preserve"> of nutra</w:t>
      </w:r>
      <w:r w:rsidR="00193C42">
        <w:t>ceuticals is expected to reach</w:t>
      </w:r>
      <w:r w:rsidR="00C37FD1">
        <w:t xml:space="preserve"> the </w:t>
      </w:r>
      <w:r w:rsidR="00193C42">
        <w:t>US$250 billion by 2018</w:t>
      </w:r>
      <w:r w:rsidR="00193C42">
        <w:rPr>
          <w:vertAlign w:val="superscript"/>
        </w:rPr>
        <w:t>3</w:t>
      </w:r>
      <w:r w:rsidR="00193C42">
        <w:t xml:space="preserve">.  </w:t>
      </w:r>
      <w:r w:rsidR="00193C42" w:rsidRPr="00513003">
        <w:rPr>
          <w:lang w:val="en"/>
        </w:rPr>
        <w:t>Nowadays, nutraceuticals have received considerable interest due to potential nutritional, safety and therapeutic effects</w:t>
      </w:r>
      <w:r w:rsidR="00193C42" w:rsidRPr="00513003">
        <w:rPr>
          <w:vertAlign w:val="superscript"/>
          <w:lang w:val="en"/>
        </w:rPr>
        <w:t>4</w:t>
      </w:r>
      <w:r w:rsidR="00193C42" w:rsidRPr="00513003">
        <w:rPr>
          <w:lang w:val="en"/>
        </w:rPr>
        <w:t>.</w:t>
      </w:r>
    </w:p>
    <w:p w:rsidR="00193C42" w:rsidRPr="00513003" w:rsidRDefault="00193C42" w:rsidP="00193C42">
      <w:pPr>
        <w:ind w:left="100"/>
        <w:rPr>
          <w:sz w:val="18"/>
          <w:szCs w:val="18"/>
        </w:rPr>
      </w:pPr>
    </w:p>
    <w:p w:rsidR="00193C42" w:rsidRPr="00513003" w:rsidRDefault="00193C42" w:rsidP="00193C42">
      <w:pPr>
        <w:ind w:left="100"/>
        <w:rPr>
          <w:sz w:val="18"/>
          <w:szCs w:val="18"/>
        </w:rPr>
      </w:pPr>
    </w:p>
    <w:p w:rsidR="00193C42" w:rsidRPr="00513003" w:rsidRDefault="00193C42" w:rsidP="00193C42">
      <w:pPr>
        <w:ind w:left="100"/>
        <w:rPr>
          <w:sz w:val="18"/>
          <w:szCs w:val="18"/>
        </w:rPr>
      </w:pPr>
    </w:p>
    <w:p w:rsidR="00193C42" w:rsidRPr="00513003" w:rsidRDefault="00193C42" w:rsidP="00193C42">
      <w:pPr>
        <w:ind w:left="100"/>
        <w:rPr>
          <w:sz w:val="18"/>
          <w:szCs w:val="18"/>
        </w:rPr>
      </w:pPr>
    </w:p>
    <w:bookmarkEnd w:id="0"/>
    <w:p w:rsidR="00193C42" w:rsidRPr="00193C42" w:rsidRDefault="00193C42" w:rsidP="00193C42">
      <w:pPr>
        <w:ind w:left="100"/>
        <w:rPr>
          <w:sz w:val="18"/>
          <w:szCs w:val="18"/>
        </w:rPr>
      </w:pPr>
    </w:p>
    <w:p w:rsidR="002A2477" w:rsidRPr="002A2477" w:rsidRDefault="002A2477" w:rsidP="00193C42">
      <w:pPr>
        <w:pStyle w:val="BodyText"/>
        <w:spacing w:before="90"/>
        <w:ind w:left="100"/>
        <w:jc w:val="both"/>
        <w:rPr>
          <w:lang w:val="en"/>
        </w:rPr>
      </w:pPr>
    </w:p>
    <w:p w:rsidR="007B2647" w:rsidRPr="00513003" w:rsidRDefault="007B2647" w:rsidP="007B2647">
      <w:pPr>
        <w:ind w:left="100"/>
        <w:rPr>
          <w:sz w:val="18"/>
          <w:szCs w:val="18"/>
        </w:rPr>
      </w:pPr>
    </w:p>
    <w:p w:rsidR="00AE3E37" w:rsidRDefault="00A9710C">
      <w:pPr>
        <w:pStyle w:val="Heading3"/>
        <w:spacing w:before="74"/>
      </w:pPr>
      <w:r>
        <w:rPr>
          <w:b w:val="0"/>
        </w:rPr>
        <w:br w:type="column"/>
      </w:r>
      <w:r>
        <w:rPr>
          <w:color w:val="BF5A14"/>
        </w:rPr>
        <w:t>Image</w:t>
      </w:r>
    </w:p>
    <w:p w:rsidR="00AE3E37" w:rsidRDefault="008455F0" w:rsidP="007377E8">
      <w:pPr>
        <w:pStyle w:val="BodyText"/>
        <w:spacing w:before="2"/>
        <w:jc w:val="right"/>
        <w:rPr>
          <w:rFonts w:ascii="Arial"/>
          <w:b/>
          <w:sz w:val="16"/>
        </w:rPr>
      </w:pPr>
      <w:r w:rsidRPr="008455F0">
        <w:rPr>
          <w:rFonts w:ascii="Arial"/>
          <w:b/>
          <w:noProof/>
          <w:sz w:val="16"/>
        </w:rPr>
        <w:drawing>
          <wp:inline distT="0" distB="0" distL="0" distR="0">
            <wp:extent cx="2926080" cy="1654743"/>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9557" cy="1668020"/>
                    </a:xfrm>
                    <a:prstGeom prst="rect">
                      <a:avLst/>
                    </a:prstGeom>
                    <a:noFill/>
                    <a:ln>
                      <a:noFill/>
                    </a:ln>
                  </pic:spPr>
                </pic:pic>
              </a:graphicData>
            </a:graphic>
          </wp:inline>
        </w:drawing>
      </w:r>
    </w:p>
    <w:p w:rsidR="002A2477" w:rsidRPr="002A2477" w:rsidRDefault="002A2477" w:rsidP="00C361DC">
      <w:pPr>
        <w:pStyle w:val="BodyText"/>
        <w:spacing w:before="2"/>
        <w:jc w:val="center"/>
        <w:rPr>
          <w:rFonts w:ascii="Arial"/>
          <w:b/>
          <w:sz w:val="16"/>
        </w:rPr>
      </w:pPr>
      <w:r>
        <w:rPr>
          <w:rFonts w:ascii="Arial"/>
          <w:b/>
          <w:sz w:val="16"/>
        </w:rPr>
        <w:t>Figure 1: Concept of nutraceuticals</w:t>
      </w:r>
      <w:r>
        <w:rPr>
          <w:rFonts w:ascii="Arial"/>
          <w:b/>
          <w:sz w:val="16"/>
          <w:vertAlign w:val="superscript"/>
        </w:rPr>
        <w:t>5</w:t>
      </w:r>
    </w:p>
    <w:p w:rsidR="008F3A5E" w:rsidRDefault="008F3A5E" w:rsidP="00C361DC">
      <w:pPr>
        <w:pStyle w:val="BodyText"/>
        <w:spacing w:before="2"/>
        <w:jc w:val="center"/>
        <w:rPr>
          <w:rFonts w:ascii="Arial"/>
          <w:b/>
          <w:sz w:val="16"/>
        </w:rPr>
      </w:pPr>
    </w:p>
    <w:p w:rsidR="00D57B27" w:rsidRPr="00D57B27" w:rsidRDefault="00C37FD1" w:rsidP="00D57B27">
      <w:pPr>
        <w:spacing w:line="204" w:lineRule="exact"/>
        <w:rPr>
          <w:rFonts w:ascii="Arial"/>
          <w:b/>
          <w:color w:val="BF5A14"/>
          <w:sz w:val="20"/>
        </w:rPr>
      </w:pPr>
      <w:r>
        <w:rPr>
          <w:rFonts w:ascii="Arial"/>
          <w:b/>
          <w:color w:val="BF5A14"/>
          <w:sz w:val="20"/>
        </w:rPr>
        <w:br/>
        <w:t>Recent Publications</w:t>
      </w:r>
    </w:p>
    <w:p w:rsidR="00CC600F" w:rsidRDefault="00CC600F" w:rsidP="00CC600F">
      <w:pPr>
        <w:widowControl/>
        <w:autoSpaceDE w:val="0"/>
        <w:autoSpaceDN w:val="0"/>
        <w:adjustRightInd w:val="0"/>
        <w:ind w:left="99"/>
        <w:rPr>
          <w:sz w:val="18"/>
          <w:szCs w:val="18"/>
          <w:lang w:val="en"/>
        </w:rPr>
      </w:pPr>
    </w:p>
    <w:p w:rsidR="00CC600F" w:rsidRPr="00CC600F" w:rsidRDefault="008235BA" w:rsidP="00CC600F">
      <w:pPr>
        <w:pStyle w:val="ListParagraph"/>
        <w:widowControl/>
        <w:numPr>
          <w:ilvl w:val="0"/>
          <w:numId w:val="8"/>
        </w:numPr>
        <w:autoSpaceDE w:val="0"/>
        <w:autoSpaceDN w:val="0"/>
        <w:adjustRightInd w:val="0"/>
        <w:rPr>
          <w:rFonts w:ascii="Tw Cen MT" w:hAnsi="Tw Cen MT"/>
          <w:sz w:val="18"/>
          <w:szCs w:val="18"/>
        </w:rPr>
      </w:pPr>
      <w:r w:rsidRPr="00CC600F">
        <w:rPr>
          <w:rFonts w:ascii="Tw Cen MT" w:hAnsi="Tw Cen MT"/>
          <w:sz w:val="18"/>
          <w:szCs w:val="18"/>
          <w:lang w:val="en"/>
        </w:rPr>
        <w:t xml:space="preserve">Green, C (2003) </w:t>
      </w:r>
      <w:r w:rsidR="00D57B27" w:rsidRPr="00CC600F">
        <w:rPr>
          <w:rFonts w:ascii="Tw Cen MT" w:hAnsi="Tw Cen MT"/>
          <w:sz w:val="18"/>
          <w:szCs w:val="18"/>
          <w:lang w:val="en"/>
        </w:rPr>
        <w:t xml:space="preserve">Opportunities in Nutraceuticals and Pharmaceuticals, </w:t>
      </w:r>
      <w:r w:rsidRPr="00CC600F">
        <w:rPr>
          <w:rFonts w:ascii="Tw Cen MT" w:hAnsi="Tw Cen MT"/>
          <w:i/>
          <w:sz w:val="18"/>
          <w:szCs w:val="18"/>
          <w:lang w:val="en"/>
        </w:rPr>
        <w:t>Agricultural Innovation News</w:t>
      </w:r>
      <w:r w:rsidRPr="00CC600F">
        <w:rPr>
          <w:rFonts w:ascii="Tw Cen MT" w:hAnsi="Tw Cen MT"/>
          <w:sz w:val="18"/>
          <w:szCs w:val="18"/>
          <w:lang w:val="en"/>
        </w:rPr>
        <w:t xml:space="preserve">, Agricultural Utilisation Research Institute, </w:t>
      </w:r>
      <w:r w:rsidR="00D57B27" w:rsidRPr="00CC600F">
        <w:rPr>
          <w:rFonts w:ascii="Tw Cen MT" w:hAnsi="Tw Cen MT"/>
          <w:sz w:val="18"/>
          <w:szCs w:val="18"/>
          <w:lang w:val="en"/>
        </w:rPr>
        <w:t>Jan-Mar 2003, Vol. 12 1, p. 8</w:t>
      </w:r>
      <w:r w:rsidR="00CC600F" w:rsidRPr="00CC600F">
        <w:rPr>
          <w:rFonts w:ascii="Tw Cen MT" w:hAnsi="Tw Cen MT"/>
          <w:sz w:val="18"/>
          <w:szCs w:val="18"/>
        </w:rPr>
        <w:t xml:space="preserve">.  </w:t>
      </w:r>
    </w:p>
    <w:p w:rsidR="00CC600F" w:rsidRPr="00CC600F" w:rsidRDefault="00CC600F" w:rsidP="00CC600F">
      <w:pPr>
        <w:pStyle w:val="ListParagraph"/>
        <w:widowControl/>
        <w:numPr>
          <w:ilvl w:val="0"/>
          <w:numId w:val="8"/>
        </w:numPr>
        <w:autoSpaceDE w:val="0"/>
        <w:autoSpaceDN w:val="0"/>
        <w:adjustRightInd w:val="0"/>
        <w:rPr>
          <w:rFonts w:ascii="Tw Cen MT" w:eastAsiaTheme="minorHAnsi" w:hAnsi="Tw Cen MT" w:cs="ArialMT"/>
          <w:sz w:val="18"/>
          <w:szCs w:val="18"/>
          <w:lang w:val="en-GB"/>
        </w:rPr>
      </w:pPr>
      <w:r w:rsidRPr="00CC600F">
        <w:rPr>
          <w:rFonts w:ascii="Tw Cen MT" w:hAnsi="Tw Cen MT"/>
          <w:sz w:val="18"/>
          <w:szCs w:val="18"/>
        </w:rPr>
        <w:t xml:space="preserve">Kumar Chellappan, D, Lakshmana Prabu, S, Timmakondu, S and Suresh Kumar, S (2012)   Nutraceuticals and their medicinal importance </w:t>
      </w:r>
      <w:r w:rsidRPr="00CC600F">
        <w:rPr>
          <w:rFonts w:ascii="Tw Cen MT" w:hAnsi="Tw Cen MT"/>
          <w:i/>
          <w:sz w:val="18"/>
          <w:szCs w:val="18"/>
        </w:rPr>
        <w:t>International Journal of Health &amp; Allied Scienc</w:t>
      </w:r>
      <w:r w:rsidRPr="00CC600F">
        <w:rPr>
          <w:rFonts w:ascii="Tw Cen MT" w:hAnsi="Tw Cen MT"/>
          <w:sz w:val="18"/>
          <w:szCs w:val="18"/>
        </w:rPr>
        <w:t xml:space="preserve">es Vol. 1, Issue 2, Apr-Jun 2012 2012:1:47-53 </w:t>
      </w:r>
      <w:r w:rsidRPr="00661664">
        <w:rPr>
          <w:rFonts w:ascii="Tw Cen MT" w:hAnsi="Tw Cen MT"/>
          <w:color w:val="1F497D" w:themeColor="text2"/>
          <w:sz w:val="18"/>
          <w:szCs w:val="18"/>
          <w:u w:val="single"/>
        </w:rPr>
        <w:t>DOI: 10.4103/2278-344X.101661</w:t>
      </w:r>
      <w:r w:rsidRPr="00CC600F">
        <w:rPr>
          <w:rFonts w:ascii="Tw Cen MT" w:hAnsi="Tw Cen MT"/>
          <w:sz w:val="18"/>
          <w:szCs w:val="18"/>
        </w:rPr>
        <w:t xml:space="preserve">. </w:t>
      </w:r>
    </w:p>
    <w:p w:rsidR="00CC600F" w:rsidRPr="00CC600F" w:rsidRDefault="00CC600F" w:rsidP="00CC600F">
      <w:pPr>
        <w:pStyle w:val="ListParagraph"/>
        <w:numPr>
          <w:ilvl w:val="0"/>
          <w:numId w:val="8"/>
        </w:numPr>
        <w:rPr>
          <w:rFonts w:ascii="Tw Cen MT" w:hAnsi="Tw Cen MT"/>
          <w:sz w:val="18"/>
          <w:szCs w:val="18"/>
        </w:rPr>
      </w:pPr>
      <w:r w:rsidRPr="00CC600F">
        <w:rPr>
          <w:rFonts w:ascii="Tw Cen MT" w:hAnsi="Tw Cen MT"/>
          <w:sz w:val="18"/>
          <w:szCs w:val="18"/>
        </w:rPr>
        <w:t xml:space="preserve">da Costa, JP (2017) A current look at nutraceuticals – Key concepts and future prospects </w:t>
      </w:r>
      <w:r w:rsidRPr="00CC600F">
        <w:rPr>
          <w:rFonts w:ascii="Tw Cen MT" w:hAnsi="Tw Cen MT"/>
          <w:i/>
          <w:sz w:val="18"/>
          <w:szCs w:val="18"/>
        </w:rPr>
        <w:t>Trends in Food Science &amp; Technology</w:t>
      </w:r>
      <w:r w:rsidRPr="00CC600F">
        <w:rPr>
          <w:rFonts w:ascii="Tw Cen MT" w:hAnsi="Tw Cen MT"/>
          <w:sz w:val="18"/>
          <w:szCs w:val="18"/>
        </w:rPr>
        <w:t xml:space="preserve"> Volume 62, April 2017, 62(2017) 68-78.</w:t>
      </w:r>
    </w:p>
    <w:p w:rsidR="00CC600F" w:rsidRPr="00CC600F" w:rsidRDefault="00CC600F" w:rsidP="00CC600F">
      <w:pPr>
        <w:pStyle w:val="BodyText"/>
        <w:widowControl/>
        <w:numPr>
          <w:ilvl w:val="0"/>
          <w:numId w:val="8"/>
        </w:numPr>
        <w:spacing w:before="3"/>
        <w:jc w:val="both"/>
        <w:rPr>
          <w:rFonts w:eastAsia="Times New Roman" w:cs="Times New Roman"/>
          <w:lang w:val="en" w:eastAsia="en-GB"/>
        </w:rPr>
      </w:pPr>
      <w:r w:rsidRPr="00CC600F">
        <w:t xml:space="preserve">Nasri, H,  Baradaran, A, Hedavatollah, S and Rafieian-Kopaei, M (2014) New Concepts in Nutraceuticals as Alternative for Pharmaceuticals </w:t>
      </w:r>
      <w:r w:rsidRPr="00CC600F">
        <w:rPr>
          <w:i/>
        </w:rPr>
        <w:t>International Journal of Preventative Medicine</w:t>
      </w:r>
      <w:r w:rsidRPr="00CC600F">
        <w:t xml:space="preserve"> 2014 Dec; 5(12):1487-1499.</w:t>
      </w:r>
    </w:p>
    <w:p w:rsidR="00CC600F" w:rsidRPr="00CC600F" w:rsidRDefault="00CC600F" w:rsidP="00CC600F">
      <w:pPr>
        <w:pStyle w:val="BodyText"/>
        <w:widowControl/>
        <w:numPr>
          <w:ilvl w:val="0"/>
          <w:numId w:val="8"/>
        </w:numPr>
        <w:spacing w:before="3"/>
        <w:jc w:val="both"/>
        <w:rPr>
          <w:rFonts w:eastAsia="Times New Roman" w:cs="Times New Roman"/>
          <w:lang w:val="en" w:eastAsia="en-GB"/>
        </w:rPr>
      </w:pPr>
      <w:r w:rsidRPr="00CC600F">
        <w:t>Chintale Ashwini, G, Kadam Vaishali, S, Sakhare Ram, S, Birajdar Ga</w:t>
      </w:r>
      <w:r w:rsidR="00661664">
        <w:t>nesh, O and Nalwad Digambar N</w:t>
      </w:r>
      <w:r w:rsidRPr="00CC600F">
        <w:t xml:space="preserve"> (2013) Role of Nutraceuticals in Various Diseases: A Comprehensive Review </w:t>
      </w:r>
      <w:r w:rsidRPr="00CC600F">
        <w:rPr>
          <w:i/>
        </w:rPr>
        <w:t>International Journal of Research in Pharmacy and Chemistry (IJRPC) 2</w:t>
      </w:r>
      <w:r w:rsidRPr="00CC600F">
        <w:t xml:space="preserve">013 3(2) Available online at </w:t>
      </w:r>
      <w:r w:rsidRPr="00661664">
        <w:rPr>
          <w:color w:val="1F497D" w:themeColor="text2"/>
          <w:u w:val="single"/>
        </w:rPr>
        <w:t>www.ijrpc.com</w:t>
      </w:r>
      <w:r w:rsidRPr="00CC600F">
        <w:t>.</w:t>
      </w:r>
    </w:p>
    <w:p w:rsidR="00CC600F" w:rsidRPr="00CC600F" w:rsidRDefault="00CC600F" w:rsidP="00CC600F">
      <w:pPr>
        <w:pStyle w:val="ListParagraph"/>
        <w:widowControl/>
        <w:autoSpaceDE w:val="0"/>
        <w:autoSpaceDN w:val="0"/>
        <w:adjustRightInd w:val="0"/>
        <w:spacing w:line="240" w:lineRule="auto"/>
        <w:ind w:left="459" w:firstLine="0"/>
        <w:rPr>
          <w:rFonts w:ascii="Tw Cen MT" w:eastAsiaTheme="minorHAnsi" w:hAnsi="Tw Cen MT" w:cs="ArialMT"/>
          <w:sz w:val="18"/>
          <w:szCs w:val="18"/>
          <w:lang w:val="en-GB"/>
        </w:rPr>
      </w:pPr>
    </w:p>
    <w:p w:rsidR="00AE3E37" w:rsidRDefault="00AE3E37">
      <w:pPr>
        <w:spacing w:line="200" w:lineRule="exact"/>
        <w:jc w:val="both"/>
        <w:rPr>
          <w:rFonts w:ascii="Calibri" w:hAnsi="Calibri"/>
        </w:rPr>
      </w:pPr>
    </w:p>
    <w:p w:rsidR="00CC600F" w:rsidRDefault="00CC600F">
      <w:pPr>
        <w:spacing w:line="200" w:lineRule="exact"/>
        <w:jc w:val="both"/>
        <w:rPr>
          <w:rFonts w:ascii="Calibri" w:hAnsi="Calibri"/>
        </w:rPr>
        <w:sectPr w:rsidR="00CC600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33599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bookmarkStart w:id="1" w:name="_GoBack"/>
      <w:bookmarkEnd w:id="1"/>
    </w:p>
    <w:p w:rsidR="00AE3E37" w:rsidRDefault="008756E6" w:rsidP="00404E5B">
      <w:pPr>
        <w:spacing w:before="92"/>
        <w:ind w:right="4234"/>
        <w:rPr>
          <w:rFonts w:ascii="Arial"/>
          <w:color w:val="BF5A14"/>
        </w:rPr>
      </w:pPr>
      <w:r>
        <w:rPr>
          <w:noProof/>
        </w:rPr>
        <w:t xml:space="preserve">              </w:t>
      </w:r>
      <w:r w:rsidR="006D3F62" w:rsidRPr="006D3F62">
        <w:rPr>
          <w:noProof/>
          <w:lang w:val="en-IN" w:eastAsia="en-IN"/>
        </w:rPr>
        <w:drawing>
          <wp:inline distT="0" distB="0" distL="0" distR="0">
            <wp:extent cx="1438275" cy="1244600"/>
            <wp:effectExtent l="0" t="0" r="9525" b="0"/>
            <wp:docPr id="2" name="Picture 2" descr="C:\Users\user\Pictures\22405806_1728978893792806_80838865885354630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2405806_1728978893792806_8083886588535463076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1244600"/>
                    </a:xfrm>
                    <a:prstGeom prst="rect">
                      <a:avLst/>
                    </a:prstGeom>
                    <a:noFill/>
                    <a:ln>
                      <a:noFill/>
                    </a:ln>
                  </pic:spPr>
                </pic:pic>
              </a:graphicData>
            </a:graphic>
          </wp:inline>
        </w:drawing>
      </w:r>
      <w:r w:rsidR="00CC600F">
        <w:rPr>
          <w:noProof/>
        </w:rPr>
        <w:t xml:space="preserve"> </w:t>
      </w:r>
      <w:r w:rsidR="00A9710C">
        <w:rPr>
          <w:rFonts w:ascii="Arial"/>
          <w:color w:val="BF5A14"/>
        </w:rPr>
        <w:t>Biography</w:t>
      </w:r>
      <w:r w:rsidR="00513003">
        <w:rPr>
          <w:rFonts w:ascii="Arial"/>
          <w:color w:val="BF5A14"/>
        </w:rPr>
        <w:t xml:space="preserve"> </w:t>
      </w:r>
    </w:p>
    <w:p w:rsidR="00D57B27" w:rsidRDefault="00D57B27" w:rsidP="00D57B27">
      <w:pPr>
        <w:spacing w:before="92"/>
        <w:ind w:right="4234"/>
        <w:rPr>
          <w:rFonts w:ascii="Arial"/>
          <w:sz w:val="14"/>
        </w:rPr>
      </w:pPr>
      <w:r>
        <w:rPr>
          <w:rFonts w:ascii="Arial"/>
          <w:sz w:val="14"/>
        </w:rPr>
        <w:t>Gr</w:t>
      </w:r>
      <w:r>
        <w:rPr>
          <w:sz w:val="14"/>
        </w:rPr>
        <w:t>á</w:t>
      </w:r>
      <w:r>
        <w:rPr>
          <w:rFonts w:ascii="Arial"/>
          <w:sz w:val="14"/>
        </w:rPr>
        <w:t>inne O</w:t>
      </w:r>
      <w:r>
        <w:rPr>
          <w:rFonts w:ascii="Arial"/>
          <w:sz w:val="14"/>
        </w:rPr>
        <w:t>’</w:t>
      </w:r>
      <w:r>
        <w:rPr>
          <w:rFonts w:ascii="Arial"/>
          <w:sz w:val="14"/>
        </w:rPr>
        <w:t xml:space="preserve">Toole is a BSc Honours graduate from Dublin Institute of Technology (DIT) in Nutraceuticals </w:t>
      </w:r>
      <w:r w:rsidR="00173B36">
        <w:rPr>
          <w:rFonts w:ascii="Arial"/>
          <w:sz w:val="14"/>
        </w:rPr>
        <w:t>,</w:t>
      </w:r>
      <w:r>
        <w:rPr>
          <w:rFonts w:ascii="Arial"/>
          <w:sz w:val="14"/>
        </w:rPr>
        <w:t>in Health &amp; Nutrition and also holds a Higher Certificate in Food Science &amp; Management from DIT</w:t>
      </w:r>
      <w:r w:rsidR="007B2647">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7B2647" w:rsidRPr="00D258F2">
          <w:rPr>
            <w:rStyle w:val="Hyperlink"/>
            <w:rFonts w:ascii="Arial"/>
            <w:sz w:val="14"/>
          </w:rPr>
          <w:t>grainne.otoole3@gmail.com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0816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61DD2" w:rsidRPr="006D3F62" w:rsidRDefault="00A9710C" w:rsidP="006D3F62">
      <w:pPr>
        <w:spacing w:before="39"/>
        <w:ind w:left="100"/>
        <w:rPr>
          <w:rFonts w:ascii="Minion Pro"/>
          <w:b/>
          <w:sz w:val="20"/>
        </w:rPr>
        <w:sectPr w:rsidR="00A61DD2" w:rsidRPr="006D3F62">
          <w:type w:val="continuous"/>
          <w:pgSz w:w="11910" w:h="16840"/>
          <w:pgMar w:top="1740" w:right="600" w:bottom="840" w:left="620" w:header="720" w:footer="720" w:gutter="0"/>
          <w:cols w:space="720"/>
        </w:sectPr>
      </w:pPr>
      <w:r w:rsidRPr="00B21A57">
        <w:rPr>
          <w:rFonts w:ascii="Minion Pro"/>
          <w:b/>
          <w:sz w:val="20"/>
        </w:rPr>
        <w:t>Notes/Comments:</w:t>
      </w:r>
    </w:p>
    <w:p w:rsidR="00AD7E24" w:rsidRDefault="00AD7E24" w:rsidP="00810E00">
      <w:pPr>
        <w:pStyle w:val="BodyText"/>
        <w:spacing w:before="3"/>
        <w:rPr>
          <w:sz w:val="26"/>
        </w:rPr>
      </w:pPr>
    </w:p>
    <w:sectPr w:rsidR="00AD7E2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C0698"/>
    <w:multiLevelType w:val="hybridMultilevel"/>
    <w:tmpl w:val="65C82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A147B"/>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2" w15:restartNumberingAfterBreak="0">
    <w:nsid w:val="2CA7479C"/>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39C1532B"/>
    <w:multiLevelType w:val="hybridMultilevel"/>
    <w:tmpl w:val="C58C16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3765FC"/>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6"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6"/>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5"/>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09A9"/>
    <w:rsid w:val="000E2911"/>
    <w:rsid w:val="001263DF"/>
    <w:rsid w:val="00173B36"/>
    <w:rsid w:val="00193C42"/>
    <w:rsid w:val="002455EC"/>
    <w:rsid w:val="00292ED9"/>
    <w:rsid w:val="002A2477"/>
    <w:rsid w:val="00404E5B"/>
    <w:rsid w:val="00410DDA"/>
    <w:rsid w:val="00414F7B"/>
    <w:rsid w:val="004355DC"/>
    <w:rsid w:val="004749B4"/>
    <w:rsid w:val="00494130"/>
    <w:rsid w:val="004F3523"/>
    <w:rsid w:val="00513003"/>
    <w:rsid w:val="005973B9"/>
    <w:rsid w:val="005B3A56"/>
    <w:rsid w:val="005B3B1D"/>
    <w:rsid w:val="006060CE"/>
    <w:rsid w:val="0063497F"/>
    <w:rsid w:val="00661664"/>
    <w:rsid w:val="006D3F62"/>
    <w:rsid w:val="007377E8"/>
    <w:rsid w:val="00741E0C"/>
    <w:rsid w:val="007B2647"/>
    <w:rsid w:val="00810E00"/>
    <w:rsid w:val="008235BA"/>
    <w:rsid w:val="008455F0"/>
    <w:rsid w:val="00873DF0"/>
    <w:rsid w:val="008756E6"/>
    <w:rsid w:val="008A08B6"/>
    <w:rsid w:val="008F3A5E"/>
    <w:rsid w:val="00902C6B"/>
    <w:rsid w:val="00957ECA"/>
    <w:rsid w:val="009B2D44"/>
    <w:rsid w:val="00A07E82"/>
    <w:rsid w:val="00A361CF"/>
    <w:rsid w:val="00A5023A"/>
    <w:rsid w:val="00A61DD2"/>
    <w:rsid w:val="00A9710C"/>
    <w:rsid w:val="00AB3039"/>
    <w:rsid w:val="00AD7E24"/>
    <w:rsid w:val="00AE3E37"/>
    <w:rsid w:val="00B21A57"/>
    <w:rsid w:val="00BD2FF1"/>
    <w:rsid w:val="00BD6864"/>
    <w:rsid w:val="00C33602"/>
    <w:rsid w:val="00C361DC"/>
    <w:rsid w:val="00C37FD1"/>
    <w:rsid w:val="00CC600F"/>
    <w:rsid w:val="00CD6F55"/>
    <w:rsid w:val="00D57B27"/>
    <w:rsid w:val="00DA7BFA"/>
    <w:rsid w:val="00DE3104"/>
    <w:rsid w:val="00E26B10"/>
    <w:rsid w:val="00F0541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4124041"/>
  <w15:docId w15:val="{7DC0FCF9-EA9E-46E9-B78E-CD4ED9BA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810E00"/>
    <w:rPr>
      <w:b/>
      <w:bCs/>
    </w:rPr>
  </w:style>
  <w:style w:type="paragraph" w:styleId="NormalWeb">
    <w:name w:val="Normal (Web)"/>
    <w:basedOn w:val="Normal"/>
    <w:uiPriority w:val="99"/>
    <w:unhideWhenUsed/>
    <w:rsid w:val="00AB3039"/>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7B264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2983764">
      <w:bodyDiv w:val="1"/>
      <w:marLeft w:val="0"/>
      <w:marRight w:val="0"/>
      <w:marTop w:val="0"/>
      <w:marBottom w:val="0"/>
      <w:divBdr>
        <w:top w:val="none" w:sz="0" w:space="0" w:color="auto"/>
        <w:left w:val="none" w:sz="0" w:space="0" w:color="auto"/>
        <w:bottom w:val="none" w:sz="0" w:space="0" w:color="auto"/>
        <w:right w:val="none" w:sz="0" w:space="0" w:color="auto"/>
      </w:divBdr>
      <w:divsChild>
        <w:div w:id="1478885891">
          <w:marLeft w:val="0"/>
          <w:marRight w:val="0"/>
          <w:marTop w:val="0"/>
          <w:marBottom w:val="0"/>
          <w:divBdr>
            <w:top w:val="none" w:sz="0" w:space="0" w:color="auto"/>
            <w:left w:val="none" w:sz="0" w:space="0" w:color="auto"/>
            <w:bottom w:val="none" w:sz="0" w:space="0" w:color="auto"/>
            <w:right w:val="none" w:sz="0" w:space="0" w:color="auto"/>
          </w:divBdr>
          <w:divsChild>
            <w:div w:id="929387268">
              <w:marLeft w:val="0"/>
              <w:marRight w:val="0"/>
              <w:marTop w:val="0"/>
              <w:marBottom w:val="0"/>
              <w:divBdr>
                <w:top w:val="none" w:sz="0" w:space="0" w:color="auto"/>
                <w:left w:val="none" w:sz="0" w:space="0" w:color="auto"/>
                <w:bottom w:val="none" w:sz="0" w:space="0" w:color="auto"/>
                <w:right w:val="none" w:sz="0" w:space="0" w:color="auto"/>
              </w:divBdr>
              <w:divsChild>
                <w:div w:id="738678488">
                  <w:marLeft w:val="0"/>
                  <w:marRight w:val="0"/>
                  <w:marTop w:val="0"/>
                  <w:marBottom w:val="0"/>
                  <w:divBdr>
                    <w:top w:val="none" w:sz="0" w:space="0" w:color="auto"/>
                    <w:left w:val="none" w:sz="0" w:space="0" w:color="auto"/>
                    <w:bottom w:val="none" w:sz="0" w:space="0" w:color="auto"/>
                    <w:right w:val="none" w:sz="0" w:space="0" w:color="auto"/>
                  </w:divBdr>
                  <w:divsChild>
                    <w:div w:id="1864633820">
                      <w:marLeft w:val="0"/>
                      <w:marRight w:val="0"/>
                      <w:marTop w:val="0"/>
                      <w:marBottom w:val="0"/>
                      <w:divBdr>
                        <w:top w:val="none" w:sz="0" w:space="0" w:color="auto"/>
                        <w:left w:val="none" w:sz="0" w:space="0" w:color="auto"/>
                        <w:bottom w:val="none" w:sz="0" w:space="0" w:color="auto"/>
                        <w:right w:val="none" w:sz="0" w:space="0" w:color="auto"/>
                      </w:divBdr>
                      <w:divsChild>
                        <w:div w:id="31079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733277">
      <w:bodyDiv w:val="1"/>
      <w:marLeft w:val="0"/>
      <w:marRight w:val="0"/>
      <w:marTop w:val="0"/>
      <w:marBottom w:val="0"/>
      <w:divBdr>
        <w:top w:val="none" w:sz="0" w:space="0" w:color="auto"/>
        <w:left w:val="none" w:sz="0" w:space="0" w:color="auto"/>
        <w:bottom w:val="none" w:sz="0" w:space="0" w:color="auto"/>
        <w:right w:val="none" w:sz="0" w:space="0" w:color="auto"/>
      </w:divBdr>
      <w:divsChild>
        <w:div w:id="837572656">
          <w:marLeft w:val="0"/>
          <w:marRight w:val="0"/>
          <w:marTop w:val="0"/>
          <w:marBottom w:val="0"/>
          <w:divBdr>
            <w:top w:val="none" w:sz="0" w:space="0" w:color="auto"/>
            <w:left w:val="none" w:sz="0" w:space="0" w:color="auto"/>
            <w:bottom w:val="none" w:sz="0" w:space="0" w:color="auto"/>
            <w:right w:val="none" w:sz="0" w:space="0" w:color="auto"/>
          </w:divBdr>
          <w:divsChild>
            <w:div w:id="2059546061">
              <w:marLeft w:val="0"/>
              <w:marRight w:val="0"/>
              <w:marTop w:val="0"/>
              <w:marBottom w:val="0"/>
              <w:divBdr>
                <w:top w:val="none" w:sz="0" w:space="0" w:color="auto"/>
                <w:left w:val="none" w:sz="0" w:space="0" w:color="auto"/>
                <w:bottom w:val="none" w:sz="0" w:space="0" w:color="auto"/>
                <w:right w:val="none" w:sz="0" w:space="0" w:color="auto"/>
              </w:divBdr>
              <w:divsChild>
                <w:div w:id="1777754425">
                  <w:marLeft w:val="0"/>
                  <w:marRight w:val="0"/>
                  <w:marTop w:val="0"/>
                  <w:marBottom w:val="0"/>
                  <w:divBdr>
                    <w:top w:val="none" w:sz="0" w:space="0" w:color="auto"/>
                    <w:left w:val="none" w:sz="0" w:space="0" w:color="auto"/>
                    <w:bottom w:val="none" w:sz="0" w:space="0" w:color="auto"/>
                    <w:right w:val="none" w:sz="0" w:space="0" w:color="auto"/>
                  </w:divBdr>
                  <w:divsChild>
                    <w:div w:id="597979443">
                      <w:marLeft w:val="0"/>
                      <w:marRight w:val="0"/>
                      <w:marTop w:val="0"/>
                      <w:marBottom w:val="0"/>
                      <w:divBdr>
                        <w:top w:val="none" w:sz="0" w:space="0" w:color="auto"/>
                        <w:left w:val="none" w:sz="0" w:space="0" w:color="auto"/>
                        <w:bottom w:val="none" w:sz="0" w:space="0" w:color="auto"/>
                        <w:right w:val="none" w:sz="0" w:space="0" w:color="auto"/>
                      </w:divBdr>
                      <w:divsChild>
                        <w:div w:id="892545748">
                          <w:marLeft w:val="0"/>
                          <w:marRight w:val="0"/>
                          <w:marTop w:val="0"/>
                          <w:marBottom w:val="0"/>
                          <w:divBdr>
                            <w:top w:val="none" w:sz="0" w:space="0" w:color="auto"/>
                            <w:left w:val="none" w:sz="0" w:space="0" w:color="auto"/>
                            <w:bottom w:val="none" w:sz="0" w:space="0" w:color="auto"/>
                            <w:right w:val="none" w:sz="0" w:space="0" w:color="auto"/>
                          </w:divBdr>
                          <w:divsChild>
                            <w:div w:id="394082436">
                              <w:marLeft w:val="0"/>
                              <w:marRight w:val="0"/>
                              <w:marTop w:val="0"/>
                              <w:marBottom w:val="0"/>
                              <w:divBdr>
                                <w:top w:val="none" w:sz="0" w:space="0" w:color="auto"/>
                                <w:left w:val="none" w:sz="0" w:space="0" w:color="auto"/>
                                <w:bottom w:val="none" w:sz="0" w:space="0" w:color="auto"/>
                                <w:right w:val="none" w:sz="0" w:space="0" w:color="auto"/>
                              </w:divBdr>
                              <w:divsChild>
                                <w:div w:id="1043284337">
                                  <w:marLeft w:val="0"/>
                                  <w:marRight w:val="0"/>
                                  <w:marTop w:val="0"/>
                                  <w:marBottom w:val="0"/>
                                  <w:divBdr>
                                    <w:top w:val="none" w:sz="0" w:space="0" w:color="auto"/>
                                    <w:left w:val="none" w:sz="0" w:space="0" w:color="auto"/>
                                    <w:bottom w:val="none" w:sz="0" w:space="0" w:color="auto"/>
                                    <w:right w:val="none" w:sz="0" w:space="0" w:color="auto"/>
                                  </w:divBdr>
                                  <w:divsChild>
                                    <w:div w:id="1188179919">
                                      <w:marLeft w:val="0"/>
                                      <w:marRight w:val="0"/>
                                      <w:marTop w:val="0"/>
                                      <w:marBottom w:val="0"/>
                                      <w:divBdr>
                                        <w:top w:val="none" w:sz="0" w:space="0" w:color="auto"/>
                                        <w:left w:val="none" w:sz="0" w:space="0" w:color="auto"/>
                                        <w:bottom w:val="none" w:sz="0" w:space="0" w:color="auto"/>
                                        <w:right w:val="none" w:sz="0" w:space="0" w:color="auto"/>
                                      </w:divBdr>
                                      <w:divsChild>
                                        <w:div w:id="827868010">
                                          <w:marLeft w:val="0"/>
                                          <w:marRight w:val="0"/>
                                          <w:marTop w:val="0"/>
                                          <w:marBottom w:val="0"/>
                                          <w:divBdr>
                                            <w:top w:val="none" w:sz="0" w:space="0" w:color="auto"/>
                                            <w:left w:val="none" w:sz="0" w:space="0" w:color="auto"/>
                                            <w:bottom w:val="none" w:sz="0" w:space="0" w:color="auto"/>
                                            <w:right w:val="none" w:sz="0" w:space="0" w:color="auto"/>
                                          </w:divBdr>
                                          <w:divsChild>
                                            <w:div w:id="634064374">
                                              <w:marLeft w:val="0"/>
                                              <w:marRight w:val="0"/>
                                              <w:marTop w:val="0"/>
                                              <w:marBottom w:val="0"/>
                                              <w:divBdr>
                                                <w:top w:val="none" w:sz="0" w:space="0" w:color="auto"/>
                                                <w:left w:val="none" w:sz="0" w:space="0" w:color="auto"/>
                                                <w:bottom w:val="none" w:sz="0" w:space="0" w:color="auto"/>
                                                <w:right w:val="none" w:sz="0" w:space="0" w:color="auto"/>
                                              </w:divBdr>
                                              <w:divsChild>
                                                <w:div w:id="11149979">
                                                  <w:marLeft w:val="0"/>
                                                  <w:marRight w:val="0"/>
                                                  <w:marTop w:val="0"/>
                                                  <w:marBottom w:val="0"/>
                                                  <w:divBdr>
                                                    <w:top w:val="none" w:sz="0" w:space="0" w:color="auto"/>
                                                    <w:left w:val="none" w:sz="0" w:space="0" w:color="auto"/>
                                                    <w:bottom w:val="none" w:sz="0" w:space="0" w:color="auto"/>
                                                    <w:right w:val="none" w:sz="0" w:space="0" w:color="auto"/>
                                                  </w:divBdr>
                                                  <w:divsChild>
                                                    <w:div w:id="1194686482">
                                                      <w:marLeft w:val="0"/>
                                                      <w:marRight w:val="0"/>
                                                      <w:marTop w:val="0"/>
                                                      <w:marBottom w:val="0"/>
                                                      <w:divBdr>
                                                        <w:top w:val="none" w:sz="0" w:space="0" w:color="auto"/>
                                                        <w:left w:val="none" w:sz="0" w:space="0" w:color="auto"/>
                                                        <w:bottom w:val="none" w:sz="0" w:space="0" w:color="auto"/>
                                                        <w:right w:val="none" w:sz="0" w:space="0" w:color="auto"/>
                                                      </w:divBdr>
                                                      <w:divsChild>
                                                        <w:div w:id="520628976">
                                                          <w:marLeft w:val="0"/>
                                                          <w:marRight w:val="0"/>
                                                          <w:marTop w:val="0"/>
                                                          <w:marBottom w:val="0"/>
                                                          <w:divBdr>
                                                            <w:top w:val="none" w:sz="0" w:space="0" w:color="auto"/>
                                                            <w:left w:val="none" w:sz="0" w:space="0" w:color="auto"/>
                                                            <w:bottom w:val="none" w:sz="0" w:space="0" w:color="auto"/>
                                                            <w:right w:val="none" w:sz="0" w:space="0" w:color="auto"/>
                                                          </w:divBdr>
                                                          <w:divsChild>
                                                            <w:div w:id="134640486">
                                                              <w:marLeft w:val="0"/>
                                                              <w:marRight w:val="0"/>
                                                              <w:marTop w:val="0"/>
                                                              <w:marBottom w:val="0"/>
                                                              <w:divBdr>
                                                                <w:top w:val="none" w:sz="0" w:space="0" w:color="auto"/>
                                                                <w:left w:val="none" w:sz="0" w:space="0" w:color="auto"/>
                                                                <w:bottom w:val="none" w:sz="0" w:space="0" w:color="auto"/>
                                                                <w:right w:val="none" w:sz="0" w:space="0" w:color="auto"/>
                                                              </w:divBdr>
                                                              <w:divsChild>
                                                                <w:div w:id="98722793">
                                                                  <w:marLeft w:val="0"/>
                                                                  <w:marRight w:val="0"/>
                                                                  <w:marTop w:val="0"/>
                                                                  <w:marBottom w:val="0"/>
                                                                  <w:divBdr>
                                                                    <w:top w:val="none" w:sz="0" w:space="0" w:color="auto"/>
                                                                    <w:left w:val="none" w:sz="0" w:space="0" w:color="auto"/>
                                                                    <w:bottom w:val="none" w:sz="0" w:space="0" w:color="auto"/>
                                                                    <w:right w:val="none" w:sz="0" w:space="0" w:color="auto"/>
                                                                  </w:divBdr>
                                                                  <w:divsChild>
                                                                    <w:div w:id="1546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3187">
                                                              <w:marLeft w:val="0"/>
                                                              <w:marRight w:val="0"/>
                                                              <w:marTop w:val="0"/>
                                                              <w:marBottom w:val="0"/>
                                                              <w:divBdr>
                                                                <w:top w:val="none" w:sz="0" w:space="0" w:color="auto"/>
                                                                <w:left w:val="none" w:sz="0" w:space="0" w:color="auto"/>
                                                                <w:bottom w:val="none" w:sz="0" w:space="0" w:color="auto"/>
                                                                <w:right w:val="none" w:sz="0" w:space="0" w:color="auto"/>
                                                              </w:divBdr>
                                                              <w:divsChild>
                                                                <w:div w:id="2022201060">
                                                                  <w:marLeft w:val="0"/>
                                                                  <w:marRight w:val="0"/>
                                                                  <w:marTop w:val="0"/>
                                                                  <w:marBottom w:val="0"/>
                                                                  <w:divBdr>
                                                                    <w:top w:val="none" w:sz="0" w:space="0" w:color="auto"/>
                                                                    <w:left w:val="none" w:sz="0" w:space="0" w:color="auto"/>
                                                                    <w:bottom w:val="none" w:sz="0" w:space="0" w:color="auto"/>
                                                                    <w:right w:val="none" w:sz="0" w:space="0" w:color="auto"/>
                                                                  </w:divBdr>
                                                                  <w:divsChild>
                                                                    <w:div w:id="89627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564033">
                                                      <w:marLeft w:val="0"/>
                                                      <w:marRight w:val="0"/>
                                                      <w:marTop w:val="0"/>
                                                      <w:marBottom w:val="0"/>
                                                      <w:divBdr>
                                                        <w:top w:val="none" w:sz="0" w:space="0" w:color="auto"/>
                                                        <w:left w:val="none" w:sz="0" w:space="0" w:color="auto"/>
                                                        <w:bottom w:val="none" w:sz="0" w:space="0" w:color="auto"/>
                                                        <w:right w:val="none" w:sz="0" w:space="0" w:color="auto"/>
                                                      </w:divBdr>
                                                      <w:divsChild>
                                                        <w:div w:id="15803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ainne.otoole3@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Grainne O'Toole</cp:lastModifiedBy>
  <cp:revision>6</cp:revision>
  <dcterms:created xsi:type="dcterms:W3CDTF">2017-10-16T23:53:00Z</dcterms:created>
  <dcterms:modified xsi:type="dcterms:W3CDTF">2017-10-17T22:56:00Z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