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8B9" w:rsidRPr="00F048B9" w:rsidRDefault="00F048B9" w:rsidP="00F048B9">
      <w:pPr>
        <w:spacing w:line="360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F048B9">
        <w:rPr>
          <w:b/>
          <w:sz w:val="24"/>
          <w:szCs w:val="24"/>
        </w:rPr>
        <w:t xml:space="preserve">Emetine </w:t>
      </w:r>
      <w:proofErr w:type="spellStart"/>
      <w:r w:rsidRPr="00F048B9">
        <w:rPr>
          <w:b/>
          <w:sz w:val="24"/>
          <w:szCs w:val="24"/>
        </w:rPr>
        <w:t>dihydrochloride</w:t>
      </w:r>
      <w:proofErr w:type="spellEnd"/>
      <w:r w:rsidRPr="00F048B9">
        <w:rPr>
          <w:b/>
          <w:sz w:val="24"/>
          <w:szCs w:val="24"/>
        </w:rPr>
        <w:t xml:space="preserve"> hydrate as an antimalarial drug</w:t>
      </w:r>
    </w:p>
    <w:p w:rsidR="001C3AE1" w:rsidRPr="008D4633" w:rsidRDefault="001C3AE1" w:rsidP="008D4633">
      <w:pPr>
        <w:spacing w:line="360" w:lineRule="auto"/>
        <w:jc w:val="both"/>
        <w:rPr>
          <w:sz w:val="24"/>
          <w:szCs w:val="24"/>
        </w:rPr>
      </w:pPr>
      <w:r w:rsidRPr="008D4633">
        <w:rPr>
          <w:sz w:val="24"/>
          <w:szCs w:val="24"/>
        </w:rPr>
        <w:t xml:space="preserve">Antimalarial </w:t>
      </w:r>
      <w:r w:rsidR="00CC26E0">
        <w:rPr>
          <w:sz w:val="24"/>
          <w:szCs w:val="24"/>
        </w:rPr>
        <w:t>chemo</w:t>
      </w:r>
      <w:r w:rsidRPr="008D4633">
        <w:rPr>
          <w:sz w:val="24"/>
          <w:szCs w:val="24"/>
        </w:rPr>
        <w:t xml:space="preserve">therapy </w:t>
      </w:r>
      <w:r w:rsidR="00CC26E0">
        <w:rPr>
          <w:sz w:val="24"/>
          <w:szCs w:val="24"/>
        </w:rPr>
        <w:t xml:space="preserve">continues to be </w:t>
      </w:r>
      <w:r w:rsidRPr="008D4633">
        <w:rPr>
          <w:sz w:val="24"/>
          <w:szCs w:val="24"/>
        </w:rPr>
        <w:t>major contributor toward</w:t>
      </w:r>
      <w:r w:rsidR="00CC26E0">
        <w:rPr>
          <w:sz w:val="24"/>
          <w:szCs w:val="24"/>
        </w:rPr>
        <w:t>s</w:t>
      </w:r>
      <w:r w:rsidRPr="008D4633">
        <w:rPr>
          <w:sz w:val="24"/>
          <w:szCs w:val="24"/>
        </w:rPr>
        <w:t xml:space="preserve"> declining malaria morbidity and mortality; however, the high toxicity and low bioavailability of current </w:t>
      </w:r>
      <w:proofErr w:type="spellStart"/>
      <w:r w:rsidRPr="008D4633">
        <w:rPr>
          <w:sz w:val="24"/>
          <w:szCs w:val="24"/>
        </w:rPr>
        <w:t>antimalarials</w:t>
      </w:r>
      <w:proofErr w:type="spellEnd"/>
      <w:r w:rsidRPr="008D4633">
        <w:rPr>
          <w:sz w:val="24"/>
          <w:szCs w:val="24"/>
        </w:rPr>
        <w:t xml:space="preserve"> and the widespread emergence of drug resistance necessitates the discovery of novel antimalarial treatments. The traditional drug discovery pipelines are both tedious and time-consuming. Drug repositioning or repurposing offers a viable route to fast-track antimalarial drug discovery. The singular advantage of adopting this strategy which screens patent-expired drug libraries is that the compounds screened are already known to be bioactive and safe for use in humans</w:t>
      </w:r>
      <w:r w:rsidR="00CC26E0">
        <w:rPr>
          <w:sz w:val="24"/>
          <w:szCs w:val="24"/>
        </w:rPr>
        <w:t xml:space="preserve">, </w:t>
      </w:r>
      <w:r w:rsidRPr="008D4633">
        <w:rPr>
          <w:sz w:val="24"/>
          <w:szCs w:val="24"/>
        </w:rPr>
        <w:t xml:space="preserve">thus, significantly reducing the time and cost involved in drug development. </w:t>
      </w:r>
    </w:p>
    <w:p w:rsidR="001C3AE1" w:rsidRPr="008D4633" w:rsidRDefault="001C3AE1" w:rsidP="008D4633">
      <w:pPr>
        <w:spacing w:line="360" w:lineRule="auto"/>
        <w:jc w:val="both"/>
        <w:rPr>
          <w:sz w:val="24"/>
          <w:szCs w:val="24"/>
        </w:rPr>
      </w:pPr>
      <w:r w:rsidRPr="008D4633">
        <w:rPr>
          <w:sz w:val="24"/>
          <w:szCs w:val="24"/>
        </w:rPr>
        <w:t xml:space="preserve">Preliminary screens at the University of Salford have identified the anti-amoebic drug emetine dihydrochloride as a potent inhibitor of the multidrug resistant </w:t>
      </w:r>
      <w:r w:rsidRPr="008D4633">
        <w:rPr>
          <w:i/>
          <w:sz w:val="24"/>
          <w:szCs w:val="24"/>
        </w:rPr>
        <w:t>Plasmodium falciparum</w:t>
      </w:r>
      <w:r w:rsidRPr="008D4633">
        <w:rPr>
          <w:sz w:val="24"/>
          <w:szCs w:val="24"/>
        </w:rPr>
        <w:t>, strain K1 (IC</w:t>
      </w:r>
      <w:r w:rsidRPr="008D4633">
        <w:rPr>
          <w:sz w:val="24"/>
          <w:szCs w:val="24"/>
          <w:vertAlign w:val="subscript"/>
        </w:rPr>
        <w:t>50</w:t>
      </w:r>
      <w:r w:rsidR="00CC26E0">
        <w:rPr>
          <w:sz w:val="24"/>
          <w:szCs w:val="24"/>
        </w:rPr>
        <w:t>~</w:t>
      </w:r>
      <w:r w:rsidRPr="008D4633">
        <w:rPr>
          <w:sz w:val="24"/>
          <w:szCs w:val="24"/>
        </w:rPr>
        <w:t>47nM). The current study is aimed at further</w:t>
      </w:r>
      <w:r w:rsidR="00CC26E0">
        <w:rPr>
          <w:sz w:val="24"/>
          <w:szCs w:val="24"/>
        </w:rPr>
        <w:t xml:space="preserve"> second phase lead optimisation of emetine using two robust</w:t>
      </w:r>
      <w:r w:rsidRPr="008D4633">
        <w:rPr>
          <w:sz w:val="24"/>
          <w:szCs w:val="24"/>
        </w:rPr>
        <w:t xml:space="preserve"> </w:t>
      </w:r>
      <w:r w:rsidRPr="008D4633">
        <w:rPr>
          <w:i/>
          <w:sz w:val="24"/>
          <w:szCs w:val="24"/>
        </w:rPr>
        <w:t>in vitro</w:t>
      </w:r>
      <w:r w:rsidRPr="008D4633">
        <w:rPr>
          <w:sz w:val="24"/>
          <w:szCs w:val="24"/>
        </w:rPr>
        <w:t xml:space="preserve"> phenotypic screening techniques</w:t>
      </w:r>
      <w:r w:rsidR="00CC26E0">
        <w:rPr>
          <w:sz w:val="24"/>
          <w:szCs w:val="24"/>
        </w:rPr>
        <w:t xml:space="preserve">, namely </w:t>
      </w:r>
      <w:r w:rsidRPr="008D4633">
        <w:rPr>
          <w:sz w:val="24"/>
          <w:szCs w:val="24"/>
        </w:rPr>
        <w:t xml:space="preserve">SYBR Green flow cytometry and microtiter plate assays. The cytotoxicity assay </w:t>
      </w:r>
      <w:r w:rsidR="00CC26E0">
        <w:rPr>
          <w:sz w:val="24"/>
          <w:szCs w:val="24"/>
        </w:rPr>
        <w:t xml:space="preserve">on HepG2 cell lines </w:t>
      </w:r>
      <w:r w:rsidRPr="008D4633">
        <w:rPr>
          <w:sz w:val="24"/>
          <w:szCs w:val="24"/>
        </w:rPr>
        <w:t xml:space="preserve">indicate a narrow selectivity/therapeutic index </w:t>
      </w:r>
      <w:r w:rsidR="00CC26E0">
        <w:rPr>
          <w:sz w:val="24"/>
          <w:szCs w:val="24"/>
        </w:rPr>
        <w:t>for</w:t>
      </w:r>
      <w:r w:rsidRPr="008D4633">
        <w:rPr>
          <w:sz w:val="24"/>
          <w:szCs w:val="24"/>
        </w:rPr>
        <w:t xml:space="preserve"> emetine (SI</w:t>
      </w:r>
      <w:r w:rsidR="008D4633" w:rsidRPr="008D4633">
        <w:rPr>
          <w:sz w:val="24"/>
          <w:szCs w:val="24"/>
        </w:rPr>
        <w:t>&lt;4</w:t>
      </w:r>
      <w:r w:rsidRPr="008D4633">
        <w:rPr>
          <w:sz w:val="24"/>
          <w:szCs w:val="24"/>
        </w:rPr>
        <w:t xml:space="preserve">) in </w:t>
      </w:r>
      <w:r w:rsidRPr="008D4633">
        <w:rPr>
          <w:i/>
          <w:sz w:val="24"/>
          <w:szCs w:val="24"/>
        </w:rPr>
        <w:t>P. falciparum</w:t>
      </w:r>
      <w:r w:rsidRPr="008D4633">
        <w:rPr>
          <w:sz w:val="24"/>
          <w:szCs w:val="24"/>
        </w:rPr>
        <w:t xml:space="preserve"> K1 strain. </w:t>
      </w:r>
      <w:r w:rsidR="00CC26E0">
        <w:rPr>
          <w:sz w:val="24"/>
          <w:szCs w:val="24"/>
        </w:rPr>
        <w:t xml:space="preserve">We present here data </w:t>
      </w:r>
      <w:r w:rsidRPr="008D4633">
        <w:rPr>
          <w:sz w:val="24"/>
          <w:szCs w:val="24"/>
        </w:rPr>
        <w:t xml:space="preserve">defining combinatorial regimes for emetine </w:t>
      </w:r>
      <w:proofErr w:type="spellStart"/>
      <w:r w:rsidRPr="008D4633">
        <w:rPr>
          <w:sz w:val="24"/>
          <w:szCs w:val="24"/>
        </w:rPr>
        <w:t>dihydrochloride</w:t>
      </w:r>
      <w:proofErr w:type="spellEnd"/>
      <w:r w:rsidRPr="008D4633">
        <w:rPr>
          <w:sz w:val="24"/>
          <w:szCs w:val="24"/>
        </w:rPr>
        <w:t xml:space="preserve"> with existing </w:t>
      </w:r>
      <w:proofErr w:type="spellStart"/>
      <w:r w:rsidRPr="008D4633">
        <w:rPr>
          <w:sz w:val="24"/>
          <w:szCs w:val="24"/>
        </w:rPr>
        <w:t>antimalarials</w:t>
      </w:r>
      <w:proofErr w:type="spellEnd"/>
      <w:r w:rsidRPr="008D4633">
        <w:rPr>
          <w:sz w:val="24"/>
          <w:szCs w:val="24"/>
        </w:rPr>
        <w:t xml:space="preserve"> in a bid to improve the therapeutic ind</w:t>
      </w:r>
      <w:r w:rsidR="00CC26E0">
        <w:rPr>
          <w:sz w:val="24"/>
          <w:szCs w:val="24"/>
        </w:rPr>
        <w:t>ices</w:t>
      </w:r>
      <w:r w:rsidRPr="008D4633">
        <w:rPr>
          <w:sz w:val="24"/>
          <w:szCs w:val="24"/>
        </w:rPr>
        <w:t>. A combinatorial partner drug AN16 has been proven to show synergistic effects, with IC</w:t>
      </w:r>
      <w:r w:rsidRPr="008D4633">
        <w:rPr>
          <w:sz w:val="24"/>
          <w:szCs w:val="24"/>
          <w:vertAlign w:val="subscript"/>
        </w:rPr>
        <w:t>50</w:t>
      </w:r>
      <w:r w:rsidRPr="008D4633">
        <w:rPr>
          <w:sz w:val="24"/>
          <w:szCs w:val="24"/>
        </w:rPr>
        <w:t xml:space="preserve"> dose reductions (47 </w:t>
      </w:r>
      <w:proofErr w:type="spellStart"/>
      <w:r w:rsidRPr="008D4633">
        <w:rPr>
          <w:sz w:val="24"/>
          <w:szCs w:val="24"/>
        </w:rPr>
        <w:t>nM</w:t>
      </w:r>
      <w:proofErr w:type="spellEnd"/>
      <w:r w:rsidRPr="008D4633">
        <w:rPr>
          <w:sz w:val="24"/>
          <w:szCs w:val="24"/>
        </w:rPr>
        <w:t xml:space="preserve"> to 1</w:t>
      </w:r>
      <w:r w:rsidR="008D4633" w:rsidRPr="008D4633">
        <w:rPr>
          <w:sz w:val="24"/>
          <w:szCs w:val="24"/>
        </w:rPr>
        <w:t xml:space="preserve">3 </w:t>
      </w:r>
      <w:proofErr w:type="spellStart"/>
      <w:r w:rsidRPr="008D4633">
        <w:rPr>
          <w:sz w:val="24"/>
          <w:szCs w:val="24"/>
        </w:rPr>
        <w:t>nM</w:t>
      </w:r>
      <w:proofErr w:type="spellEnd"/>
      <w:r w:rsidRPr="008D4633">
        <w:rPr>
          <w:sz w:val="24"/>
          <w:szCs w:val="24"/>
        </w:rPr>
        <w:t>) and a ~</w:t>
      </w:r>
      <w:r w:rsidR="008D4633" w:rsidRPr="008D4633">
        <w:rPr>
          <w:sz w:val="24"/>
          <w:szCs w:val="24"/>
        </w:rPr>
        <w:t>7</w:t>
      </w:r>
      <w:r w:rsidRPr="008D4633">
        <w:rPr>
          <w:sz w:val="24"/>
          <w:szCs w:val="24"/>
        </w:rPr>
        <w:t>-fold in</w:t>
      </w:r>
      <w:r w:rsidR="008D4633" w:rsidRPr="008D4633">
        <w:rPr>
          <w:sz w:val="24"/>
          <w:szCs w:val="24"/>
        </w:rPr>
        <w:t>crease in the selectivity index</w:t>
      </w:r>
      <w:r w:rsidRPr="008D4633">
        <w:rPr>
          <w:sz w:val="24"/>
          <w:szCs w:val="24"/>
        </w:rPr>
        <w:t xml:space="preserve">. The evidence thus far strongly supports further investigation of emetine dihydrochloride as a viable natural product lead for malaria. </w:t>
      </w:r>
    </w:p>
    <w:p w:rsidR="00CC2C61" w:rsidRDefault="00CC2C61"/>
    <w:p w:rsidR="00CC2C61" w:rsidRDefault="00CC2C61"/>
    <w:p w:rsidR="00CC2C61" w:rsidRDefault="00CC2C61"/>
    <w:sectPr w:rsidR="00CC2C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C61"/>
    <w:rsid w:val="001C3AE1"/>
    <w:rsid w:val="00553C14"/>
    <w:rsid w:val="008D4633"/>
    <w:rsid w:val="00CC26E0"/>
    <w:rsid w:val="00CC2C61"/>
    <w:rsid w:val="00D03506"/>
    <w:rsid w:val="00F048B9"/>
    <w:rsid w:val="00F9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55608F-90E5-4511-80D4-C28FCA96C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46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1533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Salford</Company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Abubaker Muna</dc:creator>
  <cp:lastModifiedBy>Abubaker Muna</cp:lastModifiedBy>
  <cp:revision>2</cp:revision>
  <dcterms:created xsi:type="dcterms:W3CDTF">2017-10-05T10:53:00Z</dcterms:created>
  <dcterms:modified xsi:type="dcterms:W3CDTF">2017-10-05T10:53:00Z</dcterms:modified>
</cp:coreProperties>
</file>