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0B28A8" w14:textId="1B2F4EB6" w:rsidR="00F2263D" w:rsidRDefault="00AD0131">
      <w:pPr>
        <w:rPr>
          <w:lang w:val="en-US"/>
        </w:rPr>
      </w:pPr>
      <w:bookmarkStart w:id="0" w:name="_GoBack"/>
      <w:bookmarkEnd w:id="0"/>
      <w:r>
        <w:rPr>
          <w:lang w:val="en-US"/>
        </w:rPr>
        <w:t>Critical Appraisal</w:t>
      </w:r>
    </w:p>
    <w:p w14:paraId="1B1307EF" w14:textId="77777777" w:rsidR="00982062" w:rsidRPr="00982062" w:rsidRDefault="00982062" w:rsidP="00982062">
      <w:pPr>
        <w:rPr>
          <w:lang w:val="en-US"/>
        </w:rPr>
      </w:pPr>
      <w:r w:rsidRPr="00982062">
        <w:rPr>
          <w:lang w:val="en-US"/>
        </w:rPr>
        <w:t xml:space="preserve">Evidence is essential component of evidence-based practice which incorporates in addition to evidence, patient preferences and values, and the experience of the clinician. Research studies are the source of evidence, however, there is a huge amount of biomedical research published yearly in addition, not all published research can be used to support the clinical decision-making process because of various reasons e.g. lack of relevance, methodologic flaws, and inapplicability due to setting or patient differences. The critical appraisal process address all of these factors, hence it is an important essential step for evidence-based practice.  </w:t>
      </w:r>
    </w:p>
    <w:p w14:paraId="44240DE0" w14:textId="77777777" w:rsidR="00982062" w:rsidRPr="00982062" w:rsidRDefault="00982062" w:rsidP="00982062">
      <w:pPr>
        <w:rPr>
          <w:lang w:val="en-US"/>
        </w:rPr>
      </w:pPr>
      <w:r w:rsidRPr="00982062">
        <w:rPr>
          <w:lang w:val="en-US"/>
        </w:rPr>
        <w:t>Critical appraisal is a systematic process in which the relevance, results, validity, and applicability of a research paper are systematically assessed and judged. Critical appraisal follows certain steps to identify the strengths and weaknesses of a study. The aim is to identify the studies that have robust findings with high quality to influence clinical practice.</w:t>
      </w:r>
    </w:p>
    <w:p w14:paraId="30AD4A7A" w14:textId="67E5AD18" w:rsidR="00AF2E8E" w:rsidRPr="00AD0131" w:rsidRDefault="00982062" w:rsidP="00982062">
      <w:pPr>
        <w:rPr>
          <w:lang w:val="en-US"/>
        </w:rPr>
      </w:pPr>
      <w:r w:rsidRPr="00982062">
        <w:rPr>
          <w:lang w:val="en-US"/>
        </w:rPr>
        <w:t>There are several questions to be answered throughout the critical appraisal process including how relevant is the study? how was it conducted? What was the setting? What criteria used to include or exclude study subjects? What were the results? And how applicable to the care provider</w:t>
      </w:r>
      <w:r w:rsidR="00B94C3D">
        <w:rPr>
          <w:lang w:val="en-US"/>
        </w:rPr>
        <w:t>’s</w:t>
      </w:r>
      <w:r w:rsidRPr="00982062">
        <w:rPr>
          <w:lang w:val="en-US"/>
        </w:rPr>
        <w:t xml:space="preserve"> setting and patients. Critical appraisal skills are not restricted to a specialized person as the steps are easy to learn and be reinforced with practice.    There are many available resources including online checklists which were customized for different kinds of studies to help the reader to reach appropriate judgment and decide if one’s practice has to be changed according to the new evidence</w:t>
      </w:r>
      <w:r w:rsidR="000723CB">
        <w:rPr>
          <w:lang w:val="en-US"/>
        </w:rPr>
        <w:t xml:space="preserve">.                      </w:t>
      </w:r>
    </w:p>
    <w:sectPr w:rsidR="00AF2E8E" w:rsidRPr="00AD0131" w:rsidSect="00DB4C88">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3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131"/>
    <w:rsid w:val="00016C18"/>
    <w:rsid w:val="00016CB7"/>
    <w:rsid w:val="0002037E"/>
    <w:rsid w:val="00026384"/>
    <w:rsid w:val="00042B99"/>
    <w:rsid w:val="00047634"/>
    <w:rsid w:val="00060F60"/>
    <w:rsid w:val="000723CB"/>
    <w:rsid w:val="00081194"/>
    <w:rsid w:val="000A61F4"/>
    <w:rsid w:val="000D3CC9"/>
    <w:rsid w:val="000F0EC3"/>
    <w:rsid w:val="00115860"/>
    <w:rsid w:val="001750E1"/>
    <w:rsid w:val="001B1F87"/>
    <w:rsid w:val="001B7A14"/>
    <w:rsid w:val="001C2002"/>
    <w:rsid w:val="001D76BE"/>
    <w:rsid w:val="001E3674"/>
    <w:rsid w:val="00235C43"/>
    <w:rsid w:val="00255C8F"/>
    <w:rsid w:val="002D18C2"/>
    <w:rsid w:val="002F720F"/>
    <w:rsid w:val="00323372"/>
    <w:rsid w:val="003277A7"/>
    <w:rsid w:val="0034462E"/>
    <w:rsid w:val="00347EE0"/>
    <w:rsid w:val="0036300E"/>
    <w:rsid w:val="00373408"/>
    <w:rsid w:val="00384F9E"/>
    <w:rsid w:val="003F2E30"/>
    <w:rsid w:val="0040242E"/>
    <w:rsid w:val="004271ED"/>
    <w:rsid w:val="00436CBA"/>
    <w:rsid w:val="004424B1"/>
    <w:rsid w:val="004952DE"/>
    <w:rsid w:val="004A7228"/>
    <w:rsid w:val="004F43AA"/>
    <w:rsid w:val="00501CC7"/>
    <w:rsid w:val="0051435C"/>
    <w:rsid w:val="005323BC"/>
    <w:rsid w:val="005355F4"/>
    <w:rsid w:val="00537ADA"/>
    <w:rsid w:val="005633A0"/>
    <w:rsid w:val="00577909"/>
    <w:rsid w:val="005A3651"/>
    <w:rsid w:val="005A665D"/>
    <w:rsid w:val="005B0C7A"/>
    <w:rsid w:val="005E516A"/>
    <w:rsid w:val="00600296"/>
    <w:rsid w:val="00604595"/>
    <w:rsid w:val="00624A09"/>
    <w:rsid w:val="0063163C"/>
    <w:rsid w:val="00643971"/>
    <w:rsid w:val="006942DC"/>
    <w:rsid w:val="00696602"/>
    <w:rsid w:val="006C5103"/>
    <w:rsid w:val="006D295B"/>
    <w:rsid w:val="006D491E"/>
    <w:rsid w:val="006E6369"/>
    <w:rsid w:val="006E6EAF"/>
    <w:rsid w:val="007159A2"/>
    <w:rsid w:val="007248E9"/>
    <w:rsid w:val="00733804"/>
    <w:rsid w:val="00772057"/>
    <w:rsid w:val="00786C62"/>
    <w:rsid w:val="00796679"/>
    <w:rsid w:val="007D5A78"/>
    <w:rsid w:val="007F43E0"/>
    <w:rsid w:val="00802C5D"/>
    <w:rsid w:val="0080764F"/>
    <w:rsid w:val="0082704D"/>
    <w:rsid w:val="00833379"/>
    <w:rsid w:val="008335A8"/>
    <w:rsid w:val="00866AD6"/>
    <w:rsid w:val="00874108"/>
    <w:rsid w:val="008817A1"/>
    <w:rsid w:val="008E131B"/>
    <w:rsid w:val="00901FFD"/>
    <w:rsid w:val="00913B51"/>
    <w:rsid w:val="00982062"/>
    <w:rsid w:val="009A1458"/>
    <w:rsid w:val="009E1681"/>
    <w:rsid w:val="00A3154E"/>
    <w:rsid w:val="00A73941"/>
    <w:rsid w:val="00A84B10"/>
    <w:rsid w:val="00A8664E"/>
    <w:rsid w:val="00A931CF"/>
    <w:rsid w:val="00AA1FD1"/>
    <w:rsid w:val="00AD0131"/>
    <w:rsid w:val="00AE090F"/>
    <w:rsid w:val="00AF2E8E"/>
    <w:rsid w:val="00AF3B18"/>
    <w:rsid w:val="00AF4074"/>
    <w:rsid w:val="00B031C7"/>
    <w:rsid w:val="00B262FC"/>
    <w:rsid w:val="00B44C10"/>
    <w:rsid w:val="00B6166A"/>
    <w:rsid w:val="00B665E6"/>
    <w:rsid w:val="00B94C3D"/>
    <w:rsid w:val="00BB600B"/>
    <w:rsid w:val="00BE1AC7"/>
    <w:rsid w:val="00BE69A0"/>
    <w:rsid w:val="00BF0DE5"/>
    <w:rsid w:val="00C01972"/>
    <w:rsid w:val="00C02272"/>
    <w:rsid w:val="00C030A1"/>
    <w:rsid w:val="00C04C2F"/>
    <w:rsid w:val="00C25DC1"/>
    <w:rsid w:val="00C70350"/>
    <w:rsid w:val="00C84251"/>
    <w:rsid w:val="00CC2222"/>
    <w:rsid w:val="00CD5DAF"/>
    <w:rsid w:val="00CE04D4"/>
    <w:rsid w:val="00D47268"/>
    <w:rsid w:val="00D867E5"/>
    <w:rsid w:val="00D9791B"/>
    <w:rsid w:val="00DB4C88"/>
    <w:rsid w:val="00DF4F8B"/>
    <w:rsid w:val="00E064E9"/>
    <w:rsid w:val="00E33DC0"/>
    <w:rsid w:val="00E36D0B"/>
    <w:rsid w:val="00E572DB"/>
    <w:rsid w:val="00E72490"/>
    <w:rsid w:val="00E758EB"/>
    <w:rsid w:val="00E82140"/>
    <w:rsid w:val="00E9016C"/>
    <w:rsid w:val="00E90396"/>
    <w:rsid w:val="00EA0DA1"/>
    <w:rsid w:val="00EE3350"/>
    <w:rsid w:val="00F2263D"/>
    <w:rsid w:val="00F337BE"/>
    <w:rsid w:val="00F34A6C"/>
    <w:rsid w:val="00F36757"/>
    <w:rsid w:val="00F617CD"/>
    <w:rsid w:val="00F80216"/>
    <w:rsid w:val="00FA36DA"/>
    <w:rsid w:val="00FA4E9C"/>
  </w:rsids>
  <m:mathPr>
    <m:mathFont m:val="Cambria Math"/>
    <m:brkBin m:val="before"/>
    <m:brkBinSub m:val="--"/>
    <m:smallFrac m:val="0"/>
    <m:dispDef/>
    <m:lMargin m:val="0"/>
    <m:rMargin m:val="0"/>
    <m:defJc m:val="centerGroup"/>
    <m:wrapIndent m:val="1440"/>
    <m:intLim m:val="subSup"/>
    <m:naryLim m:val="undOvr"/>
  </m:mathPr>
  <w:themeFontLang w:val="en-SA" w:eastAsia="zh-TW" w:bidi="ar-SA"/>
  <w:clrSchemeMapping w:bg1="light1" w:t1="dark1" w:bg2="light2" w:t2="dark2" w:accent1="accent1" w:accent2="accent2" w:accent3="accent3" w:accent4="accent4" w:accent5="accent5" w:accent6="accent6" w:hyperlink="hyperlink" w:followedHyperlink="followedHyperlink"/>
  <w:decimalSymbol w:val="."/>
  <w:listSeparator w:val=","/>
  <w14:docId w14:val="524CA83C"/>
  <w15:chartTrackingRefBased/>
  <w15:docId w15:val="{CA1F74B6-8671-544C-A92E-0B06366EA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SA"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261</Words>
  <Characters>1489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Ahmed S Alqarni</dc:creator>
  <cp:keywords/>
  <dc:description/>
  <cp:lastModifiedBy>Ali Ahmed S Alqarni</cp:lastModifiedBy>
  <cp:revision>2</cp:revision>
  <dcterms:created xsi:type="dcterms:W3CDTF">2020-09-19T06:49:00Z</dcterms:created>
  <dcterms:modified xsi:type="dcterms:W3CDTF">2020-09-19T06:49:00Z</dcterms:modified>
</cp:coreProperties>
</file>