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E98" w:rsidRPr="008D558E" w:rsidRDefault="002F56B4" w:rsidP="00281E98">
      <w:pPr>
        <w:autoSpaceDE w:val="0"/>
        <w:autoSpaceDN w:val="0"/>
        <w:adjustRightInd w:val="0"/>
        <w:spacing w:line="480" w:lineRule="auto"/>
        <w:jc w:val="center"/>
        <w:rPr>
          <w:rFonts w:ascii="YystswXgvmjtAdvTTb8864ccf.B" w:hAnsi="YystswXgvmjtAdvTTb8864ccf.B" w:cs="YystswXgvmjtAdvTTb8864ccf.B"/>
          <w:b/>
          <w:kern w:val="0"/>
          <w:sz w:val="28"/>
          <w:szCs w:val="28"/>
        </w:rPr>
      </w:pPr>
      <w:bookmarkStart w:id="0" w:name="_GoBack"/>
      <w:r>
        <w:rPr>
          <w:rFonts w:ascii="Times New Roman" w:hAnsi="Times New Roman" w:cs="Times New Roman" w:hint="eastAsia"/>
          <w:b/>
          <w:bCs/>
          <w:sz w:val="28"/>
          <w:szCs w:val="28"/>
        </w:rPr>
        <w:t>E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 xml:space="preserve">ffects of </w:t>
      </w:r>
      <w:r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 xml:space="preserve">aparoscopic </w:t>
      </w:r>
      <w:r>
        <w:rPr>
          <w:rFonts w:ascii="Times New Roman" w:hAnsi="Times New Roman" w:cs="Times New Roman"/>
          <w:b/>
          <w:bCs/>
          <w:sz w:val="28"/>
          <w:szCs w:val="28"/>
        </w:rPr>
        <w:t>B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 xml:space="preserve">ariatric </w:t>
      </w: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 xml:space="preserve">urgery on </w:t>
      </w:r>
      <w:r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 xml:space="preserve">hysiological 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 xml:space="preserve">ndicators, </w:t>
      </w:r>
      <w:r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 xml:space="preserve">epression and Health-Related </w:t>
      </w:r>
      <w:r>
        <w:rPr>
          <w:rFonts w:ascii="Times New Roman" w:hAnsi="Times New Roman" w:cs="Times New Roman"/>
          <w:b/>
          <w:bCs/>
          <w:sz w:val="28"/>
          <w:szCs w:val="28"/>
        </w:rPr>
        <w:t>Q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 xml:space="preserve">uality of </w:t>
      </w:r>
      <w:r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2F56B4">
        <w:rPr>
          <w:rFonts w:ascii="Times New Roman" w:hAnsi="Times New Roman" w:cs="Times New Roman"/>
          <w:b/>
          <w:bCs/>
          <w:sz w:val="28"/>
          <w:szCs w:val="28"/>
        </w:rPr>
        <w:t>ife</w:t>
      </w:r>
      <w:r w:rsidR="00281E98" w:rsidRPr="008D558E">
        <w:rPr>
          <w:rFonts w:ascii="YystswXgvmjtAdvTTb8864ccf.B" w:hAnsi="YystswXgvmjtAdvTTb8864ccf.B" w:cs="YystswXgvmjtAdvTTb8864ccf.B"/>
          <w:b/>
          <w:kern w:val="0"/>
          <w:sz w:val="28"/>
          <w:szCs w:val="28"/>
        </w:rPr>
        <w:t>: A Systematic Review</w:t>
      </w:r>
      <w:bookmarkEnd w:id="0"/>
    </w:p>
    <w:p w:rsidR="00440628" w:rsidRPr="008D558E" w:rsidRDefault="00440628" w:rsidP="00440628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標楷體" w:hAnsi="Times New Roman" w:cs="Times New Roman"/>
          <w:b/>
          <w:bCs/>
          <w:iCs/>
          <w:kern w:val="0"/>
          <w:sz w:val="28"/>
          <w:szCs w:val="28"/>
        </w:rPr>
      </w:pPr>
      <w:r w:rsidRPr="008D558E">
        <w:rPr>
          <w:rFonts w:ascii="Times New Roman" w:eastAsia="標楷體" w:hAnsi="Times New Roman" w:cs="Times New Roman"/>
          <w:b/>
          <w:spacing w:val="4"/>
          <w:sz w:val="28"/>
          <w:szCs w:val="28"/>
          <w:shd w:val="clear" w:color="auto" w:fill="FFFFFF"/>
        </w:rPr>
        <w:t>Abstract</w:t>
      </w:r>
    </w:p>
    <w:p w:rsidR="00E66312" w:rsidRPr="00106CED" w:rsidRDefault="00E66312" w:rsidP="00440628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06CED">
        <w:rPr>
          <w:rFonts w:ascii="Times New Roman" w:eastAsia="標楷體" w:hAnsi="Times New Roman" w:cs="Times New Roman"/>
          <w:b/>
          <w:bCs/>
          <w:i/>
          <w:iCs/>
          <w:kern w:val="0"/>
          <w:sz w:val="28"/>
          <w:szCs w:val="28"/>
        </w:rPr>
        <w:t>Background:</w:t>
      </w:r>
      <w:r w:rsidR="00270FF2"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8C52B8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Obesity has become the focus of global attention and is an emerging pandemic phenomenon in the 21st century.</w:t>
      </w:r>
      <w:r w:rsidR="000B67E7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8E7D2B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Laparoscopic adjustable gastric banding (LAGB), Roux-en-Y gastric bypass (RYGB), or laparoscopic sleeve gastrectomy (LSG) has been established as the most successful and cost-effective treatment for adult patients with severe obesity. However, data regarding the weight loss, long-term reduction of BMI, physiological indicators, functional cardiovascular disease risk factors and depression and quality of life following laparoscopic bariatric surgery is lacking.</w:t>
      </w:r>
    </w:p>
    <w:p w:rsidR="00C63149" w:rsidRPr="00106CED" w:rsidRDefault="00E66312" w:rsidP="00440628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06CED">
        <w:rPr>
          <w:rFonts w:ascii="Times New Roman" w:eastAsia="標楷體" w:hAnsi="Times New Roman" w:cs="Times New Roman"/>
          <w:b/>
          <w:bCs/>
          <w:i/>
          <w:iCs/>
          <w:kern w:val="0"/>
          <w:sz w:val="28"/>
          <w:szCs w:val="28"/>
        </w:rPr>
        <w:t xml:space="preserve">Purpose: 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T</w:t>
      </w:r>
      <w:r w:rsidR="00C63149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o evaluate the effects of l</w:t>
      </w:r>
      <w:r w:rsidR="00C63149" w:rsidRPr="00106CED">
        <w:rPr>
          <w:rFonts w:ascii="Times New Roman" w:eastAsia="標楷體" w:hAnsi="Times New Roman" w:cs="Times New Roman"/>
          <w:bCs/>
          <w:sz w:val="28"/>
          <w:szCs w:val="28"/>
        </w:rPr>
        <w:t>aparoscopic b</w:t>
      </w:r>
      <w:r w:rsidR="00C63149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ariatric surgery</w:t>
      </w:r>
      <w:r w:rsidR="00C63149" w:rsidRPr="00106CED">
        <w:rPr>
          <w:rFonts w:ascii="Times New Roman" w:eastAsia="標楷體" w:hAnsi="Times New Roman" w:cs="Times New Roman"/>
          <w:bCs/>
          <w:sz w:val="28"/>
          <w:szCs w:val="28"/>
        </w:rPr>
        <w:t xml:space="preserve"> on physiological indicators</w:t>
      </w:r>
      <w:r w:rsidR="00C63149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depression </w:t>
      </w:r>
      <w:r w:rsidR="00C63149" w:rsidRPr="00106CED">
        <w:rPr>
          <w:rFonts w:ascii="Times New Roman" w:eastAsia="標楷體" w:hAnsi="Times New Roman" w:cs="Times New Roman"/>
          <w:bCs/>
          <w:sz w:val="28"/>
          <w:szCs w:val="28"/>
        </w:rPr>
        <w:t xml:space="preserve">and </w:t>
      </w:r>
      <w:r w:rsidR="002F56B4">
        <w:rPr>
          <w:rFonts w:ascii="Times New Roman" w:eastAsia="標楷體" w:hAnsi="Times New Roman" w:cs="Times New Roman"/>
          <w:bCs/>
          <w:sz w:val="28"/>
          <w:szCs w:val="28"/>
        </w:rPr>
        <w:t>h</w:t>
      </w:r>
      <w:r w:rsidR="008D558E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ealth-</w:t>
      </w:r>
      <w:r w:rsidR="002F56B4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r</w:t>
      </w:r>
      <w:r w:rsidR="008D558E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elated</w:t>
      </w:r>
      <w:r w:rsidR="008D558E" w:rsidRPr="00106CED">
        <w:rPr>
          <w:rFonts w:ascii="Times New Roman" w:eastAsia="標楷體" w:hAnsi="Times New Roman" w:cs="Times New Roman"/>
          <w:bCs/>
          <w:sz w:val="28"/>
          <w:szCs w:val="28"/>
        </w:rPr>
        <w:t xml:space="preserve"> </w:t>
      </w:r>
      <w:r w:rsidR="00C63149" w:rsidRPr="00106CED">
        <w:rPr>
          <w:rFonts w:ascii="Times New Roman" w:eastAsia="標楷體" w:hAnsi="Times New Roman" w:cs="Times New Roman"/>
          <w:bCs/>
          <w:sz w:val="28"/>
          <w:szCs w:val="28"/>
        </w:rPr>
        <w:t>q</w:t>
      </w:r>
      <w:r w:rsidR="00C63149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uality of life</w:t>
      </w:r>
      <w:r w:rsidR="00C63149" w:rsidRPr="00106CED">
        <w:rPr>
          <w:rFonts w:ascii="Times New Roman" w:eastAsia="標楷體" w:hAnsi="Times New Roman" w:cs="Times New Roman"/>
          <w:bCs/>
          <w:sz w:val="28"/>
          <w:szCs w:val="28"/>
        </w:rPr>
        <w:t xml:space="preserve"> among morbidly obese adults.</w:t>
      </w:r>
    </w:p>
    <w:p w:rsidR="00E66312" w:rsidRPr="00106CED" w:rsidRDefault="00E66312" w:rsidP="00440628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06CED">
        <w:rPr>
          <w:rFonts w:ascii="Times New Roman" w:eastAsia="標楷體" w:hAnsi="Times New Roman" w:cs="Times New Roman"/>
          <w:b/>
          <w:bCs/>
          <w:i/>
          <w:iCs/>
          <w:kern w:val="0"/>
          <w:sz w:val="28"/>
          <w:szCs w:val="28"/>
        </w:rPr>
        <w:t xml:space="preserve">Methods: 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A systematic </w:t>
      </w:r>
      <w:r w:rsidR="00DA249C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search of the articles published before June 2017 was conducted.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Searches were conducted in databases including </w:t>
      </w:r>
      <w:r w:rsidRPr="00106CED">
        <w:rPr>
          <w:rFonts w:ascii="Times New Roman" w:eastAsia="標楷體" w:hAnsi="Times New Roman" w:cs="Times New Roman"/>
          <w:bCs/>
          <w:sz w:val="28"/>
          <w:szCs w:val="28"/>
        </w:rPr>
        <w:t>National Library of Medicine PubMed/MEDLINE</w:t>
      </w:r>
      <w:r w:rsidR="002F56B4">
        <w:rPr>
          <w:rFonts w:ascii="Times New Roman" w:eastAsia="標楷體" w:hAnsi="Times New Roman" w:cs="Times New Roman"/>
          <w:bCs/>
          <w:sz w:val="28"/>
          <w:szCs w:val="28"/>
        </w:rPr>
        <w:t xml:space="preserve">, </w:t>
      </w:r>
      <w:r w:rsidRPr="00106CED">
        <w:rPr>
          <w:rFonts w:ascii="Times New Roman" w:eastAsia="標楷體" w:hAnsi="Times New Roman" w:cs="Times New Roman"/>
          <w:bCs/>
          <w:sz w:val="28"/>
          <w:szCs w:val="28"/>
        </w:rPr>
        <w:t>Embase</w:t>
      </w:r>
      <w:r w:rsidR="002F56B4">
        <w:rPr>
          <w:rFonts w:ascii="Times New Roman" w:eastAsia="標楷體" w:hAnsi="Times New Roman" w:cs="Times New Roman"/>
          <w:bCs/>
          <w:sz w:val="28"/>
          <w:szCs w:val="28"/>
        </w:rPr>
        <w:t xml:space="preserve">, </w:t>
      </w:r>
      <w:r w:rsidRPr="00106CED">
        <w:rPr>
          <w:rFonts w:ascii="Times New Roman" w:eastAsia="標楷體" w:hAnsi="Times New Roman" w:cs="Times New Roman"/>
          <w:bCs/>
          <w:sz w:val="28"/>
          <w:szCs w:val="28"/>
        </w:rPr>
        <w:t>Cochrane Library</w:t>
      </w:r>
      <w:r w:rsidR="002F56B4">
        <w:rPr>
          <w:rFonts w:ascii="Times New Roman" w:eastAsia="標楷體" w:hAnsi="Times New Roman" w:cs="Times New Roman"/>
          <w:bCs/>
          <w:sz w:val="28"/>
          <w:szCs w:val="28"/>
        </w:rPr>
        <w:t xml:space="preserve">, </w:t>
      </w:r>
      <w:r w:rsidRPr="00106CED">
        <w:rPr>
          <w:rFonts w:ascii="Times New Roman" w:eastAsia="標楷體" w:hAnsi="Times New Roman" w:cs="Times New Roman"/>
          <w:bCs/>
          <w:sz w:val="28"/>
          <w:szCs w:val="28"/>
        </w:rPr>
        <w:t xml:space="preserve">CEPS 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and Airiti Library using the keywords “m</w:t>
      </w:r>
      <w:r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orbid obesities/obesity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“s</w:t>
      </w:r>
      <w:r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evere obesities/obesity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l</w:t>
      </w:r>
      <w:r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aparoscopic adjustable gastric banding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”, 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lastRenderedPageBreak/>
        <w:t>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l</w:t>
      </w:r>
      <w:r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aparoscopic sleeve gastrectomy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l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aparoscopic Roux-en-Y gastric bypass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p</w:t>
      </w:r>
      <w:r w:rsidR="004C3EED" w:rsidRPr="00106CED">
        <w:rPr>
          <w:rFonts w:ascii="Times New Roman" w:eastAsia="標楷體" w:hAnsi="Times New Roman" w:cs="Times New Roman"/>
          <w:bCs/>
          <w:sz w:val="28"/>
          <w:szCs w:val="28"/>
        </w:rPr>
        <w:t>hysiological indicators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r</w:t>
      </w:r>
      <w:r w:rsidR="004C3EED" w:rsidRPr="00106CED">
        <w:rPr>
          <w:rFonts w:ascii="Times New Roman" w:eastAsia="標楷體" w:hAnsi="Times New Roman" w:cs="Times New Roman"/>
          <w:color w:val="000000"/>
          <w:sz w:val="28"/>
          <w:szCs w:val="28"/>
        </w:rPr>
        <w:t>emission</w:t>
      </w:r>
      <w:r w:rsidR="004C3EED" w:rsidRPr="00106CE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 xml:space="preserve"> </w:t>
      </w:r>
      <w:r w:rsidR="004C3EED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cardiovascular disease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w</w:t>
      </w:r>
      <w:r w:rsidR="004C3EED" w:rsidRPr="00106CED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eight loss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</w:t>
      </w:r>
      <w:r w:rsidR="00B02507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d</w:t>
      </w:r>
      <w:r w:rsidR="004C3EED" w:rsidRPr="00106CED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epression symptoms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q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uality </w:t>
      </w:r>
      <w:r w:rsidR="002F56B4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o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f </w:t>
      </w:r>
      <w:r w:rsidR="002F56B4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l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ife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</w:t>
      </w:r>
      <w:r w:rsidR="002F56B4">
        <w:rPr>
          <w:rFonts w:ascii="Times New Roman" w:eastAsia="標楷體" w:hAnsi="Times New Roman" w:cs="Times New Roman"/>
          <w:kern w:val="0"/>
          <w:sz w:val="28"/>
          <w:szCs w:val="28"/>
        </w:rPr>
        <w:t>l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ife</w:t>
      </w:r>
      <w:r w:rsidR="00440628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2F56B4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q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uality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“</w:t>
      </w:r>
      <w:r w:rsidR="004F1444">
        <w:rPr>
          <w:rFonts w:ascii="Times New Roman" w:eastAsia="標楷體" w:hAnsi="Times New Roman" w:cs="Times New Roman"/>
          <w:kern w:val="0"/>
          <w:sz w:val="28"/>
          <w:szCs w:val="28"/>
        </w:rPr>
        <w:t>h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ealth-</w:t>
      </w:r>
      <w:r w:rsidR="004F1444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r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elated </w:t>
      </w:r>
      <w:r w:rsidR="004F1444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q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uality </w:t>
      </w:r>
      <w:r w:rsidR="004F1444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o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f </w:t>
      </w:r>
      <w:r w:rsidR="004F1444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l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ife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>”, and “</w:t>
      </w:r>
      <w:r w:rsidR="004C3EED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HRQOL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”. </w:t>
      </w:r>
      <w:r w:rsidR="00CC7FA5"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The quality of eligible studies was evaluated using </w:t>
      </w:r>
      <w:r w:rsidR="00CC7FA5" w:rsidRPr="00106CED">
        <w:rPr>
          <w:rFonts w:ascii="Times New Roman" w:eastAsia="標楷體" w:hAnsi="Times New Roman" w:cs="Times New Roman"/>
          <w:color w:val="000000"/>
          <w:sz w:val="28"/>
          <w:szCs w:val="28"/>
          <w:shd w:val="clear" w:color="auto" w:fill="FFFFFF"/>
        </w:rPr>
        <w:t>strengthening the reporting</w:t>
      </w:r>
      <w:r w:rsidR="00440628" w:rsidRPr="00106CED">
        <w:rPr>
          <w:rFonts w:ascii="Times New Roman" w:eastAsia="標楷體" w:hAnsi="Times New Roman" w:cs="Times New Roman"/>
          <w:color w:val="000000"/>
          <w:sz w:val="28"/>
          <w:szCs w:val="28"/>
          <w:shd w:val="clear" w:color="auto" w:fill="FFFFFF"/>
        </w:rPr>
        <w:t xml:space="preserve"> of </w:t>
      </w:r>
      <w:r w:rsidR="00CC7FA5" w:rsidRPr="00106CED">
        <w:rPr>
          <w:rFonts w:ascii="Times New Roman" w:eastAsia="標楷體" w:hAnsi="Times New Roman" w:cs="Times New Roman"/>
          <w:color w:val="000000"/>
          <w:sz w:val="28"/>
          <w:szCs w:val="28"/>
          <w:shd w:val="clear" w:color="auto" w:fill="FFFFFF"/>
        </w:rPr>
        <w:t>o</w:t>
      </w:r>
      <w:r w:rsidR="00CC7FA5" w:rsidRPr="00106CED">
        <w:rPr>
          <w:rStyle w:val="highlight"/>
          <w:rFonts w:ascii="Times New Roman" w:eastAsia="標楷體" w:hAnsi="Times New Roman" w:cs="Times New Roman"/>
          <w:color w:val="000000"/>
          <w:sz w:val="28"/>
          <w:szCs w:val="28"/>
          <w:shd w:val="clear" w:color="auto" w:fill="FFFFFF"/>
        </w:rPr>
        <w:t>bservational studies</w:t>
      </w:r>
      <w:r w:rsidR="00CC7FA5" w:rsidRPr="00106CED">
        <w:rPr>
          <w:rFonts w:ascii="Times New Roman" w:eastAsia="標楷體" w:hAnsi="Times New Roman" w:cs="Times New Roman"/>
          <w:color w:val="000000"/>
          <w:sz w:val="28"/>
          <w:szCs w:val="28"/>
          <w:shd w:val="clear" w:color="auto" w:fill="FFFFFF"/>
        </w:rPr>
        <w:t> in epidemiology (</w:t>
      </w:r>
      <w:r w:rsidR="00CC7FA5" w:rsidRPr="00106CED">
        <w:rPr>
          <w:rFonts w:ascii="Times New Roman" w:eastAsia="標楷體" w:hAnsi="Times New Roman" w:cs="Times New Roman"/>
          <w:sz w:val="28"/>
          <w:szCs w:val="28"/>
        </w:rPr>
        <w:t>STROBE) statement and Oxford classification.</w:t>
      </w:r>
      <w:r w:rsidR="00A209C2" w:rsidRPr="00106CED">
        <w:rPr>
          <w:rFonts w:ascii="Times New Roman" w:eastAsia="標楷體" w:hAnsi="Times New Roman" w:cs="Times New Roman"/>
        </w:rPr>
        <w:t xml:space="preserve"> </w:t>
      </w:r>
      <w:r w:rsidR="00A209C2" w:rsidRPr="00106CED">
        <w:rPr>
          <w:rFonts w:ascii="Times New Roman" w:eastAsia="標楷體" w:hAnsi="Times New Roman" w:cs="Times New Roman"/>
          <w:sz w:val="28"/>
          <w:szCs w:val="28"/>
        </w:rPr>
        <w:t>The primary outcome was health-related quality of life</w:t>
      </w:r>
      <w:r w:rsidR="00185B0D">
        <w:rPr>
          <w:rFonts w:ascii="Times New Roman" w:eastAsia="標楷體" w:hAnsi="Times New Roman" w:cs="Times New Roman"/>
          <w:sz w:val="28"/>
          <w:szCs w:val="28"/>
        </w:rPr>
        <w:t xml:space="preserve"> (HRQOL)</w:t>
      </w:r>
      <w:r w:rsidR="00A209C2" w:rsidRPr="00106CED">
        <w:rPr>
          <w:rFonts w:ascii="Times New Roman" w:eastAsia="標楷體" w:hAnsi="Times New Roman" w:cs="Times New Roman"/>
          <w:sz w:val="28"/>
          <w:szCs w:val="28"/>
        </w:rPr>
        <w:t>. Additional analyses comprised body mass index (BMI), hemoglobin A</w:t>
      </w:r>
      <w:r w:rsidR="00440628" w:rsidRPr="00106CED">
        <w:rPr>
          <w:rFonts w:ascii="Times New Roman" w:eastAsia="標楷體" w:hAnsi="Times New Roman" w:cs="Times New Roman"/>
          <w:sz w:val="28"/>
          <w:szCs w:val="28"/>
        </w:rPr>
        <w:t>1</w:t>
      </w:r>
      <w:r w:rsidR="00A209C2" w:rsidRPr="00106CED">
        <w:rPr>
          <w:rFonts w:ascii="Times New Roman" w:eastAsia="標楷體" w:hAnsi="Times New Roman" w:cs="Times New Roman"/>
          <w:sz w:val="28"/>
          <w:szCs w:val="28"/>
        </w:rPr>
        <w:t>c (HbA1c), triglyceride, cholesterol, hypertension, depression, and adverse events.</w:t>
      </w:r>
    </w:p>
    <w:p w:rsidR="000021B3" w:rsidRPr="00106CED" w:rsidRDefault="00E66312" w:rsidP="00440628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06CED">
        <w:rPr>
          <w:rFonts w:ascii="Times New Roman" w:eastAsia="標楷體" w:hAnsi="Times New Roman" w:cs="Times New Roman"/>
          <w:b/>
          <w:bCs/>
          <w:i/>
          <w:iCs/>
          <w:kern w:val="0"/>
          <w:sz w:val="28"/>
          <w:szCs w:val="28"/>
        </w:rPr>
        <w:t xml:space="preserve">Results: </w:t>
      </w:r>
      <w:r w:rsidR="000021B3"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4F1444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Seven </w:t>
      </w:r>
      <w:r w:rsidR="000021B3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studies were included in systematic review.</w:t>
      </w:r>
      <w:r w:rsidR="00AD6618"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The results showed that weight-reducing laparoscopic bariatric surgery significantly reduced body weight, HbA1c,</w:t>
      </w:r>
      <w:r w:rsidR="00B02507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AD6618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triglyceride, cholesterol, hypertension, depression, and health-related quality of life (P &lt; .05 ~.001). The length of postoperative period was not significantly related to depression and anxiety. The higher the degree of self-awareness after surgery, the higher the scores in all aspects of life quality (P= .000 ~.021).</w:t>
      </w:r>
    </w:p>
    <w:p w:rsidR="0032799E" w:rsidRPr="00106CED" w:rsidRDefault="0032799E" w:rsidP="00440628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標楷體" w:hAnsi="Times New Roman" w:cs="Times New Roman"/>
          <w:b/>
          <w:bCs/>
          <w:i/>
          <w:iCs/>
          <w:kern w:val="0"/>
          <w:sz w:val="28"/>
          <w:szCs w:val="28"/>
        </w:rPr>
      </w:pPr>
      <w:r w:rsidRPr="00106CED">
        <w:rPr>
          <w:rFonts w:ascii="Times New Roman" w:eastAsia="標楷體" w:hAnsi="Times New Roman" w:cs="Times New Roman"/>
          <w:b/>
          <w:bCs/>
          <w:i/>
          <w:iCs/>
          <w:kern w:val="0"/>
          <w:sz w:val="28"/>
          <w:szCs w:val="28"/>
        </w:rPr>
        <w:t>Conclusions / Implications for Practice: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QOL improvements were more likely to occur within the first two years following surgery, </w:t>
      </w:r>
      <w:r w:rsidR="00186D4D"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with greater improvements in physical than </w:t>
      </w:r>
      <w:r w:rsidR="002D76DA" w:rsidRPr="00106CED">
        <w:rPr>
          <w:rFonts w:ascii="Times New Roman" w:eastAsia="標楷體" w:hAnsi="Times New Roman" w:cs="Times New Roman"/>
          <w:kern w:val="0"/>
          <w:sz w:val="28"/>
          <w:szCs w:val="28"/>
        </w:rPr>
        <w:t>psychological</w:t>
      </w:r>
      <w:r w:rsidR="00186D4D"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QOL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. Laparoscopic bariatric 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lastRenderedPageBreak/>
        <w:t>surgery can improve the quality of life products.</w:t>
      </w:r>
      <w:r w:rsidR="00186D4D"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Future research should also focus</w:t>
      </w:r>
      <w:r w:rsidR="002D76DA"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on physical and psychological predictors of weight loss after laparoscopic bariatric surgery.</w:t>
      </w:r>
    </w:p>
    <w:p w:rsidR="00B02507" w:rsidRPr="00106CED" w:rsidRDefault="00AD6618" w:rsidP="00440628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106CED"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 xml:space="preserve">Key Words: </w:t>
      </w:r>
      <w:r w:rsidRPr="00106CED">
        <w:rPr>
          <w:rFonts w:ascii="Times New Roman" w:eastAsia="標楷體" w:hAnsi="Times New Roman" w:cs="Times New Roman"/>
          <w:bCs/>
          <w:kern w:val="0"/>
          <w:sz w:val="28"/>
          <w:szCs w:val="28"/>
        </w:rPr>
        <w:t>M</w:t>
      </w:r>
      <w:r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orbid obesities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, </w:t>
      </w:r>
      <w:r w:rsidR="00C803E1">
        <w:rPr>
          <w:rFonts w:ascii="Times New Roman" w:eastAsia="標楷體" w:hAnsi="Times New Roman" w:cs="Times New Roman"/>
          <w:kern w:val="0"/>
          <w:sz w:val="28"/>
          <w:szCs w:val="28"/>
        </w:rPr>
        <w:t>d</w:t>
      </w:r>
      <w:r w:rsidRPr="00106CED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epression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, </w:t>
      </w:r>
      <w:r w:rsidR="00C803E1">
        <w:rPr>
          <w:rFonts w:ascii="Times New Roman" w:eastAsia="標楷體" w:hAnsi="Times New Roman" w:cs="Times New Roman"/>
          <w:kern w:val="0"/>
          <w:sz w:val="28"/>
          <w:szCs w:val="28"/>
        </w:rPr>
        <w:t>h</w:t>
      </w:r>
      <w:r w:rsidR="007D7494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ealth-</w:t>
      </w:r>
      <w:r w:rsidR="00C803E1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r</w:t>
      </w:r>
      <w:r w:rsidR="007D7494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elated </w:t>
      </w:r>
      <w:r w:rsidR="00C803E1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q</w:t>
      </w:r>
      <w:r w:rsidR="007D7494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uality </w:t>
      </w:r>
      <w:r w:rsidR="00C803E1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o</w:t>
      </w:r>
      <w:r w:rsidR="007D7494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f </w:t>
      </w:r>
      <w:r w:rsidR="00C803E1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l</w:t>
      </w:r>
      <w:r w:rsidR="007D7494" w:rsidRPr="00106CED">
        <w:rPr>
          <w:rFonts w:ascii="Times New Roman" w:eastAsia="標楷體" w:hAnsi="Times New Roman" w:cs="Times New Roman"/>
          <w:bCs/>
          <w:color w:val="000000"/>
          <w:sz w:val="28"/>
          <w:szCs w:val="28"/>
          <w:shd w:val="clear" w:color="auto" w:fill="FFFFFF"/>
        </w:rPr>
        <w:t>ife</w:t>
      </w:r>
      <w:r w:rsidRPr="00106CED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</w:p>
    <w:sectPr w:rsidR="00B02507" w:rsidRPr="00106CED" w:rsidSect="007B614B">
      <w:pgSz w:w="11906" w:h="16838" w:code="9"/>
      <w:pgMar w:top="1440" w:right="1797" w:bottom="1440" w:left="1797" w:header="851" w:footer="992" w:gutter="0"/>
      <w:cols w:space="425"/>
      <w:docGrid w:type="linesAndChars" w:linePitch="348" w:charSpace="-5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830" w:rsidRDefault="00844830" w:rsidP="002D613F">
      <w:r>
        <w:separator/>
      </w:r>
    </w:p>
  </w:endnote>
  <w:endnote w:type="continuationSeparator" w:id="0">
    <w:p w:rsidR="00844830" w:rsidRDefault="00844830" w:rsidP="002D6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ystswXgvmjtAdvTTb8864ccf.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830" w:rsidRDefault="00844830" w:rsidP="002D613F">
      <w:r>
        <w:separator/>
      </w:r>
    </w:p>
  </w:footnote>
  <w:footnote w:type="continuationSeparator" w:id="0">
    <w:p w:rsidR="00844830" w:rsidRDefault="00844830" w:rsidP="002D6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E57E9"/>
    <w:multiLevelType w:val="hybridMultilevel"/>
    <w:tmpl w:val="6DD02894"/>
    <w:lvl w:ilvl="0" w:tplc="12800C1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78239A6"/>
    <w:multiLevelType w:val="hybridMultilevel"/>
    <w:tmpl w:val="C7B05E72"/>
    <w:lvl w:ilvl="0" w:tplc="9D6E16F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FCD0E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723B30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B6885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7415E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4E46D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52FEC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14F16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6C983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9A3A9D"/>
    <w:multiLevelType w:val="hybridMultilevel"/>
    <w:tmpl w:val="B5120626"/>
    <w:lvl w:ilvl="0" w:tplc="2DAEEA9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2C5D4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12832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7AE06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0A2BD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4A7B2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9E389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38EDC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2C5C4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072953"/>
    <w:multiLevelType w:val="hybridMultilevel"/>
    <w:tmpl w:val="1722D17E"/>
    <w:lvl w:ilvl="0" w:tplc="473AED2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68F8D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98A99E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DAAA0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64F16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DC9A9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482A4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98C60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32E70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237"/>
  <w:drawingGridVerticalSpacing w:val="17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4D1"/>
    <w:rsid w:val="000021B3"/>
    <w:rsid w:val="00002362"/>
    <w:rsid w:val="00004C77"/>
    <w:rsid w:val="00064711"/>
    <w:rsid w:val="000700BC"/>
    <w:rsid w:val="0007378E"/>
    <w:rsid w:val="00077338"/>
    <w:rsid w:val="00090651"/>
    <w:rsid w:val="00092FD1"/>
    <w:rsid w:val="000A0EEB"/>
    <w:rsid w:val="000B67E7"/>
    <w:rsid w:val="000F307F"/>
    <w:rsid w:val="00106CED"/>
    <w:rsid w:val="00160B01"/>
    <w:rsid w:val="00177C0D"/>
    <w:rsid w:val="00185B0D"/>
    <w:rsid w:val="00186D4D"/>
    <w:rsid w:val="001C611A"/>
    <w:rsid w:val="001C64A1"/>
    <w:rsid w:val="002020F9"/>
    <w:rsid w:val="00233452"/>
    <w:rsid w:val="00270FF2"/>
    <w:rsid w:val="00272673"/>
    <w:rsid w:val="00276922"/>
    <w:rsid w:val="0028197C"/>
    <w:rsid w:val="00281E98"/>
    <w:rsid w:val="002C5584"/>
    <w:rsid w:val="002D613F"/>
    <w:rsid w:val="002D76DA"/>
    <w:rsid w:val="002D7A44"/>
    <w:rsid w:val="002E5621"/>
    <w:rsid w:val="002E7DFD"/>
    <w:rsid w:val="002F56B4"/>
    <w:rsid w:val="00310F5A"/>
    <w:rsid w:val="003145A3"/>
    <w:rsid w:val="0032799E"/>
    <w:rsid w:val="00357124"/>
    <w:rsid w:val="00373EC0"/>
    <w:rsid w:val="00390EFC"/>
    <w:rsid w:val="003952ED"/>
    <w:rsid w:val="003B0991"/>
    <w:rsid w:val="003B1533"/>
    <w:rsid w:val="003F7B11"/>
    <w:rsid w:val="00414935"/>
    <w:rsid w:val="004203F2"/>
    <w:rsid w:val="00420C1B"/>
    <w:rsid w:val="004332B2"/>
    <w:rsid w:val="00440628"/>
    <w:rsid w:val="00444646"/>
    <w:rsid w:val="004758B6"/>
    <w:rsid w:val="00481625"/>
    <w:rsid w:val="004A4750"/>
    <w:rsid w:val="004C3EED"/>
    <w:rsid w:val="004F1444"/>
    <w:rsid w:val="005322F0"/>
    <w:rsid w:val="00541928"/>
    <w:rsid w:val="005B7D13"/>
    <w:rsid w:val="005C44D3"/>
    <w:rsid w:val="005C7417"/>
    <w:rsid w:val="005E1626"/>
    <w:rsid w:val="005E616E"/>
    <w:rsid w:val="006041BA"/>
    <w:rsid w:val="00635274"/>
    <w:rsid w:val="00643730"/>
    <w:rsid w:val="00650E3A"/>
    <w:rsid w:val="006747C7"/>
    <w:rsid w:val="006C3B51"/>
    <w:rsid w:val="00722FDE"/>
    <w:rsid w:val="00730965"/>
    <w:rsid w:val="00733E40"/>
    <w:rsid w:val="00755977"/>
    <w:rsid w:val="00757832"/>
    <w:rsid w:val="00775DAF"/>
    <w:rsid w:val="00777393"/>
    <w:rsid w:val="007B614B"/>
    <w:rsid w:val="007D12C5"/>
    <w:rsid w:val="007D7494"/>
    <w:rsid w:val="007E5F18"/>
    <w:rsid w:val="008024FD"/>
    <w:rsid w:val="00821F32"/>
    <w:rsid w:val="00844830"/>
    <w:rsid w:val="0085308B"/>
    <w:rsid w:val="00857B41"/>
    <w:rsid w:val="008770F4"/>
    <w:rsid w:val="00886504"/>
    <w:rsid w:val="00894351"/>
    <w:rsid w:val="008A2E3D"/>
    <w:rsid w:val="008C52B8"/>
    <w:rsid w:val="008D558E"/>
    <w:rsid w:val="008E0A86"/>
    <w:rsid w:val="008E4309"/>
    <w:rsid w:val="008E7D2B"/>
    <w:rsid w:val="009002F7"/>
    <w:rsid w:val="009278B9"/>
    <w:rsid w:val="00935815"/>
    <w:rsid w:val="00935F82"/>
    <w:rsid w:val="009374BF"/>
    <w:rsid w:val="0096227A"/>
    <w:rsid w:val="00967445"/>
    <w:rsid w:val="009B28DC"/>
    <w:rsid w:val="009E7637"/>
    <w:rsid w:val="00A00800"/>
    <w:rsid w:val="00A209C2"/>
    <w:rsid w:val="00A66DF7"/>
    <w:rsid w:val="00AC6C56"/>
    <w:rsid w:val="00AD5332"/>
    <w:rsid w:val="00AD6618"/>
    <w:rsid w:val="00AF51BD"/>
    <w:rsid w:val="00B02507"/>
    <w:rsid w:val="00B2664A"/>
    <w:rsid w:val="00B36221"/>
    <w:rsid w:val="00B473D7"/>
    <w:rsid w:val="00BC0107"/>
    <w:rsid w:val="00BF0063"/>
    <w:rsid w:val="00C24B89"/>
    <w:rsid w:val="00C52F9F"/>
    <w:rsid w:val="00C63149"/>
    <w:rsid w:val="00C7480F"/>
    <w:rsid w:val="00C74C48"/>
    <w:rsid w:val="00C803E1"/>
    <w:rsid w:val="00CA2C8D"/>
    <w:rsid w:val="00CA6154"/>
    <w:rsid w:val="00CC7FA5"/>
    <w:rsid w:val="00CD462B"/>
    <w:rsid w:val="00CE240E"/>
    <w:rsid w:val="00CE6353"/>
    <w:rsid w:val="00CF2866"/>
    <w:rsid w:val="00D54455"/>
    <w:rsid w:val="00D546B2"/>
    <w:rsid w:val="00D561D9"/>
    <w:rsid w:val="00D924D1"/>
    <w:rsid w:val="00DA249C"/>
    <w:rsid w:val="00DB55D3"/>
    <w:rsid w:val="00DC74CF"/>
    <w:rsid w:val="00DE3F3C"/>
    <w:rsid w:val="00DF2B89"/>
    <w:rsid w:val="00E13C46"/>
    <w:rsid w:val="00E1457F"/>
    <w:rsid w:val="00E43EE6"/>
    <w:rsid w:val="00E627C6"/>
    <w:rsid w:val="00E632B3"/>
    <w:rsid w:val="00E637A4"/>
    <w:rsid w:val="00E66312"/>
    <w:rsid w:val="00EB1EE6"/>
    <w:rsid w:val="00EE0266"/>
    <w:rsid w:val="00F064EA"/>
    <w:rsid w:val="00F40C5C"/>
    <w:rsid w:val="00F70D34"/>
    <w:rsid w:val="00F92472"/>
    <w:rsid w:val="00F93306"/>
    <w:rsid w:val="00FB33D6"/>
    <w:rsid w:val="00FE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443FFB7-3162-44CF-A86B-B2308F88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61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D61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D61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D613F"/>
    <w:rPr>
      <w:sz w:val="20"/>
      <w:szCs w:val="20"/>
    </w:rPr>
  </w:style>
  <w:style w:type="character" w:styleId="a7">
    <w:name w:val="Placeholder Text"/>
    <w:basedOn w:val="a0"/>
    <w:uiPriority w:val="99"/>
    <w:semiHidden/>
    <w:rsid w:val="00643730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6437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3730"/>
    <w:rPr>
      <w:rFonts w:asciiTheme="majorHAnsi" w:eastAsiaTheme="majorEastAsia" w:hAnsiTheme="majorHAnsi" w:cstheme="majorBidi"/>
      <w:sz w:val="18"/>
      <w:szCs w:val="18"/>
    </w:rPr>
  </w:style>
  <w:style w:type="character" w:customStyle="1" w:styleId="notranslate">
    <w:name w:val="notranslate"/>
    <w:basedOn w:val="a0"/>
    <w:rsid w:val="009B28DC"/>
  </w:style>
  <w:style w:type="paragraph" w:styleId="aa">
    <w:name w:val="List Paragraph"/>
    <w:basedOn w:val="a"/>
    <w:uiPriority w:val="34"/>
    <w:qFormat/>
    <w:rsid w:val="00EB1EE6"/>
    <w:pPr>
      <w:ind w:leftChars="200" w:left="480"/>
    </w:pPr>
  </w:style>
  <w:style w:type="character" w:customStyle="1" w:styleId="highlight">
    <w:name w:val="highlight"/>
    <w:basedOn w:val="a0"/>
    <w:rsid w:val="008024FD"/>
  </w:style>
  <w:style w:type="character" w:styleId="ab">
    <w:name w:val="Emphasis"/>
    <w:basedOn w:val="a0"/>
    <w:uiPriority w:val="20"/>
    <w:qFormat/>
    <w:rsid w:val="00733E40"/>
    <w:rPr>
      <w:i/>
      <w:iCs/>
    </w:rPr>
  </w:style>
  <w:style w:type="character" w:styleId="ac">
    <w:name w:val="Hyperlink"/>
    <w:basedOn w:val="a0"/>
    <w:uiPriority w:val="99"/>
    <w:unhideWhenUsed/>
    <w:rsid w:val="00733E40"/>
    <w:rPr>
      <w:color w:val="0000FF"/>
      <w:u w:val="single"/>
    </w:rPr>
  </w:style>
  <w:style w:type="character" w:customStyle="1" w:styleId="jrnl">
    <w:name w:val="jrnl"/>
    <w:basedOn w:val="a0"/>
    <w:rsid w:val="00F064EA"/>
  </w:style>
  <w:style w:type="paragraph" w:styleId="Web">
    <w:name w:val="Normal (Web)"/>
    <w:basedOn w:val="a"/>
    <w:uiPriority w:val="99"/>
    <w:semiHidden/>
    <w:unhideWhenUsed/>
    <w:rsid w:val="00CE635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35456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79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7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1986">
          <w:marLeft w:val="144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7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0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2018-01-08T06:59:00Z</cp:lastPrinted>
  <dcterms:created xsi:type="dcterms:W3CDTF">2019-03-30T14:32:00Z</dcterms:created>
  <dcterms:modified xsi:type="dcterms:W3CDTF">2019-03-30T14:32:00Z</dcterms:modified>
</cp:coreProperties>
</file>