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EE4" w:rsidRDefault="00036EE4" w:rsidP="00036EE4">
      <w:pPr>
        <w:spacing w:line="360" w:lineRule="auto"/>
        <w:rPr>
          <w:b/>
          <w:bCs/>
          <w:lang w:val="en-US"/>
        </w:rPr>
      </w:pPr>
      <w:r w:rsidRPr="00B303B0">
        <w:rPr>
          <w:b/>
          <w:bCs/>
          <w:lang w:val="en-US"/>
        </w:rPr>
        <w:t>[The effective educational interventions in the promotion of self-care in people with heart failure: a literature review].</w:t>
      </w:r>
    </w:p>
    <w:p w:rsidR="00036EE4" w:rsidRDefault="00036EE4" w:rsidP="00036EE4">
      <w:pPr>
        <w:spacing w:line="360" w:lineRule="auto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Alberti</w:t>
      </w:r>
      <w:proofErr w:type="spellEnd"/>
      <w:r>
        <w:rPr>
          <w:b/>
          <w:bCs/>
          <w:lang w:val="en-US"/>
        </w:rPr>
        <w:t xml:space="preserve"> S.</w:t>
      </w:r>
      <w:r>
        <w:rPr>
          <w:rStyle w:val="FootnoteReference"/>
          <w:b/>
          <w:bCs/>
          <w:lang w:val="en-US"/>
        </w:rPr>
        <w:footnoteReference w:id="1"/>
      </w:r>
      <w:r>
        <w:rPr>
          <w:b/>
          <w:bCs/>
          <w:lang w:val="en-US"/>
        </w:rPr>
        <w:t>, Rossini S</w:t>
      </w:r>
      <w:r>
        <w:rPr>
          <w:rStyle w:val="FootnoteReference"/>
          <w:b/>
          <w:bCs/>
          <w:lang w:val="en-US"/>
        </w:rPr>
        <w:footnoteReference w:id="2"/>
      </w:r>
      <w:r>
        <w:rPr>
          <w:b/>
          <w:bCs/>
          <w:lang w:val="en-US"/>
        </w:rPr>
        <w:t>.</w:t>
      </w:r>
    </w:p>
    <w:p w:rsidR="00036EE4" w:rsidRPr="00B303B0" w:rsidRDefault="00036EE4" w:rsidP="00036EE4">
      <w:pPr>
        <w:spacing w:line="360" w:lineRule="auto"/>
        <w:rPr>
          <w:lang w:val="en-US"/>
        </w:rPr>
      </w:pPr>
      <w:r w:rsidRPr="00B303B0">
        <w:rPr>
          <w:b/>
          <w:bCs/>
          <w:lang w:val="en-US"/>
        </w:rPr>
        <w:t>ABSTRACT</w:t>
      </w:r>
    </w:p>
    <w:p w:rsidR="00036EE4" w:rsidRPr="005116B4" w:rsidRDefault="00036EE4" w:rsidP="00036EE4">
      <w:pPr>
        <w:spacing w:line="360" w:lineRule="auto"/>
        <w:rPr>
          <w:lang w:val="en-US"/>
        </w:rPr>
      </w:pPr>
      <w:r w:rsidRPr="005116B4">
        <w:rPr>
          <w:lang w:val="en-US"/>
        </w:rPr>
        <w:t>INTRODUCTION: Self-care in people with heart failure is subject of recent middle-range and short-range nursing theories and its promotion is recognized as a sensitive nursing outcome, achievable through various strategies including education.</w:t>
      </w:r>
      <w:r w:rsidRPr="005116B4">
        <w:rPr>
          <w:lang w:val="en-US"/>
        </w:rPr>
        <w:br/>
        <w:t>PURPOSE: To identify educational interventions that are effective in the promotion of self-care in adults and elderly people with heart failure, evaluating educational methods and tools used and their effectiveness in the medium-long term period.</w:t>
      </w:r>
    </w:p>
    <w:p w:rsidR="00036EE4" w:rsidRPr="005116B4" w:rsidRDefault="00036EE4" w:rsidP="00036EE4">
      <w:pPr>
        <w:spacing w:line="360" w:lineRule="auto"/>
        <w:rPr>
          <w:lang w:val="en-US"/>
        </w:rPr>
      </w:pPr>
      <w:r w:rsidRPr="005116B4">
        <w:rPr>
          <w:lang w:val="en-US"/>
        </w:rPr>
        <w:t xml:space="preserve">METHOD: We conducted a literature review, beginning with a search of secondary studies consulting Cochrane Library </w:t>
      </w:r>
      <w:proofErr w:type="spellStart"/>
      <w:r w:rsidRPr="005116B4">
        <w:rPr>
          <w:lang w:val="en-US"/>
        </w:rPr>
        <w:t>and than</w:t>
      </w:r>
      <w:proofErr w:type="spellEnd"/>
      <w:r w:rsidRPr="005116B4">
        <w:rPr>
          <w:lang w:val="en-US"/>
        </w:rPr>
        <w:t xml:space="preserve"> searching for the most recent primary studies in these scientific databases: PubMed, CINAHL, Scopus, and </w:t>
      </w:r>
      <w:proofErr w:type="spellStart"/>
      <w:r w:rsidRPr="005116B4">
        <w:rPr>
          <w:lang w:val="en-US"/>
        </w:rPr>
        <w:t>PsycINFO</w:t>
      </w:r>
      <w:proofErr w:type="spellEnd"/>
      <w:r w:rsidRPr="005116B4">
        <w:rPr>
          <w:lang w:val="en-US"/>
        </w:rPr>
        <w:t>.</w:t>
      </w:r>
    </w:p>
    <w:p w:rsidR="00036EE4" w:rsidRPr="005116B4" w:rsidRDefault="00036EE4" w:rsidP="00036EE4">
      <w:pPr>
        <w:spacing w:line="360" w:lineRule="auto"/>
        <w:rPr>
          <w:lang w:val="en-US"/>
        </w:rPr>
      </w:pPr>
      <w:r w:rsidRPr="005116B4">
        <w:rPr>
          <w:lang w:val="en-US"/>
        </w:rPr>
        <w:br/>
        <w:t>RESULTS: The information meeting, focused on cognitive learning method, is the most frequently used and it shows a good and heterogeneous effectiveness in the promotion of self- care. The best statically significant results were obtained from the integration of this method with patients’ training and counseling, relating respectively to the psycho-motor and psycho- affective learning. In support of the hetero-directed interventions were useful informational tools, self-monitoring tools and facilitating tools. The education was effective in promoting self-care until 12 months in most of the studies.</w:t>
      </w:r>
    </w:p>
    <w:p w:rsidR="00036EE4" w:rsidRPr="005116B4" w:rsidRDefault="00036EE4" w:rsidP="00036EE4">
      <w:pPr>
        <w:spacing w:line="360" w:lineRule="auto"/>
        <w:rPr>
          <w:lang w:val="en-US"/>
        </w:rPr>
      </w:pPr>
      <w:r w:rsidRPr="005116B4">
        <w:rPr>
          <w:lang w:val="en-US"/>
        </w:rPr>
        <w:t xml:space="preserve">CONCLUSIONS: The selected literature shows that is difficult to identify the best method or educational tool and that a single intervention is often not enough to promote self-care. Heal- </w:t>
      </w:r>
      <w:proofErr w:type="spellStart"/>
      <w:r w:rsidRPr="005116B4">
        <w:rPr>
          <w:lang w:val="en-US"/>
        </w:rPr>
        <w:t>thcare</w:t>
      </w:r>
      <w:proofErr w:type="spellEnd"/>
      <w:r w:rsidRPr="005116B4">
        <w:rPr>
          <w:lang w:val="en-US"/>
        </w:rPr>
        <w:t xml:space="preserve"> providers need to think about education as a continuous and dynamic process that includes multiple sessions and encourages the participation of the patient, turning the meeting into a discussion time where any provided is useful to answer to specific situations through activities and relationships.</w:t>
      </w:r>
    </w:p>
    <w:p w:rsidR="00036EE4" w:rsidRDefault="00036EE4" w:rsidP="00036EE4">
      <w:pPr>
        <w:spacing w:line="360" w:lineRule="auto"/>
        <w:rPr>
          <w:lang w:val="en-US"/>
        </w:rPr>
      </w:pPr>
      <w:r w:rsidRPr="005116B4">
        <w:rPr>
          <w:lang w:val="en-US"/>
        </w:rPr>
        <w:t>KEY WORDS: Self-care, Patient education, Heart failure.</w:t>
      </w:r>
    </w:p>
    <w:p w:rsidR="00A30B78" w:rsidRPr="00036EE4" w:rsidRDefault="00A30B78">
      <w:pPr>
        <w:rPr>
          <w:lang w:val="en-US"/>
        </w:rPr>
      </w:pPr>
    </w:p>
    <w:sectPr w:rsidR="00A30B78" w:rsidRPr="00036E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805" w:rsidRDefault="00202805" w:rsidP="00036EE4">
      <w:pPr>
        <w:spacing w:after="0" w:line="240" w:lineRule="auto"/>
      </w:pPr>
      <w:r>
        <w:separator/>
      </w:r>
    </w:p>
  </w:endnote>
  <w:endnote w:type="continuationSeparator" w:id="0">
    <w:p w:rsidR="00202805" w:rsidRDefault="00202805" w:rsidP="0003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805" w:rsidRDefault="00202805" w:rsidP="00036EE4">
      <w:pPr>
        <w:spacing w:after="0" w:line="240" w:lineRule="auto"/>
      </w:pPr>
      <w:r>
        <w:separator/>
      </w:r>
    </w:p>
  </w:footnote>
  <w:footnote w:type="continuationSeparator" w:id="0">
    <w:p w:rsidR="00202805" w:rsidRDefault="00202805" w:rsidP="00036EE4">
      <w:pPr>
        <w:spacing w:after="0" w:line="240" w:lineRule="auto"/>
      </w:pPr>
      <w:r>
        <w:continuationSeparator/>
      </w:r>
    </w:p>
  </w:footnote>
  <w:footnote w:id="1">
    <w:p w:rsidR="00036EE4" w:rsidRDefault="00036EE4" w:rsidP="00036EE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Laureata in infermieristica presso l'Università degli studi di Brescia. Infermiera presso l'Istituto clinico Humanitas Gavazzeni di Bergamo. Corresponding</w:t>
      </w:r>
      <w:r>
        <w:t xml:space="preserve"> Author e-mail: saraal@live.it.</w:t>
      </w:r>
      <w:bookmarkStart w:id="0" w:name="_GoBack"/>
      <w:bookmarkEnd w:id="0"/>
    </w:p>
  </w:footnote>
  <w:footnote w:id="2">
    <w:p w:rsidR="00036EE4" w:rsidRDefault="00036EE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Coordinatore didattico, Corso di Laurea in Infermieristica sede di Brescia. PhD Student, Università degli Studi di Roma Tor Vergata.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EE4"/>
    <w:rsid w:val="00036EE4"/>
    <w:rsid w:val="00202805"/>
    <w:rsid w:val="00A3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A8D17FE5-2CC3-4CFF-8D35-5934A45C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E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36EE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6E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6E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163F6-12FC-4BDF-B69C-8FA5E65B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Sara</cp:lastModifiedBy>
  <cp:revision>1</cp:revision>
  <dcterms:created xsi:type="dcterms:W3CDTF">2018-07-30T05:27:00Z</dcterms:created>
  <dcterms:modified xsi:type="dcterms:W3CDTF">2018-07-30T05:37:00Z</dcterms:modified>
</cp:coreProperties>
</file>