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A61A56" w:rsidP="00494130">
      <w:pPr>
        <w:pStyle w:val="Ttulo1"/>
        <w:spacing w:before="170"/>
        <w:ind w:left="0"/>
      </w:pPr>
      <w:r>
        <w:rPr>
          <w:color w:val="337AB7"/>
        </w:rPr>
        <w:t xml:space="preserve">Educational project. Application of osteopathic medicine in the neonatal and infant period.  </w:t>
      </w:r>
    </w:p>
    <w:p w:rsidR="005973B9" w:rsidRDefault="00A61A56" w:rsidP="005973B9">
      <w:pPr>
        <w:pStyle w:val="Textoindependien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Paula Rodr</w:t>
      </w:r>
      <w:r>
        <w:rPr>
          <w:rFonts w:ascii="Arial"/>
        </w:rPr>
        <w:t>í</w:t>
      </w:r>
      <w:r>
        <w:rPr>
          <w:rFonts w:ascii="Arial"/>
        </w:rPr>
        <w:t>guez G</w:t>
      </w:r>
      <w:r>
        <w:rPr>
          <w:rFonts w:ascii="Arial"/>
        </w:rPr>
        <w:t>ó</w:t>
      </w:r>
      <w:r>
        <w:rPr>
          <w:rFonts w:ascii="Arial"/>
        </w:rPr>
        <w:t>mez</w:t>
      </w:r>
      <w:r w:rsidR="005973B9">
        <w:rPr>
          <w:rFonts w:ascii="Arial"/>
        </w:rPr>
        <w:t xml:space="preserve">, RN, </w:t>
      </w:r>
      <w:r>
        <w:rPr>
          <w:rFonts w:ascii="Arial"/>
        </w:rPr>
        <w:t>SPAIN.</w: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7C54D5" w:rsidRDefault="00A9710C" w:rsidP="00FA3DF1">
      <w:pPr>
        <w:pStyle w:val="Textoindependiente"/>
        <w:spacing w:before="90" w:line="280" w:lineRule="auto"/>
        <w:ind w:left="100"/>
        <w:jc w:val="both"/>
      </w:pPr>
      <w:r>
        <w:t xml:space="preserve">Statement of the Problem: </w:t>
      </w:r>
      <w:r w:rsidR="00A61A56" w:rsidRPr="00A61A56">
        <w:t xml:space="preserve">Osteopathic medicine is a form of drug-free, non-invasive manual medicine, classified as a complementary and alternative medicine. </w:t>
      </w:r>
      <w:r w:rsidR="00A61A56">
        <w:t>I</w:t>
      </w:r>
      <w:r w:rsidR="00A61A56" w:rsidRPr="00A61A56">
        <w:t xml:space="preserve">t </w:t>
      </w:r>
      <w:r w:rsidR="00A61A56">
        <w:t>involves</w:t>
      </w:r>
      <w:r w:rsidR="00A61A56" w:rsidRPr="00A61A56">
        <w:t xml:space="preserve"> manual </w:t>
      </w:r>
      <w:r w:rsidR="00A61A56">
        <w:t>contact of body structures</w:t>
      </w:r>
      <w:r w:rsidR="00A61A56" w:rsidRPr="00A61A56">
        <w:t xml:space="preserve"> with slight pressures that, in addition, produce a stimulating effect of the organism's own health resources. All this suggests that its indication in the neonatal </w:t>
      </w:r>
      <w:r w:rsidR="00A61A56">
        <w:t xml:space="preserve">and infant </w:t>
      </w:r>
      <w:r w:rsidR="00A61A56" w:rsidRPr="00A61A56">
        <w:t>period should be high, being necessary to know its contribution during this period, especially in the most vulnerable newborns, premature infants</w:t>
      </w:r>
      <w:r w:rsidR="00A61A56">
        <w:t>.</w:t>
      </w:r>
      <w:r w:rsidR="00A61A56" w:rsidRPr="00A61A56">
        <w:t xml:space="preserve"> </w:t>
      </w:r>
      <w:r w:rsidR="001A2F37">
        <w:t>Many</w:t>
      </w:r>
      <w:r w:rsidR="00B1070E" w:rsidRPr="00B1070E">
        <w:t xml:space="preserve"> studies and cases have shown the existence of clinical and scientific evidence on the benefits of this manual therapy in some of the pathologies present in childhood</w:t>
      </w:r>
      <w:r w:rsidR="001A2F37">
        <w:t>.</w:t>
      </w:r>
      <w:r w:rsidR="00FA3DF1">
        <w:t xml:space="preserve"> </w:t>
      </w:r>
      <w:r w:rsidR="001A2F37" w:rsidRPr="00A61A56">
        <w:t>Due to the close relationship between nursing professionals and their patients, nurses play a fundamental role in providing health education to patients.</w:t>
      </w:r>
      <w:r w:rsidR="00FA3DF1">
        <w:t xml:space="preserve"> </w:t>
      </w:r>
      <w:r w:rsidR="001A2F37" w:rsidRPr="001A2F37">
        <w:t xml:space="preserve">For this reason, </w:t>
      </w:r>
      <w:r w:rsidR="00FA3DF1">
        <w:t xml:space="preserve">this </w:t>
      </w:r>
      <w:r w:rsidR="001A2F37" w:rsidRPr="001A2F37">
        <w:t xml:space="preserve">educational </w:t>
      </w:r>
      <w:r w:rsidR="00FA3DF1">
        <w:t>project</w:t>
      </w:r>
      <w:r w:rsidR="001A2F37" w:rsidRPr="001A2F37">
        <w:t xml:space="preserve"> focuses on nursing professionals in the NICU of Mother-Child Hospital belonging to the Gregorio </w:t>
      </w:r>
      <w:proofErr w:type="spellStart"/>
      <w:r w:rsidR="001A2F37" w:rsidRPr="001A2F37">
        <w:t>Marañón</w:t>
      </w:r>
      <w:proofErr w:type="spellEnd"/>
      <w:r w:rsidR="001A2F37" w:rsidRPr="001A2F37">
        <w:t xml:space="preserve"> General University Hospital, with the aim of making them aware of the great benefits provided by this therapy during the neonatal and infancy periods; in addition to the pathologies which respond well to osteopathic treatment, and how to recognize and select a legally accredited osteopath. Thus, in many cases, improvements in children’s health would be seen, as well as a reduction in the costs associated with these diseases.</w:t>
      </w:r>
    </w:p>
    <w:p w:rsidR="007C54D5" w:rsidRDefault="00A9710C" w:rsidP="00FA3DF1">
      <w:pPr>
        <w:pStyle w:val="Textoindependiente"/>
        <w:spacing w:before="90" w:line="280" w:lineRule="auto"/>
        <w:ind w:left="100"/>
        <w:jc w:val="both"/>
      </w:pPr>
      <w:r>
        <w:t>Methodolog</w:t>
      </w:r>
      <w:r w:rsidR="008756E6">
        <w:t xml:space="preserve">y &amp; Theoretical Orientation: </w:t>
      </w:r>
      <w:r w:rsidR="001A2F37">
        <w:t xml:space="preserve">I conducted a systematic review, aiming to answer the following clinical question: </w:t>
      </w:r>
      <w:r w:rsidR="001A2F37" w:rsidRPr="001A2F37">
        <w:t>Know the scientific evidence of osteopathic manipulation in the neonatal and infant period</w:t>
      </w:r>
      <w:r w:rsidR="00FA3DF1">
        <w:t>.</w:t>
      </w:r>
    </w:p>
    <w:p w:rsidR="007C54D5" w:rsidRDefault="00A9710C" w:rsidP="00FA3DF1">
      <w:pPr>
        <w:pStyle w:val="Textoindependiente"/>
        <w:spacing w:before="90" w:line="280" w:lineRule="auto"/>
        <w:ind w:left="100"/>
        <w:jc w:val="both"/>
      </w:pPr>
      <w:r>
        <w:t xml:space="preserve">Findings: </w:t>
      </w:r>
      <w:r w:rsidR="008D4A04">
        <w:t xml:space="preserve">Searching retrieved 136 articles. After </w:t>
      </w:r>
      <w:r w:rsidR="00FA3DF1">
        <w:t xml:space="preserve">the </w:t>
      </w:r>
      <w:r w:rsidR="00057DB1">
        <w:t>removal of conference abstracts</w:t>
      </w:r>
      <w:r w:rsidR="00FA3DF1">
        <w:t xml:space="preserve"> and those which </w:t>
      </w:r>
      <w:r w:rsidR="00057DB1" w:rsidRPr="00057DB1">
        <w:t>did</w:t>
      </w:r>
      <w:r w:rsidR="00057DB1">
        <w:t>n´t</w:t>
      </w:r>
      <w:r w:rsidR="00057DB1" w:rsidRPr="00057DB1">
        <w:t xml:space="preserve"> have free access to the full abstracts</w:t>
      </w:r>
      <w:r w:rsidR="00FA3DF1">
        <w:t xml:space="preserve">, </w:t>
      </w:r>
      <w:r w:rsidR="00057DB1">
        <w:t xml:space="preserve">27 articles were evaluated. </w:t>
      </w:r>
    </w:p>
    <w:p w:rsidR="00AE3E37" w:rsidRDefault="00A9710C" w:rsidP="00FA3DF1">
      <w:pPr>
        <w:pStyle w:val="Textoindependiente"/>
        <w:spacing w:before="90" w:line="280" w:lineRule="auto"/>
        <w:ind w:left="100"/>
        <w:jc w:val="both"/>
      </w:pPr>
      <w:r>
        <w:t xml:space="preserve">Conclusion &amp; Significance: </w:t>
      </w:r>
      <w:r w:rsidR="00972C67">
        <w:t xml:space="preserve">In this systematic review, I evaluated the efficacy of the Osteopathic Manipulative Treatment based on clinical cases </w:t>
      </w:r>
      <w:r w:rsidR="00FA3DF1">
        <w:t xml:space="preserve">that reported disorders, such as: </w:t>
      </w:r>
      <w:r w:rsidR="00FA3DF1" w:rsidRPr="00B1070E">
        <w:t>infant coli</w:t>
      </w:r>
      <w:r w:rsidR="00BF6E3B">
        <w:t>c</w:t>
      </w:r>
      <w:r w:rsidR="00FA3DF1" w:rsidRPr="00B1070E">
        <w:t>, suction problem</w:t>
      </w:r>
      <w:r w:rsidR="00FA3DF1">
        <w:t>s</w:t>
      </w:r>
      <w:r w:rsidR="00FA3DF1" w:rsidRPr="00B1070E">
        <w:t>,</w:t>
      </w:r>
      <w:r w:rsidR="00FA3DF1">
        <w:t xml:space="preserve"> </w:t>
      </w:r>
      <w:r w:rsidR="00FA3DF1" w:rsidRPr="00B1070E">
        <w:t>plagiocephal</w:t>
      </w:r>
      <w:r w:rsidR="007C54D5">
        <w:t>y.</w:t>
      </w:r>
    </w:p>
    <w:p w:rsidR="00AE3E37" w:rsidRDefault="00A9710C">
      <w:pPr>
        <w:pStyle w:val="Ttulo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6954D9" w:rsidP="006954D9">
      <w:pPr>
        <w:pStyle w:val="Textoindependiente"/>
        <w:spacing w:before="2"/>
        <w:jc w:val="center"/>
        <w:rPr>
          <w:rFonts w:ascii="Arial"/>
          <w:b/>
          <w:sz w:val="16"/>
        </w:rPr>
      </w:pPr>
      <w:r>
        <w:rPr>
          <w:noProof/>
          <w:lang w:eastAsia="es-ES"/>
        </w:rPr>
        <w:drawing>
          <wp:inline distT="0" distB="0" distL="0" distR="0" wp14:anchorId="0C4F451F" wp14:editId="581B7DD1">
            <wp:extent cx="2752725" cy="1447800"/>
            <wp:effectExtent l="0" t="0" r="9525" b="0"/>
            <wp:docPr id="2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954D9" w:rsidRDefault="006954D9" w:rsidP="006954D9">
      <w:pPr>
        <w:pStyle w:val="Textoindependiente"/>
        <w:spacing w:before="2"/>
        <w:jc w:val="center"/>
        <w:rPr>
          <w:rFonts w:ascii="Arial"/>
          <w:b/>
          <w:sz w:val="16"/>
        </w:rPr>
      </w:pPr>
    </w:p>
    <w:p w:rsidR="00160FE6" w:rsidRDefault="006954D9" w:rsidP="00160FE6">
      <w:pPr>
        <w:pStyle w:val="Descripcin"/>
        <w:ind w:left="720"/>
        <w:rPr>
          <w:rFonts w:ascii="Tw Cen MT" w:hAnsi="Tw Cen MT"/>
        </w:rPr>
      </w:pPr>
      <w:r w:rsidRPr="006954D9">
        <w:rPr>
          <w:rFonts w:ascii="Tw Cen MT" w:hAnsi="Tw Cen MT"/>
        </w:rPr>
        <w:t xml:space="preserve">Gráfico </w:t>
      </w:r>
      <w:r w:rsidRPr="006954D9">
        <w:rPr>
          <w:rFonts w:ascii="Tw Cen MT" w:hAnsi="Tw Cen MT"/>
        </w:rPr>
        <w:fldChar w:fldCharType="begin"/>
      </w:r>
      <w:r w:rsidRPr="006954D9">
        <w:rPr>
          <w:rFonts w:ascii="Tw Cen MT" w:hAnsi="Tw Cen MT"/>
        </w:rPr>
        <w:instrText xml:space="preserve"> SEQ Gráfico \* ARABIC </w:instrText>
      </w:r>
      <w:r w:rsidRPr="006954D9">
        <w:rPr>
          <w:rFonts w:ascii="Tw Cen MT" w:hAnsi="Tw Cen MT"/>
        </w:rPr>
        <w:fldChar w:fldCharType="separate"/>
      </w:r>
      <w:r w:rsidRPr="006954D9">
        <w:rPr>
          <w:rFonts w:ascii="Tw Cen MT" w:hAnsi="Tw Cen MT"/>
          <w:noProof/>
        </w:rPr>
        <w:t>1</w:t>
      </w:r>
      <w:r w:rsidRPr="006954D9">
        <w:rPr>
          <w:rFonts w:ascii="Tw Cen MT" w:hAnsi="Tw Cen MT"/>
        </w:rPr>
        <w:fldChar w:fldCharType="end"/>
      </w:r>
      <w:r w:rsidRPr="006954D9">
        <w:rPr>
          <w:rFonts w:ascii="Tw Cen MT" w:hAnsi="Tw Cen MT"/>
        </w:rPr>
        <w:t xml:space="preserve">. </w:t>
      </w:r>
      <w:proofErr w:type="spellStart"/>
      <w:r w:rsidRPr="006954D9">
        <w:rPr>
          <w:rFonts w:ascii="Tw Cen MT" w:hAnsi="Tw Cen MT"/>
        </w:rPr>
        <w:t>Percentage</w:t>
      </w:r>
      <w:proofErr w:type="spellEnd"/>
      <w:r w:rsidRPr="006954D9">
        <w:rPr>
          <w:rFonts w:ascii="Tw Cen MT" w:hAnsi="Tw Cen MT"/>
        </w:rPr>
        <w:t xml:space="preserve"> </w:t>
      </w:r>
      <w:proofErr w:type="spellStart"/>
      <w:r w:rsidRPr="006954D9">
        <w:rPr>
          <w:rFonts w:ascii="Tw Cen MT" w:hAnsi="Tw Cen MT"/>
        </w:rPr>
        <w:t>change</w:t>
      </w:r>
      <w:proofErr w:type="spellEnd"/>
      <w:r w:rsidRPr="006954D9">
        <w:rPr>
          <w:rFonts w:ascii="Tw Cen MT" w:hAnsi="Tw Cen MT"/>
        </w:rPr>
        <w:t xml:space="preserve"> in </w:t>
      </w:r>
      <w:proofErr w:type="spellStart"/>
      <w:r w:rsidRPr="006954D9">
        <w:rPr>
          <w:rFonts w:ascii="Tw Cen MT" w:hAnsi="Tw Cen MT"/>
        </w:rPr>
        <w:t>crying</w:t>
      </w:r>
      <w:proofErr w:type="spellEnd"/>
      <w:r w:rsidRPr="006954D9">
        <w:rPr>
          <w:rFonts w:ascii="Tw Cen MT" w:hAnsi="Tw Cen MT"/>
        </w:rPr>
        <w:t xml:space="preserve"> time after </w:t>
      </w:r>
      <w:proofErr w:type="spellStart"/>
      <w:r w:rsidRPr="006954D9">
        <w:rPr>
          <w:rFonts w:ascii="Tw Cen MT" w:hAnsi="Tw Cen MT"/>
        </w:rPr>
        <w:t>applying</w:t>
      </w:r>
      <w:proofErr w:type="spellEnd"/>
      <w:r w:rsidRPr="006954D9">
        <w:rPr>
          <w:rFonts w:ascii="Tw Cen MT" w:hAnsi="Tw Cen MT"/>
        </w:rPr>
        <w:t xml:space="preserve"> </w:t>
      </w:r>
      <w:proofErr w:type="spellStart"/>
      <w:r w:rsidRPr="006954D9">
        <w:rPr>
          <w:rFonts w:ascii="Tw Cen MT" w:hAnsi="Tw Cen MT"/>
        </w:rPr>
        <w:t>osteopathic</w:t>
      </w:r>
      <w:proofErr w:type="spellEnd"/>
      <w:r w:rsidRPr="006954D9">
        <w:rPr>
          <w:rFonts w:ascii="Tw Cen MT" w:hAnsi="Tw Cen MT"/>
        </w:rPr>
        <w:t xml:space="preserve"> </w:t>
      </w:r>
      <w:proofErr w:type="spellStart"/>
      <w:r w:rsidRPr="006954D9">
        <w:rPr>
          <w:rFonts w:ascii="Tw Cen MT" w:hAnsi="Tw Cen MT"/>
        </w:rPr>
        <w:t>treatment</w:t>
      </w:r>
      <w:proofErr w:type="spellEnd"/>
      <w:r w:rsidRPr="006954D9">
        <w:rPr>
          <w:rFonts w:ascii="Tw Cen MT" w:hAnsi="Tw Cen MT"/>
        </w:rPr>
        <w:t xml:space="preserve">. </w:t>
      </w:r>
      <w:proofErr w:type="spellStart"/>
      <w:r w:rsidRPr="006954D9">
        <w:rPr>
          <w:rFonts w:ascii="Tw Cen MT" w:hAnsi="Tw Cen MT"/>
        </w:rPr>
        <w:t>Own</w:t>
      </w:r>
      <w:proofErr w:type="spellEnd"/>
      <w:r w:rsidRPr="006954D9">
        <w:rPr>
          <w:rFonts w:ascii="Tw Cen MT" w:hAnsi="Tw Cen MT"/>
        </w:rPr>
        <w:t xml:space="preserve"> </w:t>
      </w:r>
      <w:proofErr w:type="spellStart"/>
      <w:r w:rsidRPr="006954D9">
        <w:rPr>
          <w:rFonts w:ascii="Tw Cen MT" w:hAnsi="Tw Cen MT"/>
        </w:rPr>
        <w:t>preparation</w:t>
      </w:r>
      <w:proofErr w:type="spellEnd"/>
      <w:r w:rsidRPr="006954D9">
        <w:rPr>
          <w:rFonts w:ascii="Tw Cen MT" w:hAnsi="Tw Cen MT"/>
        </w:rPr>
        <w:t xml:space="preserve"> </w:t>
      </w:r>
      <w:proofErr w:type="spellStart"/>
      <w:r>
        <w:rPr>
          <w:rFonts w:ascii="Tw Cen MT" w:hAnsi="Tw Cen MT"/>
        </w:rPr>
        <w:t>using</w:t>
      </w:r>
      <w:proofErr w:type="spellEnd"/>
      <w:r w:rsidRPr="006954D9">
        <w:rPr>
          <w:rFonts w:ascii="Tw Cen MT" w:hAnsi="Tw Cen MT"/>
        </w:rPr>
        <w:t xml:space="preserve"> </w:t>
      </w:r>
      <w:r w:rsidRPr="006954D9">
        <w:rPr>
          <w:rFonts w:ascii="Tw Cen MT" w:hAnsi="Tw Cen MT"/>
        </w:rPr>
        <w:t xml:space="preserve">Hayden C, </w:t>
      </w:r>
      <w:proofErr w:type="spellStart"/>
      <w:r w:rsidRPr="006954D9">
        <w:rPr>
          <w:rFonts w:ascii="Tw Cen MT" w:hAnsi="Tw Cen MT"/>
        </w:rPr>
        <w:t>Mullinger</w:t>
      </w:r>
      <w:proofErr w:type="spellEnd"/>
      <w:r w:rsidRPr="006954D9">
        <w:rPr>
          <w:rFonts w:ascii="Tw Cen MT" w:hAnsi="Tw Cen MT"/>
        </w:rPr>
        <w:t xml:space="preserve"> B, 2006.</w:t>
      </w:r>
    </w:p>
    <w:p w:rsidR="00160FE6" w:rsidRPr="00160FE6" w:rsidRDefault="005973B9" w:rsidP="00160FE6">
      <w:pPr>
        <w:pStyle w:val="Descripcin"/>
        <w:ind w:left="720"/>
        <w:rPr>
          <w:rFonts w:ascii="Tw Cen MT" w:hAnsi="Tw Cen MT"/>
        </w:rPr>
      </w:pPr>
      <w:r>
        <w:rPr>
          <w:b/>
          <w:color w:val="BF5A14"/>
          <w:sz w:val="20"/>
        </w:rPr>
        <w:br/>
        <w:t>Recent Publications (minimum 5)</w:t>
      </w:r>
    </w:p>
    <w:p w:rsidR="00AE3E37" w:rsidRDefault="00160FE6" w:rsidP="00160FE6">
      <w:pPr>
        <w:pStyle w:val="Prrafodelista"/>
        <w:widowControl/>
        <w:numPr>
          <w:ilvl w:val="0"/>
          <w:numId w:val="5"/>
        </w:numPr>
        <w:spacing w:after="160"/>
        <w:contextualSpacing/>
        <w:rPr>
          <w:rFonts w:asciiTheme="minorHAnsi" w:hAnsiTheme="minorHAnsi" w:cstheme="minorHAnsi"/>
          <w:sz w:val="18"/>
          <w:szCs w:val="18"/>
        </w:rPr>
      </w:pPr>
      <w:proofErr w:type="spellStart"/>
      <w:r w:rsidRPr="00160FE6">
        <w:rPr>
          <w:rFonts w:asciiTheme="minorHAnsi" w:hAnsiTheme="minorHAnsi" w:cstheme="minorHAnsi"/>
          <w:sz w:val="18"/>
          <w:szCs w:val="18"/>
        </w:rPr>
        <w:t>Cerritelli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 xml:space="preserve"> F, </w:t>
      </w:r>
      <w:proofErr w:type="spellStart"/>
      <w:r w:rsidRPr="00160FE6">
        <w:rPr>
          <w:rFonts w:asciiTheme="minorHAnsi" w:hAnsiTheme="minorHAnsi" w:cstheme="minorHAnsi"/>
          <w:sz w:val="18"/>
          <w:szCs w:val="18"/>
        </w:rPr>
        <w:t>Pizzolorusso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 xml:space="preserve"> G, Ciardelli F, et al. Effect of osteopathic manipulative treatment on length of stay in a population of preterm infants: A randomized controlled trial. BMC pediatrics. 2013;13(1): 1-8.</w:t>
      </w:r>
    </w:p>
    <w:p w:rsidR="00160FE6" w:rsidRPr="00160FE6" w:rsidRDefault="00160FE6" w:rsidP="00160FE6">
      <w:pPr>
        <w:pStyle w:val="Prrafodelista"/>
        <w:widowControl/>
        <w:numPr>
          <w:ilvl w:val="0"/>
          <w:numId w:val="5"/>
        </w:numPr>
        <w:spacing w:after="160"/>
        <w:contextualSpacing/>
        <w:rPr>
          <w:rFonts w:asciiTheme="minorHAnsi" w:hAnsiTheme="minorHAnsi" w:cstheme="minorHAnsi"/>
          <w:sz w:val="18"/>
          <w:szCs w:val="18"/>
        </w:rPr>
      </w:pPr>
      <w:proofErr w:type="spellStart"/>
      <w:r w:rsidRPr="00160FE6">
        <w:rPr>
          <w:rFonts w:asciiTheme="minorHAnsi" w:hAnsiTheme="minorHAnsi" w:cstheme="minorHAnsi"/>
          <w:sz w:val="18"/>
          <w:szCs w:val="18"/>
        </w:rPr>
        <w:t>Bagagiolo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 xml:space="preserve"> D, </w:t>
      </w:r>
      <w:proofErr w:type="spellStart"/>
      <w:r w:rsidRPr="00160FE6">
        <w:rPr>
          <w:rFonts w:asciiTheme="minorHAnsi" w:hAnsiTheme="minorHAnsi" w:cstheme="minorHAnsi"/>
          <w:sz w:val="18"/>
          <w:szCs w:val="18"/>
        </w:rPr>
        <w:t>Didio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 xml:space="preserve"> A, </w:t>
      </w:r>
      <w:proofErr w:type="spellStart"/>
      <w:r w:rsidRPr="00160FE6">
        <w:rPr>
          <w:rFonts w:asciiTheme="minorHAnsi" w:hAnsiTheme="minorHAnsi" w:cstheme="minorHAnsi"/>
          <w:sz w:val="18"/>
          <w:szCs w:val="18"/>
        </w:rPr>
        <w:t>Sbarbaro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 xml:space="preserve"> M, </w:t>
      </w:r>
      <w:proofErr w:type="spellStart"/>
      <w:r w:rsidRPr="00160FE6">
        <w:rPr>
          <w:rFonts w:asciiTheme="minorHAnsi" w:hAnsiTheme="minorHAnsi" w:cstheme="minorHAnsi"/>
          <w:sz w:val="18"/>
          <w:szCs w:val="18"/>
        </w:rPr>
        <w:t>Priolo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 xml:space="preserve"> CG, </w:t>
      </w:r>
      <w:proofErr w:type="spellStart"/>
      <w:r w:rsidRPr="00160FE6">
        <w:rPr>
          <w:rFonts w:asciiTheme="minorHAnsi" w:hAnsiTheme="minorHAnsi" w:cstheme="minorHAnsi"/>
          <w:sz w:val="18"/>
          <w:szCs w:val="18"/>
        </w:rPr>
        <w:t>Borro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 xml:space="preserve"> T, Farina D. Osteopathic manipulative treatment in pediatric and neonatal patients and disorders: Clinical considerations and updated review of the existing literature. Am J </w:t>
      </w:r>
      <w:proofErr w:type="spellStart"/>
      <w:r w:rsidRPr="00160FE6">
        <w:rPr>
          <w:rFonts w:asciiTheme="minorHAnsi" w:hAnsiTheme="minorHAnsi" w:cstheme="minorHAnsi"/>
          <w:sz w:val="18"/>
          <w:szCs w:val="18"/>
        </w:rPr>
        <w:t>Perinatol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 xml:space="preserve">. 2016; 33(11):1050-1054. </w:t>
      </w:r>
    </w:p>
    <w:p w:rsidR="00160FE6" w:rsidRPr="00160FE6" w:rsidRDefault="00160FE6" w:rsidP="00160FE6">
      <w:pPr>
        <w:pStyle w:val="Prrafodelista"/>
        <w:widowControl/>
        <w:numPr>
          <w:ilvl w:val="0"/>
          <w:numId w:val="5"/>
        </w:numPr>
        <w:spacing w:after="160"/>
        <w:contextualSpacing/>
        <w:rPr>
          <w:rFonts w:asciiTheme="minorHAnsi" w:hAnsiTheme="minorHAnsi" w:cstheme="minorHAnsi"/>
          <w:sz w:val="18"/>
          <w:szCs w:val="18"/>
        </w:rPr>
      </w:pPr>
      <w:proofErr w:type="spellStart"/>
      <w:r w:rsidRPr="00160FE6">
        <w:rPr>
          <w:rFonts w:asciiTheme="minorHAnsi" w:hAnsiTheme="minorHAnsi" w:cstheme="minorHAnsi"/>
          <w:sz w:val="18"/>
          <w:szCs w:val="18"/>
        </w:rPr>
        <w:t>Báez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 xml:space="preserve"> PT, </w:t>
      </w:r>
      <w:proofErr w:type="spellStart"/>
      <w:r w:rsidRPr="00160FE6">
        <w:rPr>
          <w:rFonts w:asciiTheme="minorHAnsi" w:hAnsiTheme="minorHAnsi" w:cstheme="minorHAnsi"/>
          <w:sz w:val="18"/>
          <w:szCs w:val="18"/>
        </w:rPr>
        <w:t>Arévalo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 xml:space="preserve"> AH. </w:t>
      </w:r>
      <w:proofErr w:type="spellStart"/>
      <w:r w:rsidRPr="00160FE6">
        <w:rPr>
          <w:rFonts w:asciiTheme="minorHAnsi" w:hAnsiTheme="minorHAnsi" w:cstheme="minorHAnsi"/>
          <w:sz w:val="18"/>
          <w:szCs w:val="18"/>
        </w:rPr>
        <w:t>Manejo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60FE6">
        <w:rPr>
          <w:rFonts w:asciiTheme="minorHAnsi" w:hAnsiTheme="minorHAnsi" w:cstheme="minorHAnsi"/>
          <w:sz w:val="18"/>
          <w:szCs w:val="18"/>
        </w:rPr>
        <w:t>reflujo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60FE6">
        <w:rPr>
          <w:rFonts w:asciiTheme="minorHAnsi" w:hAnsiTheme="minorHAnsi" w:cstheme="minorHAnsi"/>
          <w:sz w:val="18"/>
          <w:szCs w:val="18"/>
        </w:rPr>
        <w:t>gastroesofágico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60FE6">
        <w:rPr>
          <w:rFonts w:asciiTheme="minorHAnsi" w:hAnsiTheme="minorHAnsi" w:cstheme="minorHAnsi"/>
          <w:sz w:val="18"/>
          <w:szCs w:val="18"/>
        </w:rPr>
        <w:t>patológico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60FE6">
        <w:rPr>
          <w:rFonts w:asciiTheme="minorHAnsi" w:hAnsiTheme="minorHAnsi" w:cstheme="minorHAnsi"/>
          <w:sz w:val="18"/>
          <w:szCs w:val="18"/>
        </w:rPr>
        <w:t>en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60FE6">
        <w:rPr>
          <w:rFonts w:asciiTheme="minorHAnsi" w:hAnsiTheme="minorHAnsi" w:cstheme="minorHAnsi"/>
          <w:sz w:val="18"/>
          <w:szCs w:val="18"/>
        </w:rPr>
        <w:t>recién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60FE6">
        <w:rPr>
          <w:rFonts w:asciiTheme="minorHAnsi" w:hAnsiTheme="minorHAnsi" w:cstheme="minorHAnsi"/>
          <w:sz w:val="18"/>
          <w:szCs w:val="18"/>
        </w:rPr>
        <w:t>nacidos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 xml:space="preserve"> y </w:t>
      </w:r>
      <w:proofErr w:type="spellStart"/>
      <w:r w:rsidRPr="00160FE6">
        <w:rPr>
          <w:rFonts w:asciiTheme="minorHAnsi" w:hAnsiTheme="minorHAnsi" w:cstheme="minorHAnsi"/>
          <w:sz w:val="18"/>
          <w:szCs w:val="18"/>
        </w:rPr>
        <w:t>lactantes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 xml:space="preserve"> con </w:t>
      </w:r>
      <w:proofErr w:type="spellStart"/>
      <w:r w:rsidRPr="00160FE6">
        <w:rPr>
          <w:rFonts w:asciiTheme="minorHAnsi" w:hAnsiTheme="minorHAnsi" w:cstheme="minorHAnsi"/>
          <w:sz w:val="18"/>
          <w:szCs w:val="18"/>
        </w:rPr>
        <w:t>osteopatía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 xml:space="preserve">. </w:t>
      </w:r>
      <w:proofErr w:type="spellStart"/>
      <w:r w:rsidRPr="00160FE6">
        <w:rPr>
          <w:rFonts w:asciiTheme="minorHAnsi" w:hAnsiTheme="minorHAnsi" w:cstheme="minorHAnsi"/>
          <w:sz w:val="18"/>
          <w:szCs w:val="18"/>
        </w:rPr>
        <w:t>Revista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60FE6">
        <w:rPr>
          <w:rFonts w:asciiTheme="minorHAnsi" w:hAnsiTheme="minorHAnsi" w:cstheme="minorHAnsi"/>
          <w:sz w:val="18"/>
          <w:szCs w:val="18"/>
        </w:rPr>
        <w:t>Colombiana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 xml:space="preserve"> de </w:t>
      </w:r>
      <w:proofErr w:type="spellStart"/>
      <w:r w:rsidRPr="00160FE6">
        <w:rPr>
          <w:rFonts w:asciiTheme="minorHAnsi" w:hAnsiTheme="minorHAnsi" w:cstheme="minorHAnsi"/>
          <w:sz w:val="18"/>
          <w:szCs w:val="18"/>
        </w:rPr>
        <w:t>Medicina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160FE6">
        <w:rPr>
          <w:rFonts w:asciiTheme="minorHAnsi" w:hAnsiTheme="minorHAnsi" w:cstheme="minorHAnsi"/>
          <w:sz w:val="18"/>
          <w:szCs w:val="18"/>
        </w:rPr>
        <w:t>Física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 xml:space="preserve"> y </w:t>
      </w:r>
      <w:proofErr w:type="spellStart"/>
      <w:r w:rsidRPr="00160FE6">
        <w:rPr>
          <w:rFonts w:asciiTheme="minorHAnsi" w:hAnsiTheme="minorHAnsi" w:cstheme="minorHAnsi"/>
          <w:sz w:val="18"/>
          <w:szCs w:val="18"/>
        </w:rPr>
        <w:t>Rehabilitación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>. 2016;26(1):75-84.</w:t>
      </w:r>
    </w:p>
    <w:p w:rsidR="00160FE6" w:rsidRPr="00160FE6" w:rsidRDefault="00160FE6" w:rsidP="00160FE6">
      <w:pPr>
        <w:pStyle w:val="Prrafodelista"/>
        <w:numPr>
          <w:ilvl w:val="0"/>
          <w:numId w:val="5"/>
        </w:numPr>
        <w:rPr>
          <w:rFonts w:asciiTheme="minorHAnsi" w:hAnsiTheme="minorHAnsi" w:cstheme="minorHAnsi"/>
          <w:sz w:val="18"/>
          <w:szCs w:val="18"/>
        </w:rPr>
      </w:pPr>
      <w:r w:rsidRPr="00160FE6">
        <w:rPr>
          <w:rFonts w:asciiTheme="minorHAnsi" w:hAnsiTheme="minorHAnsi" w:cstheme="minorHAnsi"/>
          <w:sz w:val="18"/>
          <w:szCs w:val="18"/>
        </w:rPr>
        <w:t xml:space="preserve">Summers J, Ludwig J, </w:t>
      </w:r>
      <w:proofErr w:type="spellStart"/>
      <w:r w:rsidRPr="00160FE6">
        <w:rPr>
          <w:rFonts w:asciiTheme="minorHAnsi" w:hAnsiTheme="minorHAnsi" w:cstheme="minorHAnsi"/>
          <w:sz w:val="18"/>
          <w:szCs w:val="18"/>
        </w:rPr>
        <w:t>Kanze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 xml:space="preserve"> D. Pierre Robin Sequence in a Neonate </w:t>
      </w:r>
      <w:r w:rsidR="007C54D5" w:rsidRPr="00160FE6">
        <w:rPr>
          <w:rFonts w:asciiTheme="minorHAnsi" w:hAnsiTheme="minorHAnsi" w:cstheme="minorHAnsi"/>
          <w:sz w:val="18"/>
          <w:szCs w:val="18"/>
        </w:rPr>
        <w:t>with</w:t>
      </w:r>
      <w:bookmarkStart w:id="0" w:name="_GoBack"/>
      <w:bookmarkEnd w:id="0"/>
      <w:r w:rsidRPr="00160FE6">
        <w:rPr>
          <w:rFonts w:asciiTheme="minorHAnsi" w:hAnsiTheme="minorHAnsi" w:cstheme="minorHAnsi"/>
          <w:sz w:val="18"/>
          <w:szCs w:val="18"/>
        </w:rPr>
        <w:t xml:space="preserve"> Suckling Difficulty and Weight Loss. J Am Osteopath </w:t>
      </w:r>
      <w:proofErr w:type="spellStart"/>
      <w:r w:rsidRPr="00160FE6">
        <w:rPr>
          <w:rFonts w:asciiTheme="minorHAnsi" w:hAnsiTheme="minorHAnsi" w:cstheme="minorHAnsi"/>
          <w:sz w:val="18"/>
          <w:szCs w:val="18"/>
        </w:rPr>
        <w:t>Assoc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 xml:space="preserve"> 2014;114(9):727-731.</w:t>
      </w:r>
    </w:p>
    <w:p w:rsidR="00160FE6" w:rsidRPr="00160FE6" w:rsidRDefault="00160FE6" w:rsidP="00160FE6">
      <w:pPr>
        <w:pStyle w:val="Prrafodelista"/>
        <w:numPr>
          <w:ilvl w:val="0"/>
          <w:numId w:val="5"/>
        </w:numPr>
        <w:rPr>
          <w:rFonts w:asciiTheme="minorHAnsi" w:hAnsiTheme="minorHAnsi" w:cstheme="minorHAnsi"/>
          <w:sz w:val="18"/>
          <w:szCs w:val="18"/>
        </w:rPr>
      </w:pPr>
      <w:proofErr w:type="spellStart"/>
      <w:r w:rsidRPr="00160FE6">
        <w:rPr>
          <w:rFonts w:asciiTheme="minorHAnsi" w:hAnsiTheme="minorHAnsi" w:cstheme="minorHAnsi"/>
          <w:sz w:val="18"/>
          <w:szCs w:val="18"/>
        </w:rPr>
        <w:t>Apoznanski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 xml:space="preserve"> TE, Abu-</w:t>
      </w:r>
      <w:proofErr w:type="spellStart"/>
      <w:r w:rsidRPr="00160FE6">
        <w:rPr>
          <w:rFonts w:asciiTheme="minorHAnsi" w:hAnsiTheme="minorHAnsi" w:cstheme="minorHAnsi"/>
          <w:sz w:val="18"/>
          <w:szCs w:val="18"/>
        </w:rPr>
        <w:t>Sbaih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 xml:space="preserve"> R, </w:t>
      </w:r>
      <w:proofErr w:type="spellStart"/>
      <w:r w:rsidRPr="00160FE6">
        <w:rPr>
          <w:rFonts w:asciiTheme="minorHAnsi" w:hAnsiTheme="minorHAnsi" w:cstheme="minorHAnsi"/>
          <w:sz w:val="18"/>
          <w:szCs w:val="18"/>
        </w:rPr>
        <w:t>Terzella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 xml:space="preserve"> MJ, Yao S. Resolution of </w:t>
      </w:r>
      <w:proofErr w:type="spellStart"/>
      <w:r w:rsidRPr="00160FE6">
        <w:rPr>
          <w:rFonts w:asciiTheme="minorHAnsi" w:hAnsiTheme="minorHAnsi" w:cstheme="minorHAnsi"/>
          <w:sz w:val="18"/>
          <w:szCs w:val="18"/>
        </w:rPr>
        <w:t>Dacryostenosis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 xml:space="preserve"> After Osteopathic Manipulative Treatment. J Am Osteopath </w:t>
      </w:r>
      <w:proofErr w:type="spellStart"/>
      <w:r w:rsidRPr="00160FE6">
        <w:rPr>
          <w:rFonts w:asciiTheme="minorHAnsi" w:hAnsiTheme="minorHAnsi" w:cstheme="minorHAnsi"/>
          <w:sz w:val="18"/>
          <w:szCs w:val="18"/>
        </w:rPr>
        <w:t>Assoc</w:t>
      </w:r>
      <w:proofErr w:type="spellEnd"/>
      <w:r w:rsidRPr="00160FE6">
        <w:rPr>
          <w:rFonts w:asciiTheme="minorHAnsi" w:hAnsiTheme="minorHAnsi" w:cstheme="minorHAnsi"/>
          <w:sz w:val="18"/>
          <w:szCs w:val="18"/>
        </w:rPr>
        <w:t xml:space="preserve"> 2015;115(2):110-114.</w:t>
      </w:r>
    </w:p>
    <w:p w:rsidR="00160FE6" w:rsidRPr="00160FE6" w:rsidRDefault="00160FE6" w:rsidP="00160FE6">
      <w:pPr>
        <w:pStyle w:val="Prrafodelista"/>
        <w:widowControl/>
        <w:spacing w:after="160"/>
        <w:ind w:left="720" w:firstLine="0"/>
        <w:contextualSpacing/>
        <w:rPr>
          <w:rFonts w:asciiTheme="minorHAnsi" w:hAnsiTheme="minorHAnsi" w:cstheme="minorHAnsi"/>
          <w:sz w:val="18"/>
          <w:szCs w:val="18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Textoindependiente"/>
        <w:rPr>
          <w:rFonts w:ascii="Calibri"/>
          <w:sz w:val="20"/>
        </w:rPr>
      </w:pPr>
    </w:p>
    <w:p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906DA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0D0B5A">
        <w:rPr>
          <w:rFonts w:ascii="Arial"/>
          <w:noProof/>
          <w:color w:val="BF5A14"/>
        </w:rPr>
        <w:drawing>
          <wp:inline distT="0" distB="0" distL="0" distR="0">
            <wp:extent cx="514199" cy="862644"/>
            <wp:effectExtent l="0" t="0" r="63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88" cy="87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442C23" w:rsidRPr="00442C23" w:rsidRDefault="000D0B5A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</w:rPr>
      </w:pPr>
      <w:r w:rsidRPr="000D0B5A">
        <w:rPr>
          <w:rFonts w:ascii="Arial"/>
          <w:sz w:val="14"/>
        </w:rPr>
        <w:t>Paula Rodr</w:t>
      </w:r>
      <w:r w:rsidRPr="000D0B5A">
        <w:rPr>
          <w:rFonts w:ascii="Arial"/>
          <w:sz w:val="14"/>
        </w:rPr>
        <w:t>í</w:t>
      </w:r>
      <w:r w:rsidRPr="000D0B5A">
        <w:rPr>
          <w:rFonts w:ascii="Arial"/>
          <w:sz w:val="14"/>
        </w:rPr>
        <w:t xml:space="preserve">guez has just started in the world of research after finishing college </w:t>
      </w:r>
      <w:r w:rsidR="00442C23">
        <w:rPr>
          <w:rFonts w:ascii="Arial"/>
          <w:sz w:val="14"/>
        </w:rPr>
        <w:t xml:space="preserve">in </w:t>
      </w:r>
      <w:r w:rsidRPr="000D0B5A">
        <w:rPr>
          <w:rFonts w:ascii="Arial"/>
          <w:sz w:val="14"/>
        </w:rPr>
        <w:t>2018.</w:t>
      </w:r>
      <w:r w:rsidR="00A9710C">
        <w:rPr>
          <w:rFonts w:ascii="Arial"/>
          <w:sz w:val="14"/>
        </w:rPr>
        <w:t xml:space="preserve"> </w:t>
      </w:r>
      <w:r w:rsidR="00442C23" w:rsidRPr="00442C23">
        <w:rPr>
          <w:rFonts w:ascii="Arial"/>
          <w:sz w:val="14"/>
        </w:rPr>
        <w:t xml:space="preserve">Without having any previous experience in research, </w:t>
      </w:r>
      <w:r w:rsidR="00442C23">
        <w:rPr>
          <w:rFonts w:ascii="Arial"/>
          <w:sz w:val="14"/>
        </w:rPr>
        <w:t>sh</w:t>
      </w:r>
      <w:r w:rsidR="00442C23" w:rsidRPr="00442C23">
        <w:rPr>
          <w:rFonts w:ascii="Arial"/>
          <w:sz w:val="14"/>
        </w:rPr>
        <w:t>e has presented this project that aims to achieve an improvement in maternal and child health care</w:t>
      </w:r>
      <w:r w:rsidR="00442C23">
        <w:rPr>
          <w:rFonts w:ascii="Arial"/>
          <w:sz w:val="14"/>
        </w:rPr>
        <w:t>,</w:t>
      </w:r>
      <w:r w:rsidR="00442C23" w:rsidRPr="00442C23">
        <w:rPr>
          <w:rFonts w:ascii="Arial"/>
          <w:sz w:val="14"/>
        </w:rPr>
        <w:t xml:space="preserve"> area in which </w:t>
      </w:r>
      <w:r w:rsidR="00442C23">
        <w:rPr>
          <w:rFonts w:ascii="Arial"/>
          <w:sz w:val="14"/>
        </w:rPr>
        <w:t>s</w:t>
      </w:r>
      <w:r w:rsidR="00442C23" w:rsidRPr="00442C23">
        <w:rPr>
          <w:rFonts w:ascii="Arial"/>
          <w:sz w:val="14"/>
        </w:rPr>
        <w:t>he wants to focus h</w:t>
      </w:r>
      <w:r w:rsidR="00442C23">
        <w:rPr>
          <w:rFonts w:ascii="Arial"/>
          <w:sz w:val="14"/>
        </w:rPr>
        <w:t>er</w:t>
      </w:r>
      <w:r w:rsidR="00442C23" w:rsidRPr="00442C23">
        <w:rPr>
          <w:rFonts w:ascii="Arial"/>
          <w:sz w:val="14"/>
        </w:rPr>
        <w:t xml:space="preserve"> studies.</w:t>
      </w:r>
      <w:r w:rsidR="00442C23">
        <w:rPr>
          <w:rFonts w:ascii="Arial"/>
          <w:sz w:val="14"/>
        </w:rPr>
        <w:t xml:space="preserve"> Sh</w:t>
      </w:r>
      <w:r w:rsidR="00442C23" w:rsidRPr="00442C23">
        <w:rPr>
          <w:rFonts w:ascii="Arial"/>
          <w:sz w:val="14"/>
        </w:rPr>
        <w:t xml:space="preserve">e is currently working in the </w:t>
      </w:r>
      <w:r w:rsidR="00442C23">
        <w:rPr>
          <w:rFonts w:ascii="Arial"/>
          <w:sz w:val="14"/>
        </w:rPr>
        <w:t>N</w:t>
      </w:r>
      <w:r w:rsidR="00442C23" w:rsidRPr="00442C23">
        <w:rPr>
          <w:rFonts w:ascii="Arial"/>
          <w:sz w:val="14"/>
        </w:rPr>
        <w:t xml:space="preserve">eonatal </w:t>
      </w:r>
      <w:r w:rsidR="00442C23">
        <w:rPr>
          <w:rFonts w:ascii="Arial"/>
          <w:sz w:val="14"/>
        </w:rPr>
        <w:t>I</w:t>
      </w:r>
      <w:r w:rsidR="00442C23" w:rsidRPr="00442C23">
        <w:rPr>
          <w:rFonts w:ascii="Arial"/>
          <w:sz w:val="14"/>
        </w:rPr>
        <w:t xml:space="preserve">ntensive </w:t>
      </w:r>
      <w:r w:rsidR="00442C23" w:rsidRPr="00442C23">
        <w:rPr>
          <w:rFonts w:ascii="Arial" w:hAnsi="Arial" w:cs="Arial"/>
          <w:sz w:val="14"/>
          <w:szCs w:val="14"/>
        </w:rPr>
        <w:t xml:space="preserve">Care Unit of </w:t>
      </w:r>
      <w:r w:rsidR="00442C23" w:rsidRPr="00442C23">
        <w:rPr>
          <w:rFonts w:ascii="Arial" w:hAnsi="Arial" w:cs="Arial"/>
          <w:sz w:val="14"/>
          <w:szCs w:val="14"/>
        </w:rPr>
        <w:t xml:space="preserve">Mother-Child Hospital belonging to the Gregorio </w:t>
      </w:r>
      <w:proofErr w:type="spellStart"/>
      <w:r w:rsidR="00442C23" w:rsidRPr="00442C23">
        <w:rPr>
          <w:rFonts w:ascii="Arial" w:hAnsi="Arial" w:cs="Arial"/>
          <w:sz w:val="14"/>
          <w:szCs w:val="14"/>
        </w:rPr>
        <w:t>Marañón</w:t>
      </w:r>
      <w:proofErr w:type="spellEnd"/>
      <w:r w:rsidR="00442C23" w:rsidRPr="00442C23">
        <w:rPr>
          <w:rFonts w:ascii="Arial" w:hAnsi="Arial" w:cs="Arial"/>
          <w:sz w:val="14"/>
          <w:szCs w:val="14"/>
        </w:rPr>
        <w:t xml:space="preserve"> General University Hospital</w:t>
      </w:r>
      <w:r w:rsidR="00442C23" w:rsidRPr="00442C23">
        <w:rPr>
          <w:rFonts w:ascii="Arial" w:hAnsi="Arial" w:cs="Arial"/>
          <w:sz w:val="14"/>
          <w:szCs w:val="14"/>
        </w:rPr>
        <w:t xml:space="preserve">, in which </w:t>
      </w:r>
      <w:r w:rsidR="00442C23">
        <w:rPr>
          <w:rFonts w:ascii="Arial" w:hAnsi="Arial" w:cs="Arial"/>
          <w:sz w:val="14"/>
          <w:szCs w:val="14"/>
        </w:rPr>
        <w:t>s</w:t>
      </w:r>
      <w:r w:rsidR="00442C23" w:rsidRPr="00442C23">
        <w:rPr>
          <w:rFonts w:ascii="Arial" w:hAnsi="Arial" w:cs="Arial"/>
          <w:sz w:val="14"/>
          <w:szCs w:val="14"/>
        </w:rPr>
        <w:t>he intends to implement the educational project presented.</w:t>
      </w:r>
    </w:p>
    <w:p w:rsidR="00AE3E37" w:rsidRDefault="00AE3E3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0D0B5A" w:rsidRDefault="00A9710C" w:rsidP="000D0B5A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0D0B5A">
        <w:rPr>
          <w:rFonts w:ascii="Arial"/>
          <w:sz w:val="14"/>
        </w:rPr>
        <w:t xml:space="preserve"> paula_rg@hotmail.es</w:t>
      </w:r>
    </w:p>
    <w:p w:rsidR="00AE3E37" w:rsidRPr="00442C23" w:rsidRDefault="00292ED9" w:rsidP="00442C23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E4AF9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0D0B5A" w:rsidRDefault="00A9710C" w:rsidP="000D0B5A">
      <w:pPr>
        <w:spacing w:before="39"/>
        <w:ind w:left="100"/>
        <w:rPr>
          <w:rFonts w:ascii="Minion Pro"/>
          <w:b/>
          <w:sz w:val="20"/>
        </w:rPr>
        <w:sectPr w:rsidR="00AE3E37" w:rsidRPr="000D0B5A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</w:t>
      </w:r>
    </w:p>
    <w:p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1D47" w:rsidRDefault="00B61D47">
      <w:r>
        <w:separator/>
      </w:r>
    </w:p>
  </w:endnote>
  <w:endnote w:type="continuationSeparator" w:id="0">
    <w:p w:rsidR="00B61D47" w:rsidRDefault="00B61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1D47" w:rsidRDefault="00B61D47">
      <w:r>
        <w:separator/>
      </w:r>
    </w:p>
  </w:footnote>
  <w:footnote w:type="continuationSeparator" w:id="0">
    <w:p w:rsidR="00B61D47" w:rsidRDefault="00B61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CC416E"/>
    <w:multiLevelType w:val="hybridMultilevel"/>
    <w:tmpl w:val="45BED5E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4E2E7C56"/>
    <w:multiLevelType w:val="hybridMultilevel"/>
    <w:tmpl w:val="E5A69786"/>
    <w:lvl w:ilvl="0" w:tplc="548866A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7DB1"/>
    <w:rsid w:val="000D0B5A"/>
    <w:rsid w:val="000E2911"/>
    <w:rsid w:val="001263DF"/>
    <w:rsid w:val="00160FE6"/>
    <w:rsid w:val="001A2F37"/>
    <w:rsid w:val="001F6DEF"/>
    <w:rsid w:val="002455EC"/>
    <w:rsid w:val="00283233"/>
    <w:rsid w:val="00292ED9"/>
    <w:rsid w:val="00404E5B"/>
    <w:rsid w:val="00414F7B"/>
    <w:rsid w:val="004355DC"/>
    <w:rsid w:val="00442C23"/>
    <w:rsid w:val="004749B4"/>
    <w:rsid w:val="00494130"/>
    <w:rsid w:val="004F3523"/>
    <w:rsid w:val="005973B9"/>
    <w:rsid w:val="005B3A56"/>
    <w:rsid w:val="006060CE"/>
    <w:rsid w:val="0063497F"/>
    <w:rsid w:val="006954D9"/>
    <w:rsid w:val="007C54D5"/>
    <w:rsid w:val="00873DF0"/>
    <w:rsid w:val="008756E6"/>
    <w:rsid w:val="008A08B6"/>
    <w:rsid w:val="008D4A04"/>
    <w:rsid w:val="00972C67"/>
    <w:rsid w:val="009B2D44"/>
    <w:rsid w:val="009E2591"/>
    <w:rsid w:val="00A07E82"/>
    <w:rsid w:val="00A61A56"/>
    <w:rsid w:val="00A9710C"/>
    <w:rsid w:val="00AE3E37"/>
    <w:rsid w:val="00B1070E"/>
    <w:rsid w:val="00B21A57"/>
    <w:rsid w:val="00B61D47"/>
    <w:rsid w:val="00BF6E3B"/>
    <w:rsid w:val="00C33602"/>
    <w:rsid w:val="00CD6F55"/>
    <w:rsid w:val="00DE3104"/>
    <w:rsid w:val="00E26B10"/>
    <w:rsid w:val="00F72EEA"/>
    <w:rsid w:val="00F84CAE"/>
    <w:rsid w:val="00FA3DF1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92265A"/>
  <w15:docId w15:val="{1B3452BF-45F5-4313-B2F2-23A9FCF86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Descripcin">
    <w:name w:val="caption"/>
    <w:basedOn w:val="Normal"/>
    <w:next w:val="Normal"/>
    <w:uiPriority w:val="35"/>
    <w:unhideWhenUsed/>
    <w:qFormat/>
    <w:rsid w:val="006954D9"/>
    <w:pPr>
      <w:widowControl/>
      <w:spacing w:after="200"/>
      <w:jc w:val="both"/>
    </w:pPr>
    <w:rPr>
      <w:rFonts w:ascii="Arial" w:eastAsiaTheme="minorHAnsi" w:hAnsi="Arial" w:cstheme="minorBidi"/>
      <w:i/>
      <w:iCs/>
      <w:color w:val="1F497D" w:themeColor="text2"/>
      <w:sz w:val="18"/>
      <w:szCs w:val="18"/>
      <w:lang w:val="es-ES" w:eastAsia="en-GB"/>
    </w:rPr>
  </w:style>
  <w:style w:type="character" w:styleId="Mencinsinresolver">
    <w:name w:val="Unresolved Mention"/>
    <w:basedOn w:val="Fuentedeprrafopredeter"/>
    <w:uiPriority w:val="99"/>
    <w:semiHidden/>
    <w:unhideWhenUsed/>
    <w:rsid w:val="000D0B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ES"/>
              <a:t>Change rate in crying time</a:t>
            </a:r>
          </a:p>
        </c:rich>
      </c:tx>
      <c:layout>
        <c:manualLayout>
          <c:xMode val="edge"/>
          <c:yMode val="edge"/>
          <c:x val="0.13387848741129579"/>
          <c:y val="5.228760878574388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title>
    <c:autoTitleDeleted val="0"/>
    <c:plotArea>
      <c:layout>
        <c:manualLayout>
          <c:layoutTarget val="inner"/>
          <c:xMode val="edge"/>
          <c:yMode val="edge"/>
          <c:x val="0.13990815095191381"/>
          <c:y val="0.3950602763892973"/>
          <c:w val="0.83363098907013689"/>
          <c:h val="0.48218101669958119"/>
        </c:manualLayout>
      </c:layout>
      <c:lineChart>
        <c:grouping val="standard"/>
        <c:varyColors val="0"/>
        <c:ser>
          <c:idx val="0"/>
          <c:order val="0"/>
          <c:tx>
            <c:strRef>
              <c:f>Hoja1!$B$1</c:f>
              <c:strCache>
                <c:ptCount val="1"/>
                <c:pt idx="0">
                  <c:v>Cases group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Hoja1!$A$2:$A$5</c:f>
              <c:strCache>
                <c:ptCount val="4"/>
                <c:pt idx="0">
                  <c:v>Week 1</c:v>
                </c:pt>
                <c:pt idx="1">
                  <c:v>Week 2</c:v>
                </c:pt>
                <c:pt idx="2">
                  <c:v>Week 3</c:v>
                </c:pt>
                <c:pt idx="3">
                  <c:v>Semana 4</c:v>
                </c:pt>
              </c:strCache>
            </c:strRef>
          </c:cat>
          <c:val>
            <c:numRef>
              <c:f>Hoja1!$B$2:$B$5</c:f>
              <c:numCache>
                <c:formatCode>General</c:formatCode>
                <c:ptCount val="4"/>
                <c:pt idx="0">
                  <c:v>0</c:v>
                </c:pt>
                <c:pt idx="1">
                  <c:v>-20</c:v>
                </c:pt>
                <c:pt idx="2">
                  <c:v>-30</c:v>
                </c:pt>
                <c:pt idx="3">
                  <c:v>-60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520-437B-95DC-0135F9251E1A}"/>
            </c:ext>
          </c:extLst>
        </c:ser>
        <c:ser>
          <c:idx val="1"/>
          <c:order val="1"/>
          <c:tx>
            <c:strRef>
              <c:f>Hoja1!$C$1</c:f>
              <c:strCache>
                <c:ptCount val="1"/>
                <c:pt idx="0">
                  <c:v>Control group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Hoja1!$A$2:$A$5</c:f>
              <c:strCache>
                <c:ptCount val="4"/>
                <c:pt idx="0">
                  <c:v>Week 1</c:v>
                </c:pt>
                <c:pt idx="1">
                  <c:v>Week 2</c:v>
                </c:pt>
                <c:pt idx="2">
                  <c:v>Week 3</c:v>
                </c:pt>
                <c:pt idx="3">
                  <c:v>Semana 4</c:v>
                </c:pt>
              </c:strCache>
            </c:strRef>
          </c:cat>
          <c:val>
            <c:numRef>
              <c:f>Hoja1!$C$2:$C$5</c:f>
              <c:numCache>
                <c:formatCode>General</c:formatCode>
                <c:ptCount val="4"/>
                <c:pt idx="0">
                  <c:v>0</c:v>
                </c:pt>
                <c:pt idx="1">
                  <c:v>7</c:v>
                </c:pt>
                <c:pt idx="2">
                  <c:v>-10</c:v>
                </c:pt>
                <c:pt idx="3">
                  <c:v>-25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520-437B-95DC-0135F9251E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88250240"/>
        <c:axId val="88251776"/>
      </c:lineChart>
      <c:catAx>
        <c:axId val="88250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88251776"/>
        <c:crosses val="autoZero"/>
        <c:auto val="1"/>
        <c:lblAlgn val="ctr"/>
        <c:lblOffset val="100"/>
        <c:noMultiLvlLbl val="0"/>
      </c:catAx>
      <c:valAx>
        <c:axId val="88251776"/>
        <c:scaling>
          <c:orientation val="minMax"/>
          <c:max val="20"/>
          <c:min val="-8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882502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611</Words>
  <Characters>3364</Characters>
  <Application>Microsoft Office Word</Application>
  <DocSecurity>0</DocSecurity>
  <Lines>28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Paula Rodríguez Gómez</cp:lastModifiedBy>
  <cp:revision>10</cp:revision>
  <dcterms:created xsi:type="dcterms:W3CDTF">2018-07-10T13:40:00Z</dcterms:created>
  <dcterms:modified xsi:type="dcterms:W3CDTF">2018-07-10T14:52:00Z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