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18BB" w:rsidRPr="005C18BB" w:rsidRDefault="005C18BB" w:rsidP="005C18BB">
      <w:pPr>
        <w:rPr>
          <w:rFonts w:ascii="Minion Pro" w:eastAsia="Minion Pro" w:hAnsi="Minion Pro" w:cs="Minion Pro"/>
          <w:b/>
          <w:bCs/>
          <w:color w:val="337AB7"/>
          <w:sz w:val="40"/>
          <w:szCs w:val="40"/>
        </w:rPr>
      </w:pPr>
      <w:r w:rsidRPr="005C18BB">
        <w:rPr>
          <w:rFonts w:ascii="Minion Pro" w:eastAsia="Minion Pro" w:hAnsi="Minion Pro" w:cs="Minion Pro"/>
          <w:b/>
          <w:bCs/>
          <w:color w:val="337AB7"/>
          <w:sz w:val="40"/>
          <w:szCs w:val="40"/>
        </w:rPr>
        <w:t>Verification of the impact of storage by the rhythm phrase to be repeated</w:t>
      </w:r>
    </w:p>
    <w:p w:rsidR="005C18BB" w:rsidRDefault="005C18BB" w:rsidP="005973B9">
      <w:pPr>
        <w:pStyle w:val="a3"/>
        <w:spacing w:before="73" w:line="198" w:lineRule="exact"/>
        <w:ind w:left="100" w:right="5987"/>
        <w:rPr>
          <w:rFonts w:ascii="Arial"/>
        </w:rPr>
      </w:pPr>
    </w:p>
    <w:p w:rsidR="005973B9" w:rsidRDefault="005C18BB" w:rsidP="005973B9">
      <w:pPr>
        <w:pStyle w:val="a3"/>
        <w:spacing w:before="73" w:line="198" w:lineRule="exact"/>
        <w:ind w:left="100" w:right="5987"/>
        <w:rPr>
          <w:rFonts w:ascii="Arial"/>
        </w:rPr>
      </w:pPr>
      <w:r w:rsidRPr="005C18BB">
        <w:rPr>
          <w:rFonts w:ascii="Arial"/>
        </w:rPr>
        <w:t xml:space="preserve">Kazue Sawami, </w:t>
      </w:r>
      <w:r w:rsidR="005973B9">
        <w:rPr>
          <w:rFonts w:ascii="Arial"/>
        </w:rPr>
        <w:t xml:space="preserve">RN PhD, </w:t>
      </w:r>
      <w:proofErr w:type="spellStart"/>
      <w:r w:rsidRPr="005C18BB">
        <w:rPr>
          <w:rFonts w:ascii="Arial"/>
        </w:rPr>
        <w:t>Mitsuo</w:t>
      </w:r>
      <w:proofErr w:type="spellEnd"/>
      <w:r w:rsidRPr="005C18BB">
        <w:rPr>
          <w:rFonts w:ascii="Arial"/>
        </w:rPr>
        <w:t xml:space="preserve"> Kimura, RN </w:t>
      </w:r>
      <w:r>
        <w:rPr>
          <w:rFonts w:ascii="Arial"/>
        </w:rPr>
        <w:t>M.S</w:t>
      </w:r>
      <w:r w:rsidRPr="005C18BB">
        <w:rPr>
          <w:rFonts w:ascii="Arial"/>
        </w:rPr>
        <w:t xml:space="preserve">, </w:t>
      </w:r>
      <w:proofErr w:type="spellStart"/>
      <w:r w:rsidRPr="005C18BB">
        <w:rPr>
          <w:rFonts w:ascii="Arial"/>
        </w:rPr>
        <w:t>Tetsuro</w:t>
      </w:r>
      <w:proofErr w:type="spellEnd"/>
      <w:r w:rsidRPr="005C18BB">
        <w:rPr>
          <w:rFonts w:ascii="Arial"/>
        </w:rPr>
        <w:t xml:space="preserve"> Kitamura</w:t>
      </w:r>
      <w:r>
        <w:rPr>
          <w:rFonts w:ascii="Arial" w:eastAsiaTheme="minorEastAsia" w:hint="eastAsia"/>
          <w:lang w:eastAsia="ja-JP"/>
        </w:rPr>
        <w:t xml:space="preserve">, </w:t>
      </w:r>
      <w:r w:rsidRPr="005C18BB">
        <w:rPr>
          <w:rFonts w:ascii="Arial" w:eastAsiaTheme="minorEastAsia"/>
          <w:lang w:eastAsia="ja-JP"/>
        </w:rPr>
        <w:t>PT</w:t>
      </w:r>
      <w:r>
        <w:rPr>
          <w:rFonts w:ascii="Arial" w:eastAsiaTheme="minorEastAsia"/>
          <w:lang w:eastAsia="ja-JP"/>
        </w:rPr>
        <w:t>,</w:t>
      </w:r>
      <w:r w:rsidRPr="005C18BB">
        <w:rPr>
          <w:rFonts w:ascii="Arial"/>
        </w:rPr>
        <w:t xml:space="preserve"> </w:t>
      </w:r>
      <w:r>
        <w:rPr>
          <w:rFonts w:ascii="Arial"/>
        </w:rPr>
        <w:t>Nara Medical University</w:t>
      </w:r>
      <w:r w:rsidR="005973B9">
        <w:rPr>
          <w:rFonts w:ascii="Arial"/>
        </w:rPr>
        <w:t xml:space="preserve">, </w:t>
      </w:r>
      <w:r w:rsidRPr="005C18BB">
        <w:rPr>
          <w:rFonts w:ascii="Arial"/>
        </w:rPr>
        <w:t>Japan</w:t>
      </w:r>
      <w:r w:rsidR="005973B9">
        <w:rPr>
          <w:rFonts w:ascii="Arial"/>
        </w:rPr>
        <w:t xml:space="preserve"> </w:t>
      </w:r>
      <w:r w:rsidRPr="005C18BB">
        <w:rPr>
          <w:rFonts w:ascii="Arial"/>
        </w:rPr>
        <w:t xml:space="preserve">Chizuko </w:t>
      </w:r>
      <w:proofErr w:type="spellStart"/>
      <w:r w:rsidRPr="005C18BB">
        <w:rPr>
          <w:rFonts w:ascii="Arial"/>
        </w:rPr>
        <w:t>Suishu</w:t>
      </w:r>
      <w:proofErr w:type="spellEnd"/>
      <w:r w:rsidR="005973B9">
        <w:rPr>
          <w:rFonts w:ascii="Arial"/>
        </w:rPr>
        <w:t xml:space="preserve">, RN </w:t>
      </w:r>
      <w:r>
        <w:rPr>
          <w:rFonts w:ascii="Arial"/>
        </w:rPr>
        <w:t>Prof</w:t>
      </w:r>
      <w:r w:rsidR="005973B9">
        <w:rPr>
          <w:rFonts w:ascii="Arial"/>
        </w:rPr>
        <w:t xml:space="preserve">, </w:t>
      </w:r>
      <w:proofErr w:type="spellStart"/>
      <w:r w:rsidRPr="005C18BB">
        <w:rPr>
          <w:rFonts w:ascii="Arial"/>
        </w:rPr>
        <w:t>Shubun</w:t>
      </w:r>
      <w:proofErr w:type="spellEnd"/>
      <w:r w:rsidRPr="005C18BB">
        <w:rPr>
          <w:rFonts w:ascii="Arial"/>
        </w:rPr>
        <w:t xml:space="preserve"> University</w:t>
      </w:r>
      <w:r w:rsidR="005973B9">
        <w:rPr>
          <w:rFonts w:ascii="Arial"/>
        </w:rPr>
        <w:t xml:space="preserve">, </w:t>
      </w:r>
      <w:r w:rsidRPr="005C18BB">
        <w:rPr>
          <w:rFonts w:ascii="Arial"/>
        </w:rPr>
        <w:t>Japan</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5C18BB" w:rsidRDefault="005C18BB">
      <w:pPr>
        <w:pStyle w:val="3"/>
        <w:spacing w:before="147"/>
        <w:jc w:val="both"/>
        <w:rPr>
          <w:color w:val="BF5A14"/>
        </w:rPr>
      </w:pPr>
    </w:p>
    <w:p w:rsidR="00AE3E37" w:rsidRDefault="00A9710C">
      <w:pPr>
        <w:pStyle w:val="3"/>
        <w:spacing w:before="147"/>
        <w:jc w:val="both"/>
      </w:pPr>
      <w:r>
        <w:rPr>
          <w:color w:val="BF5A14"/>
        </w:rPr>
        <w:t>Abstract</w:t>
      </w:r>
    </w:p>
    <w:p w:rsidR="005C18BB" w:rsidRPr="005C18BB" w:rsidRDefault="005C18BB" w:rsidP="005C18BB">
      <w:pPr>
        <w:pStyle w:val="3"/>
        <w:spacing w:before="74"/>
        <w:rPr>
          <w:rFonts w:asciiTheme="minorHAnsi" w:eastAsia="Tw Cen MT" w:hAnsiTheme="minorHAnsi" w:cs="Tw Cen MT"/>
          <w:b w:val="0"/>
          <w:bCs w:val="0"/>
          <w:sz w:val="18"/>
          <w:szCs w:val="18"/>
        </w:rPr>
      </w:pPr>
      <w:r w:rsidRPr="005C18BB">
        <w:rPr>
          <w:rFonts w:ascii="ＭＳ 明朝" w:eastAsia="Tw Cen MT" w:hAnsi="ＭＳ 明朝" w:cs="ＭＳ 明朝"/>
          <w:b w:val="0"/>
          <w:bCs w:val="0"/>
          <w:sz w:val="18"/>
          <w:szCs w:val="18"/>
        </w:rPr>
        <w:t>【</w:t>
      </w:r>
      <w:proofErr w:type="spellStart"/>
      <w:r w:rsidRPr="005C18BB">
        <w:rPr>
          <w:rFonts w:asciiTheme="minorHAnsi" w:eastAsia="Tw Cen MT" w:hAnsiTheme="minorHAnsi" w:cs="Tw Cen MT"/>
          <w:b w:val="0"/>
          <w:bCs w:val="0"/>
          <w:sz w:val="18"/>
          <w:szCs w:val="18"/>
        </w:rPr>
        <w:t>Introduction</w:t>
      </w:r>
      <w:r w:rsidRPr="005C18BB">
        <w:rPr>
          <w:rFonts w:ascii="ＭＳ ゴシック" w:eastAsia="ＭＳ ゴシック" w:hAnsi="ＭＳ ゴシック" w:cs="ＭＳ ゴシック" w:hint="eastAsia"/>
          <w:b w:val="0"/>
          <w:bCs w:val="0"/>
          <w:sz w:val="18"/>
          <w:szCs w:val="18"/>
        </w:rPr>
        <w:t>】</w:t>
      </w:r>
      <w:r w:rsidRPr="005C18BB">
        <w:rPr>
          <w:rFonts w:asciiTheme="minorHAnsi" w:eastAsia="Tw Cen MT" w:hAnsiTheme="minorHAnsi" w:cs="Tw Cen MT"/>
          <w:b w:val="0"/>
          <w:bCs w:val="0"/>
          <w:sz w:val="18"/>
          <w:szCs w:val="18"/>
        </w:rPr>
        <w:t>Alzheimer’s</w:t>
      </w:r>
      <w:proofErr w:type="spellEnd"/>
      <w:r w:rsidRPr="005C18BB">
        <w:rPr>
          <w:rFonts w:asciiTheme="minorHAnsi" w:eastAsia="Tw Cen MT" w:hAnsiTheme="minorHAnsi" w:cs="Tw Cen MT"/>
          <w:b w:val="0"/>
          <w:bCs w:val="0"/>
          <w:sz w:val="18"/>
          <w:szCs w:val="18"/>
        </w:rPr>
        <w:t xml:space="preserve"> Disease (AD) accounts for a high percentage of dementia at over 60%. As dementia incidence doubles every 5 years from 65 years old onwards, developing a countermeasure is an urgent issue. As a countermeasure, the effectiveness of cognitive function training tasks such as dual-task (performing two tasks simultaneously) and n-back task (a delayed recall task for items shown n steps earlier) have been verified. Furthermore, it has been verified lyrics accompanied with sound or rhythm are stored easily by the memory, but difficult to remember when without sound or rhythm. It was hypothesized that combining rhythmic music with repeated memory tasks would improve memory performance. It was also predicted that stress associated with memory tasks would be alleviated by the relaxing effect of music.</w:t>
      </w:r>
    </w:p>
    <w:p w:rsidR="005C18BB" w:rsidRPr="005C18BB" w:rsidRDefault="005C18BB" w:rsidP="005C18BB">
      <w:pPr>
        <w:pStyle w:val="3"/>
        <w:spacing w:before="74"/>
        <w:rPr>
          <w:rFonts w:asciiTheme="minorHAnsi" w:eastAsia="Tw Cen MT" w:hAnsiTheme="minorHAnsi" w:cs="Tw Cen MT"/>
          <w:b w:val="0"/>
          <w:bCs w:val="0"/>
          <w:sz w:val="18"/>
          <w:szCs w:val="18"/>
        </w:rPr>
      </w:pPr>
      <w:r w:rsidRPr="005C18BB">
        <w:rPr>
          <w:rFonts w:asciiTheme="minorHAnsi" w:eastAsia="Tw Cen MT" w:hAnsiTheme="minorHAnsi" w:cs="Tw Cen MT"/>
          <w:b w:val="0"/>
          <w:bCs w:val="0"/>
          <w:sz w:val="18"/>
          <w:szCs w:val="18"/>
        </w:rPr>
        <w:t>The purpose of this study is to verify a new training method combining rhythmic music and repeated memory tasks. An intervention study was conducted over 3 months, and compared results from the intervention group and the control group.</w:t>
      </w:r>
    </w:p>
    <w:p w:rsidR="005C18BB" w:rsidRPr="005C18BB" w:rsidRDefault="005C18BB" w:rsidP="005C18BB">
      <w:pPr>
        <w:pStyle w:val="3"/>
        <w:spacing w:before="74"/>
        <w:rPr>
          <w:rFonts w:asciiTheme="minorHAnsi" w:eastAsia="Tw Cen MT" w:hAnsiTheme="minorHAnsi" w:cs="Tw Cen MT"/>
          <w:b w:val="0"/>
          <w:bCs w:val="0"/>
          <w:sz w:val="18"/>
          <w:szCs w:val="18"/>
        </w:rPr>
      </w:pPr>
      <w:r w:rsidRPr="005C18BB">
        <w:rPr>
          <w:rFonts w:asciiTheme="minorHAnsi" w:eastAsia="ＭＳ ゴシック" w:hAnsiTheme="minorHAnsi" w:cs="ＭＳ ゴシック"/>
          <w:b w:val="0"/>
          <w:bCs w:val="0"/>
          <w:sz w:val="18"/>
          <w:szCs w:val="18"/>
        </w:rPr>
        <w:t>【</w:t>
      </w:r>
      <w:proofErr w:type="spellStart"/>
      <w:r w:rsidRPr="005C18BB">
        <w:rPr>
          <w:rFonts w:asciiTheme="minorHAnsi" w:eastAsia="Tw Cen MT" w:hAnsiTheme="minorHAnsi" w:cs="Tw Cen MT"/>
          <w:b w:val="0"/>
          <w:bCs w:val="0"/>
          <w:sz w:val="18"/>
          <w:szCs w:val="18"/>
        </w:rPr>
        <w:t>Method</w:t>
      </w:r>
      <w:r w:rsidRPr="005C18BB">
        <w:rPr>
          <w:rFonts w:asciiTheme="minorHAnsi" w:eastAsia="ＭＳ ゴシック" w:hAnsiTheme="minorHAnsi" w:cs="ＭＳ ゴシック"/>
          <w:b w:val="0"/>
          <w:bCs w:val="0"/>
          <w:sz w:val="18"/>
          <w:szCs w:val="18"/>
        </w:rPr>
        <w:t>】</w:t>
      </w:r>
      <w:r w:rsidRPr="005C18BB">
        <w:rPr>
          <w:rFonts w:asciiTheme="minorHAnsi" w:eastAsia="Tw Cen MT" w:hAnsiTheme="minorHAnsi" w:cs="Tw Cen MT"/>
          <w:b w:val="0"/>
          <w:bCs w:val="0"/>
          <w:sz w:val="18"/>
          <w:szCs w:val="18"/>
        </w:rPr>
        <w:t>Screening</w:t>
      </w:r>
      <w:proofErr w:type="spellEnd"/>
      <w:r w:rsidRPr="005C18BB">
        <w:rPr>
          <w:rFonts w:asciiTheme="minorHAnsi" w:eastAsia="Tw Cen MT" w:hAnsiTheme="minorHAnsi" w:cs="Tw Cen MT"/>
          <w:b w:val="0"/>
          <w:bCs w:val="0"/>
          <w:sz w:val="18"/>
          <w:szCs w:val="18"/>
        </w:rPr>
        <w:t xml:space="preserve"> test for mild cognitive impairment: Montreal Cognitive Assessment (</w:t>
      </w:r>
      <w:proofErr w:type="spellStart"/>
      <w:r w:rsidRPr="005C18BB">
        <w:rPr>
          <w:rFonts w:asciiTheme="minorHAnsi" w:eastAsia="Tw Cen MT" w:hAnsiTheme="minorHAnsi" w:cs="Tw Cen MT"/>
          <w:b w:val="0"/>
          <w:bCs w:val="0"/>
          <w:sz w:val="18"/>
          <w:szCs w:val="18"/>
        </w:rPr>
        <w:t>MoCA</w:t>
      </w:r>
      <w:proofErr w:type="spellEnd"/>
      <w:r w:rsidRPr="005C18BB">
        <w:rPr>
          <w:rFonts w:asciiTheme="minorHAnsi" w:eastAsia="Tw Cen MT" w:hAnsiTheme="minorHAnsi" w:cs="Tw Cen MT"/>
          <w:b w:val="0"/>
          <w:bCs w:val="0"/>
          <w:sz w:val="18"/>
          <w:szCs w:val="18"/>
        </w:rPr>
        <w:t xml:space="preserve"> test) and; Stress check: Measured </w:t>
      </w:r>
      <w:r w:rsidRPr="005C18BB">
        <w:rPr>
          <w:rFonts w:asciiTheme="minorHAnsi" w:eastAsia="Tw Cen MT" w:hAnsiTheme="minorHAnsi" w:cs="Calibri"/>
          <w:b w:val="0"/>
          <w:bCs w:val="0"/>
          <w:sz w:val="18"/>
          <w:szCs w:val="18"/>
        </w:rPr>
        <w:t>α</w:t>
      </w:r>
      <w:r w:rsidRPr="005C18BB">
        <w:rPr>
          <w:rFonts w:asciiTheme="minorHAnsi" w:eastAsia="Tw Cen MT" w:hAnsiTheme="minorHAnsi" w:cs="Tw Cen MT"/>
          <w:b w:val="0"/>
          <w:bCs w:val="0"/>
          <w:sz w:val="18"/>
          <w:szCs w:val="18"/>
        </w:rPr>
        <w:t>-amylase levels of saliva taken from the sublingual gland. Analysis was conducted by a corresponding t-test, comparing the control group and intervention group results.</w:t>
      </w:r>
    </w:p>
    <w:p w:rsidR="005C18BB" w:rsidRPr="005C18BB" w:rsidRDefault="005C18BB" w:rsidP="005C18BB">
      <w:pPr>
        <w:pStyle w:val="3"/>
        <w:spacing w:before="74"/>
        <w:rPr>
          <w:rFonts w:asciiTheme="minorHAnsi" w:eastAsia="Tw Cen MT" w:hAnsiTheme="minorHAnsi" w:cs="Tw Cen MT"/>
          <w:b w:val="0"/>
          <w:bCs w:val="0"/>
          <w:sz w:val="18"/>
          <w:szCs w:val="18"/>
        </w:rPr>
      </w:pPr>
      <w:r w:rsidRPr="005C18BB">
        <w:rPr>
          <w:rFonts w:asciiTheme="minorHAnsi" w:eastAsia="ＭＳ ゴシック" w:hAnsiTheme="minorHAnsi" w:cs="ＭＳ ゴシック"/>
          <w:b w:val="0"/>
          <w:bCs w:val="0"/>
          <w:sz w:val="18"/>
          <w:szCs w:val="18"/>
        </w:rPr>
        <w:t>【</w:t>
      </w:r>
      <w:proofErr w:type="spellStart"/>
      <w:r w:rsidRPr="005C18BB">
        <w:rPr>
          <w:rFonts w:asciiTheme="minorHAnsi" w:eastAsia="Tw Cen MT" w:hAnsiTheme="minorHAnsi" w:cs="Tw Cen MT"/>
          <w:b w:val="0"/>
          <w:bCs w:val="0"/>
          <w:sz w:val="18"/>
          <w:szCs w:val="18"/>
        </w:rPr>
        <w:t>Results</w:t>
      </w:r>
      <w:r w:rsidRPr="005C18BB">
        <w:rPr>
          <w:rFonts w:asciiTheme="minorHAnsi" w:eastAsia="ＭＳ ゴシック" w:hAnsiTheme="minorHAnsi" w:cs="ＭＳ ゴシック"/>
          <w:b w:val="0"/>
          <w:bCs w:val="0"/>
          <w:sz w:val="18"/>
          <w:szCs w:val="18"/>
        </w:rPr>
        <w:t>】</w:t>
      </w:r>
      <w:r w:rsidRPr="005C18BB">
        <w:rPr>
          <w:rFonts w:asciiTheme="minorHAnsi" w:eastAsia="Tw Cen MT" w:hAnsiTheme="minorHAnsi" w:cs="Tw Cen MT"/>
          <w:b w:val="0"/>
          <w:bCs w:val="0"/>
          <w:sz w:val="18"/>
          <w:szCs w:val="18"/>
        </w:rPr>
        <w:t>In</w:t>
      </w:r>
      <w:proofErr w:type="spellEnd"/>
      <w:r w:rsidRPr="005C18BB">
        <w:rPr>
          <w:rFonts w:asciiTheme="minorHAnsi" w:eastAsia="Tw Cen MT" w:hAnsiTheme="minorHAnsi" w:cs="Tw Cen MT"/>
          <w:b w:val="0"/>
          <w:bCs w:val="0"/>
          <w:sz w:val="18"/>
          <w:szCs w:val="18"/>
        </w:rPr>
        <w:t xml:space="preserve"> comparison to the control group, cognitive function was significantly improved and distress was reduced in the intervention group.</w:t>
      </w:r>
    </w:p>
    <w:p w:rsidR="00AE3E37" w:rsidRDefault="005C18BB" w:rsidP="005C18BB">
      <w:pPr>
        <w:pStyle w:val="3"/>
        <w:spacing w:before="74"/>
      </w:pPr>
      <w:r w:rsidRPr="005C18BB">
        <w:rPr>
          <w:rFonts w:asciiTheme="minorHAnsi" w:eastAsia="ＭＳ ゴシック" w:hAnsiTheme="minorHAnsi" w:cs="ＭＳ ゴシック"/>
          <w:b w:val="0"/>
          <w:bCs w:val="0"/>
          <w:sz w:val="18"/>
          <w:szCs w:val="18"/>
        </w:rPr>
        <w:t>【</w:t>
      </w:r>
      <w:proofErr w:type="spellStart"/>
      <w:r w:rsidRPr="005C18BB">
        <w:rPr>
          <w:rFonts w:asciiTheme="minorHAnsi" w:eastAsia="Tw Cen MT" w:hAnsiTheme="minorHAnsi" w:cs="Tw Cen MT"/>
          <w:b w:val="0"/>
          <w:bCs w:val="0"/>
          <w:sz w:val="18"/>
          <w:szCs w:val="18"/>
        </w:rPr>
        <w:t>Conclusion</w:t>
      </w:r>
      <w:r w:rsidRPr="005C18BB">
        <w:rPr>
          <w:rFonts w:asciiTheme="minorHAnsi" w:eastAsia="ＭＳ ゴシック" w:hAnsiTheme="minorHAnsi" w:cs="ＭＳ ゴシック"/>
          <w:b w:val="0"/>
          <w:bCs w:val="0"/>
          <w:sz w:val="18"/>
          <w:szCs w:val="18"/>
        </w:rPr>
        <w:t>】</w:t>
      </w:r>
      <w:r w:rsidRPr="005C18BB">
        <w:rPr>
          <w:rFonts w:asciiTheme="minorHAnsi" w:eastAsia="Tw Cen MT" w:hAnsiTheme="minorHAnsi" w:cs="Tw Cen MT"/>
          <w:b w:val="0"/>
          <w:bCs w:val="0"/>
          <w:sz w:val="18"/>
          <w:szCs w:val="18"/>
        </w:rPr>
        <w:t>Repeated</w:t>
      </w:r>
      <w:proofErr w:type="spellEnd"/>
      <w:r w:rsidRPr="005C18BB">
        <w:rPr>
          <w:rFonts w:asciiTheme="minorHAnsi" w:eastAsia="Tw Cen MT" w:hAnsiTheme="minorHAnsi" w:cs="Tw Cen MT"/>
          <w:b w:val="0"/>
          <w:bCs w:val="0"/>
          <w:sz w:val="18"/>
          <w:szCs w:val="18"/>
        </w:rPr>
        <w:t xml:space="preserve"> memory tasks combined with rhythmic music were effective both in improving memory capacity and reducing stress.</w:t>
      </w:r>
      <w:r w:rsidR="00A9710C" w:rsidRPr="005C18BB">
        <w:rPr>
          <w:rFonts w:asciiTheme="minorHAnsi" w:hAnsiTheme="minorHAnsi"/>
          <w:b w:val="0"/>
        </w:rPr>
        <w:br w:type="column"/>
      </w:r>
      <w:r w:rsidR="00A9710C">
        <w:rPr>
          <w:color w:val="BF5A14"/>
        </w:rPr>
        <w:t>Image</w:t>
      </w:r>
    </w:p>
    <w:p w:rsidR="00AE3E37" w:rsidRDefault="005C18BB">
      <w:pPr>
        <w:pStyle w:val="a3"/>
        <w:spacing w:before="2"/>
        <w:rPr>
          <w:rFonts w:ascii="Arial"/>
          <w:b/>
          <w:sz w:val="16"/>
        </w:rPr>
      </w:pPr>
      <w:r>
        <w:rPr>
          <w:rFonts w:ascii="Arial"/>
          <w:b/>
          <w:noProof/>
          <w:sz w:val="16"/>
          <w:lang w:eastAsia="ja-JP"/>
        </w:rPr>
        <w:drawing>
          <wp:inline distT="0" distB="0" distL="0" distR="0" wp14:anchorId="61433419">
            <wp:extent cx="3378200" cy="259715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655" r="2343"/>
                    <a:stretch/>
                  </pic:blipFill>
                  <pic:spPr bwMode="auto">
                    <a:xfrm>
                      <a:off x="0" y="0"/>
                      <a:ext cx="3385665" cy="2602889"/>
                    </a:xfrm>
                    <a:prstGeom prst="rect">
                      <a:avLst/>
                    </a:prstGeom>
                    <a:noFill/>
                    <a:ln>
                      <a:noFill/>
                    </a:ln>
                    <a:extLst>
                      <a:ext uri="{53640926-AAD7-44D8-BBD7-CCE9431645EC}">
                        <a14:shadowObscured xmlns:a14="http://schemas.microsoft.com/office/drawing/2010/main"/>
                      </a:ext>
                    </a:extLst>
                  </pic:spPr>
                </pic:pic>
              </a:graphicData>
            </a:graphic>
          </wp:inline>
        </w:drawing>
      </w:r>
    </w:p>
    <w:p w:rsidR="00545B18" w:rsidRDefault="005C18BB">
      <w:pPr>
        <w:pStyle w:val="a3"/>
        <w:spacing w:before="2"/>
        <w:rPr>
          <w:rFonts w:ascii="Arial"/>
          <w:b/>
          <w:sz w:val="16"/>
        </w:rPr>
      </w:pPr>
      <w:r w:rsidRPr="005C18BB">
        <w:rPr>
          <w:rFonts w:ascii="Arial"/>
          <w:b/>
          <w:sz w:val="16"/>
        </w:rPr>
        <w:t xml:space="preserve">Comparison before and after the intervention and control of the mean value of </w:t>
      </w:r>
      <w:proofErr w:type="spellStart"/>
      <w:r w:rsidRPr="005C18BB">
        <w:rPr>
          <w:rFonts w:ascii="Arial"/>
          <w:b/>
          <w:sz w:val="16"/>
        </w:rPr>
        <w:t>MoCA</w:t>
      </w:r>
      <w:proofErr w:type="spellEnd"/>
      <w:r w:rsidRPr="005C18BB">
        <w:rPr>
          <w:rFonts w:ascii="Arial"/>
          <w:b/>
          <w:sz w:val="16"/>
        </w:rPr>
        <w:t xml:space="preserve"> test.</w:t>
      </w:r>
    </w:p>
    <w:p w:rsidR="00545B18" w:rsidRDefault="00545B18">
      <w:pPr>
        <w:pStyle w:val="a3"/>
        <w:spacing w:before="2"/>
        <w:rPr>
          <w:rFonts w:ascii="Arial"/>
          <w:b/>
          <w:sz w:val="16"/>
        </w:rPr>
      </w:pPr>
      <w:r w:rsidRPr="00545B18">
        <w:rPr>
          <w:rFonts w:ascii="Arial"/>
          <w:b/>
          <w:sz w:val="16"/>
        </w:rPr>
        <w:t xml:space="preserve">Corresponding paired t-test, n = 79. </w:t>
      </w:r>
    </w:p>
    <w:p w:rsidR="00545B18" w:rsidRDefault="00545B18">
      <w:pPr>
        <w:pStyle w:val="a3"/>
        <w:spacing w:before="2"/>
        <w:rPr>
          <w:rFonts w:ascii="Arial"/>
          <w:b/>
          <w:sz w:val="16"/>
        </w:rPr>
      </w:pPr>
      <w:r w:rsidRPr="00545B18">
        <w:rPr>
          <w:rFonts w:ascii="Arial"/>
          <w:b/>
          <w:sz w:val="16"/>
        </w:rPr>
        <w:t xml:space="preserve"> **Significant at 1% level, *Significant at 5% level</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45B18" w:rsidP="00362B3A">
      <w:pPr>
        <w:pStyle w:val="a5"/>
        <w:numPr>
          <w:ilvl w:val="0"/>
          <w:numId w:val="3"/>
        </w:numPr>
        <w:tabs>
          <w:tab w:val="left" w:pos="384"/>
        </w:tabs>
        <w:spacing w:before="103" w:line="216" w:lineRule="exact"/>
        <w:ind w:right="138"/>
        <w:rPr>
          <w:sz w:val="18"/>
        </w:rPr>
      </w:pPr>
      <w:r>
        <w:rPr>
          <w:sz w:val="18"/>
        </w:rPr>
        <w:t>Sawami K, Kimura M,</w:t>
      </w:r>
      <w:r w:rsidR="005973B9">
        <w:rPr>
          <w:sz w:val="18"/>
        </w:rPr>
        <w:t xml:space="preserve"> </w:t>
      </w:r>
      <w:r w:rsidRPr="00545B18">
        <w:rPr>
          <w:sz w:val="18"/>
        </w:rPr>
        <w:t xml:space="preserve">et al., </w:t>
      </w:r>
      <w:r>
        <w:rPr>
          <w:sz w:val="18"/>
        </w:rPr>
        <w:t>(2017</w:t>
      </w:r>
      <w:r w:rsidR="005973B9">
        <w:rPr>
          <w:sz w:val="18"/>
        </w:rPr>
        <w:t xml:space="preserve">) </w:t>
      </w:r>
      <w:r w:rsidRPr="00545B18">
        <w:rPr>
          <w:sz w:val="18"/>
        </w:rPr>
        <w:t>Achievement of Brain Training Course for the Elderly</w:t>
      </w:r>
      <w:r w:rsidR="005973B9" w:rsidRPr="005973B9">
        <w:rPr>
          <w:sz w:val="18"/>
        </w:rPr>
        <w:t xml:space="preserve">. </w:t>
      </w:r>
      <w:r w:rsidRPr="00545B18">
        <w:rPr>
          <w:sz w:val="18"/>
        </w:rPr>
        <w:t xml:space="preserve">J Health </w:t>
      </w:r>
      <w:proofErr w:type="spellStart"/>
      <w:r w:rsidRPr="00545B18">
        <w:rPr>
          <w:sz w:val="18"/>
        </w:rPr>
        <w:t>Educ</w:t>
      </w:r>
      <w:proofErr w:type="spellEnd"/>
      <w:r w:rsidRPr="00545B18">
        <w:rPr>
          <w:sz w:val="18"/>
        </w:rPr>
        <w:t xml:space="preserve"> Res Dev,</w:t>
      </w:r>
      <w:r>
        <w:rPr>
          <w:sz w:val="18"/>
        </w:rPr>
        <w:t xml:space="preserve"> 5:1-4</w:t>
      </w:r>
      <w:r w:rsidR="005973B9" w:rsidRPr="005973B9">
        <w:rPr>
          <w:sz w:val="18"/>
        </w:rPr>
        <w:t>.</w:t>
      </w:r>
      <w:r>
        <w:rPr>
          <w:sz w:val="18"/>
        </w:rPr>
        <w:t xml:space="preserve"> </w:t>
      </w:r>
      <w:r w:rsidR="00362B3A" w:rsidRPr="00362B3A">
        <w:rPr>
          <w:sz w:val="18"/>
        </w:rPr>
        <w:t>Awards: World Academic Championship - 2017 in Nursing</w:t>
      </w:r>
    </w:p>
    <w:p w:rsidR="005973B9" w:rsidRDefault="00362B3A" w:rsidP="00362B3A">
      <w:pPr>
        <w:pStyle w:val="a5"/>
        <w:numPr>
          <w:ilvl w:val="0"/>
          <w:numId w:val="3"/>
        </w:numPr>
        <w:tabs>
          <w:tab w:val="left" w:pos="384"/>
        </w:tabs>
        <w:spacing w:line="216" w:lineRule="exact"/>
        <w:ind w:right="137"/>
        <w:rPr>
          <w:sz w:val="18"/>
        </w:rPr>
      </w:pPr>
      <w:r w:rsidRPr="00362B3A">
        <w:rPr>
          <w:sz w:val="18"/>
        </w:rPr>
        <w:t>Sawami K, Nakagawa</w:t>
      </w:r>
      <w:r>
        <w:rPr>
          <w:sz w:val="18"/>
        </w:rPr>
        <w:t xml:space="preserve"> H</w:t>
      </w:r>
      <w:r w:rsidRPr="00362B3A">
        <w:rPr>
          <w:sz w:val="18"/>
        </w:rPr>
        <w:t>, et al., (2017)</w:t>
      </w:r>
      <w:r>
        <w:rPr>
          <w:sz w:val="18"/>
        </w:rPr>
        <w:t xml:space="preserve"> </w:t>
      </w:r>
      <w:r w:rsidRPr="00362B3A">
        <w:rPr>
          <w:sz w:val="18"/>
        </w:rPr>
        <w:t>Relationship between cognitive function,</w:t>
      </w:r>
      <w:r>
        <w:rPr>
          <w:sz w:val="18"/>
        </w:rPr>
        <w:t xml:space="preserve"> </w:t>
      </w:r>
      <w:r w:rsidRPr="00362B3A">
        <w:rPr>
          <w:sz w:val="18"/>
        </w:rPr>
        <w:t>vascular age and stress</w:t>
      </w:r>
      <w:r w:rsidR="005973B9">
        <w:rPr>
          <w:sz w:val="18"/>
        </w:rPr>
        <w:t xml:space="preserve">. </w:t>
      </w:r>
      <w:r w:rsidRPr="00362B3A">
        <w:rPr>
          <w:sz w:val="18"/>
        </w:rPr>
        <w:t>IJCC</w:t>
      </w:r>
      <w:r>
        <w:rPr>
          <w:sz w:val="18"/>
        </w:rPr>
        <w:t xml:space="preserve"> 1:83-89</w:t>
      </w:r>
      <w:r w:rsidR="005973B9">
        <w:rPr>
          <w:sz w:val="18"/>
        </w:rPr>
        <w:t>.</w:t>
      </w:r>
    </w:p>
    <w:p w:rsidR="005973B9" w:rsidRDefault="00362B3A" w:rsidP="00362B3A">
      <w:pPr>
        <w:pStyle w:val="a5"/>
        <w:numPr>
          <w:ilvl w:val="0"/>
          <w:numId w:val="3"/>
        </w:numPr>
        <w:tabs>
          <w:tab w:val="left" w:pos="384"/>
        </w:tabs>
        <w:spacing w:line="216" w:lineRule="exact"/>
        <w:ind w:right="138"/>
        <w:rPr>
          <w:sz w:val="18"/>
        </w:rPr>
      </w:pPr>
      <w:r w:rsidRPr="00362B3A">
        <w:rPr>
          <w:sz w:val="18"/>
        </w:rPr>
        <w:t>Sawami K, Kimura M, et al., (2017)</w:t>
      </w:r>
      <w:r>
        <w:rPr>
          <w:sz w:val="18"/>
        </w:rPr>
        <w:t xml:space="preserve"> </w:t>
      </w:r>
      <w:r w:rsidRPr="00362B3A">
        <w:rPr>
          <w:sz w:val="18"/>
        </w:rPr>
        <w:t>Relationship between Mental Health Stress Levels and Cognitive Function</w:t>
      </w:r>
      <w:r w:rsidR="005973B9">
        <w:rPr>
          <w:sz w:val="18"/>
        </w:rPr>
        <w:t xml:space="preserve">. </w:t>
      </w:r>
      <w:r w:rsidRPr="00362B3A">
        <w:rPr>
          <w:sz w:val="18"/>
        </w:rPr>
        <w:t>J Addict Res</w:t>
      </w:r>
      <w:r>
        <w:rPr>
          <w:sz w:val="18"/>
        </w:rPr>
        <w:t>. 1:1-6</w:t>
      </w:r>
      <w:r w:rsidR="005973B9">
        <w:rPr>
          <w:sz w:val="18"/>
        </w:rPr>
        <w:t>.</w:t>
      </w:r>
    </w:p>
    <w:p w:rsidR="005973B9" w:rsidRPr="00362B3A" w:rsidRDefault="00362B3A" w:rsidP="00362B3A">
      <w:pPr>
        <w:pStyle w:val="a5"/>
        <w:numPr>
          <w:ilvl w:val="0"/>
          <w:numId w:val="3"/>
        </w:numPr>
        <w:tabs>
          <w:tab w:val="left" w:pos="384"/>
        </w:tabs>
        <w:spacing w:before="92" w:line="218" w:lineRule="exact"/>
        <w:rPr>
          <w:sz w:val="18"/>
          <w:szCs w:val="18"/>
        </w:rPr>
      </w:pPr>
      <w:r w:rsidRPr="00362B3A">
        <w:rPr>
          <w:sz w:val="18"/>
        </w:rPr>
        <w:t>Sawami K, Nakagawa H, et al., (2017)</w:t>
      </w:r>
      <w:r w:rsidR="005973B9">
        <w:rPr>
          <w:sz w:val="18"/>
        </w:rPr>
        <w:t xml:space="preserve"> </w:t>
      </w:r>
      <w:r w:rsidRPr="00362B3A">
        <w:rPr>
          <w:sz w:val="18"/>
        </w:rPr>
        <w:t>Intellectual effects of delayed playback task and rhythmic</w:t>
      </w:r>
      <w:r>
        <w:rPr>
          <w:sz w:val="18"/>
        </w:rPr>
        <w:t xml:space="preserve"> </w:t>
      </w:r>
      <w:r w:rsidRPr="00362B3A">
        <w:rPr>
          <w:sz w:val="18"/>
        </w:rPr>
        <w:t>activities</w:t>
      </w:r>
      <w:r w:rsidR="005973B9" w:rsidRPr="00362B3A">
        <w:rPr>
          <w:sz w:val="18"/>
        </w:rPr>
        <w:t xml:space="preserve">. </w:t>
      </w:r>
      <w:proofErr w:type="spellStart"/>
      <w:r w:rsidRPr="00362B3A">
        <w:rPr>
          <w:sz w:val="18"/>
        </w:rPr>
        <w:t>Ment</w:t>
      </w:r>
      <w:proofErr w:type="spellEnd"/>
      <w:r w:rsidRPr="00362B3A">
        <w:rPr>
          <w:sz w:val="18"/>
        </w:rPr>
        <w:t xml:space="preserve"> Health Addict Res</w:t>
      </w:r>
      <w:r>
        <w:rPr>
          <w:sz w:val="18"/>
        </w:rPr>
        <w:t>.2</w:t>
      </w:r>
      <w:r>
        <w:t>:</w:t>
      </w:r>
      <w:r w:rsidRPr="00362B3A">
        <w:rPr>
          <w:sz w:val="18"/>
          <w:szCs w:val="18"/>
        </w:rPr>
        <w:t>1-6.</w:t>
      </w:r>
    </w:p>
    <w:p w:rsidR="00AE3E37" w:rsidRPr="00545B18" w:rsidRDefault="005973B9" w:rsidP="0075513F">
      <w:pPr>
        <w:pStyle w:val="a3"/>
        <w:spacing w:before="85" w:line="216" w:lineRule="exact"/>
        <w:ind w:left="383" w:right="138" w:hanging="284"/>
        <w:jc w:val="both"/>
        <w:rPr>
          <w:rFonts w:ascii="Calibri" w:hAnsi="Calibri"/>
        </w:rPr>
      </w:pPr>
      <w:r>
        <w:rPr>
          <w:rFonts w:ascii="Calibri" w:hAnsi="Calibri"/>
        </w:rPr>
        <w:t xml:space="preserve">5. </w:t>
      </w:r>
      <w:r w:rsidR="0075513F">
        <w:rPr>
          <w:rFonts w:ascii="Calibri" w:hAnsi="Calibri"/>
        </w:rPr>
        <w:t xml:space="preserve"> </w:t>
      </w:r>
      <w:r w:rsidR="0075513F" w:rsidRPr="0075513F">
        <w:rPr>
          <w:rFonts w:ascii="Calibri" w:hAnsi="Calibri"/>
        </w:rPr>
        <w:t>Sawami K, Nakagawa H, et al., (2017)</w:t>
      </w:r>
      <w:r>
        <w:rPr>
          <w:rFonts w:ascii="Calibri" w:hAnsi="Calibri"/>
        </w:rPr>
        <w:t xml:space="preserve"> </w:t>
      </w:r>
      <w:r w:rsidR="00362B3A" w:rsidRPr="00362B3A">
        <w:rPr>
          <w:rFonts w:ascii="Calibri" w:hAnsi="Calibri"/>
        </w:rPr>
        <w:t>Verification of Preventive Effect of Dual-Task and N-Back Task-Incorporated Music Therapy against Dementia</w:t>
      </w:r>
      <w:r>
        <w:rPr>
          <w:rFonts w:ascii="Calibri" w:hAnsi="Calibri"/>
          <w:spacing w:val="-4"/>
        </w:rPr>
        <w:t xml:space="preserve">. </w:t>
      </w:r>
      <w:proofErr w:type="spellStart"/>
      <w:r w:rsidR="0075513F" w:rsidRPr="0075513F">
        <w:rPr>
          <w:rFonts w:ascii="Calibri" w:hAnsi="Calibri"/>
        </w:rPr>
        <w:t>Neurochem</w:t>
      </w:r>
      <w:proofErr w:type="spellEnd"/>
      <w:r w:rsidR="0075513F" w:rsidRPr="0075513F">
        <w:rPr>
          <w:rFonts w:ascii="Calibri" w:hAnsi="Calibri"/>
        </w:rPr>
        <w:t xml:space="preserve"> </w:t>
      </w:r>
      <w:proofErr w:type="spellStart"/>
      <w:r w:rsidR="0075513F" w:rsidRPr="0075513F">
        <w:rPr>
          <w:rFonts w:ascii="Calibri" w:hAnsi="Calibri"/>
        </w:rPr>
        <w:t>Neuropharm</w:t>
      </w:r>
      <w:proofErr w:type="spellEnd"/>
      <w:r w:rsidR="0075513F" w:rsidRPr="0075513F">
        <w:rPr>
          <w:rFonts w:ascii="Calibri" w:hAnsi="Calibri"/>
        </w:rPr>
        <w:t xml:space="preserve"> Open Access</w:t>
      </w:r>
      <w:r w:rsidR="0075513F">
        <w:rPr>
          <w:rFonts w:ascii="Calibri" w:hAnsi="Calibri"/>
        </w:rPr>
        <w:t>.</w:t>
      </w:r>
      <w:r w:rsidR="0075513F" w:rsidRPr="0075513F">
        <w:rPr>
          <w:rFonts w:ascii="Calibri" w:hAnsi="Calibri"/>
        </w:rPr>
        <w:t xml:space="preserve"> 3</w:t>
      </w:r>
      <w:r w:rsidR="0075513F">
        <w:rPr>
          <w:rFonts w:ascii="Calibri" w:hAnsi="Calibri"/>
        </w:rPr>
        <w:t>:1-5</w:t>
      </w:r>
      <w:r>
        <w:rPr>
          <w:rFonts w:ascii="Calibri" w:hAnsi="Calibri"/>
        </w:rPr>
        <w: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9D826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5513F">
        <w:rPr>
          <w:noProof/>
          <w:lang w:eastAsia="ja-JP"/>
        </w:rPr>
        <w:drawing>
          <wp:inline distT="0" distB="0" distL="0" distR="0" wp14:anchorId="636BDC9F">
            <wp:extent cx="996315" cy="100965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colorTemperature colorTemp="7200"/>
                              </a14:imgEffect>
                            </a14:imgLayer>
                          </a14:imgProps>
                        </a:ext>
                        <a:ext uri="{28A0092B-C50C-407E-A947-70E740481C1C}">
                          <a14:useLocalDpi xmlns:a14="http://schemas.microsoft.com/office/drawing/2010/main" val="0"/>
                        </a:ext>
                      </a:extLst>
                    </a:blip>
                    <a:srcRect t="18968"/>
                    <a:stretch/>
                  </pic:blipFill>
                  <pic:spPr bwMode="auto">
                    <a:xfrm>
                      <a:off x="0" y="0"/>
                      <a:ext cx="1001980" cy="1015391"/>
                    </a:xfrm>
                    <a:prstGeom prst="rect">
                      <a:avLst/>
                    </a:prstGeom>
                    <a:noFill/>
                    <a:ln>
                      <a:noFill/>
                    </a:ln>
                    <a:extLst>
                      <a:ext uri="{53640926-AAD7-44D8-BBD7-CCE9431645EC}">
                        <a14:shadowObscured xmlns:a14="http://schemas.microsoft.com/office/drawing/2010/main"/>
                      </a:ext>
                    </a:extLst>
                  </pic:spPr>
                </pic:pic>
              </a:graphicData>
            </a:graphic>
          </wp:inline>
        </w:drawing>
      </w:r>
      <w:r w:rsidR="0075513F">
        <w:rPr>
          <w:noProof/>
          <w:lang w:eastAsia="ja-JP"/>
        </w:rPr>
        <w:t xml:space="preserve"> </w:t>
      </w:r>
      <w:r w:rsidR="00A9710C">
        <w:rPr>
          <w:rFonts w:ascii="Arial"/>
          <w:color w:val="BF5A14"/>
        </w:rPr>
        <w:t>Biography</w:t>
      </w:r>
      <w:bookmarkStart w:id="0" w:name="_GoBack"/>
      <w:bookmarkEnd w:id="0"/>
      <w:r w:rsidR="00404E5B">
        <w:rPr>
          <w:rFonts w:ascii="Arial"/>
          <w:color w:val="BF5A14"/>
        </w:rPr>
        <w:t xml:space="preserve"> </w:t>
      </w:r>
    </w:p>
    <w:p w:rsidR="00AE3E37" w:rsidRDefault="0075513F" w:rsidP="0075513F">
      <w:pPr>
        <w:ind w:left="216" w:right="233"/>
        <w:jc w:val="both"/>
        <w:rPr>
          <w:rFonts w:ascii="Arial"/>
          <w:sz w:val="14"/>
        </w:rPr>
      </w:pPr>
      <w:r>
        <w:rPr>
          <w:rFonts w:ascii="Arial"/>
          <w:sz w:val="14"/>
        </w:rPr>
        <w:t xml:space="preserve">Name: Kazue Sawami. </w:t>
      </w:r>
      <w:r>
        <w:rPr>
          <w:rFonts w:ascii="Arial" w:eastAsiaTheme="minorEastAsia" w:hint="eastAsia"/>
          <w:sz w:val="14"/>
          <w:lang w:eastAsia="ja-JP"/>
        </w:rPr>
        <w:t xml:space="preserve"> </w:t>
      </w:r>
      <w:r w:rsidRPr="0075513F">
        <w:rPr>
          <w:rFonts w:ascii="Arial"/>
          <w:sz w:val="14"/>
        </w:rPr>
        <w:t xml:space="preserve">I </w:t>
      </w:r>
      <w:r>
        <w:rPr>
          <w:rFonts w:ascii="Arial"/>
          <w:sz w:val="14"/>
        </w:rPr>
        <w:t xml:space="preserve">got my PhD in Health Sciences. </w:t>
      </w:r>
      <w:r w:rsidRPr="0075513F">
        <w:rPr>
          <w:rFonts w:ascii="Arial"/>
          <w:sz w:val="14"/>
        </w:rPr>
        <w:t xml:space="preserve">Currently I work at Nara Medical University's </w:t>
      </w:r>
      <w:proofErr w:type="spellStart"/>
      <w:r w:rsidRPr="0075513F">
        <w:rPr>
          <w:rFonts w:ascii="Arial"/>
          <w:sz w:val="14"/>
        </w:rPr>
        <w:t>gerontological</w:t>
      </w:r>
      <w:proofErr w:type="spellEnd"/>
      <w:r w:rsidRPr="0075513F">
        <w:rPr>
          <w:rFonts w:ascii="Arial"/>
          <w:sz w:val="14"/>
        </w:rPr>
        <w:t xml:space="preserve"> nursing science.</w:t>
      </w:r>
      <w:r>
        <w:rPr>
          <w:rFonts w:ascii="Arial"/>
          <w:sz w:val="14"/>
        </w:rPr>
        <w:t xml:space="preserve"> </w:t>
      </w:r>
    </w:p>
    <w:p w:rsidR="0075513F" w:rsidRPr="0075513F" w:rsidRDefault="0075513F" w:rsidP="0075513F">
      <w:pPr>
        <w:ind w:left="216" w:right="233"/>
        <w:jc w:val="both"/>
        <w:rPr>
          <w:rFonts w:ascii="Arial" w:eastAsiaTheme="minorEastAsia" w:hint="eastAsia"/>
          <w:sz w:val="14"/>
          <w:lang w:eastAsia="ja-JP"/>
        </w:rPr>
      </w:pPr>
      <w:r w:rsidRPr="0075513F">
        <w:rPr>
          <w:rFonts w:ascii="Arial"/>
          <w:sz w:val="14"/>
        </w:rPr>
        <w:t>Research Interest</w:t>
      </w:r>
      <w:r>
        <w:rPr>
          <w:rFonts w:ascii="Arial"/>
          <w:sz w:val="14"/>
        </w:rPr>
        <w:t>:</w:t>
      </w:r>
      <w:r>
        <w:rPr>
          <w:rFonts w:ascii="Arial" w:eastAsiaTheme="minorEastAsia" w:hint="eastAsia"/>
          <w:sz w:val="14"/>
          <w:lang w:eastAsia="ja-JP"/>
        </w:rPr>
        <w:t xml:space="preserve"> </w:t>
      </w:r>
      <w:r w:rsidRPr="0075513F">
        <w:rPr>
          <w:rFonts w:ascii="Arial"/>
          <w:sz w:val="14"/>
        </w:rPr>
        <w:t xml:space="preserve">Research focuses on verifying the effectiveness </w:t>
      </w:r>
      <w:r>
        <w:rPr>
          <w:rFonts w:ascii="Arial"/>
          <w:sz w:val="14"/>
        </w:rPr>
        <w:t>of efforts to prevent dementia.</w:t>
      </w:r>
      <w:r>
        <w:rPr>
          <w:rFonts w:ascii="Arial" w:eastAsiaTheme="minorEastAsia" w:hint="eastAsia"/>
          <w:sz w:val="14"/>
          <w:lang w:eastAsia="ja-JP"/>
        </w:rPr>
        <w:t xml:space="preserve"> </w:t>
      </w:r>
      <w:r w:rsidRPr="0075513F">
        <w:rPr>
          <w:rFonts w:ascii="Arial"/>
          <w:sz w:val="14"/>
        </w:rPr>
        <w:t xml:space="preserve">In the intervention, music therapy, rhythm exercise, </w:t>
      </w:r>
      <w:proofErr w:type="spellStart"/>
      <w:r w:rsidRPr="0075513F">
        <w:rPr>
          <w:rFonts w:ascii="Arial"/>
          <w:sz w:val="14"/>
        </w:rPr>
        <w:t>sandplay</w:t>
      </w:r>
      <w:proofErr w:type="spellEnd"/>
      <w:r w:rsidRPr="0075513F">
        <w:rPr>
          <w:rFonts w:ascii="Arial"/>
          <w:sz w:val="14"/>
        </w:rPr>
        <w:t xml:space="preserve"> of miniature garden and brain training task are combined. We are amazed a</w:t>
      </w:r>
      <w:r>
        <w:rPr>
          <w:rFonts w:ascii="Arial"/>
          <w:sz w:val="14"/>
        </w:rPr>
        <w:t>t the potential of the elderly.</w:t>
      </w:r>
      <w:r>
        <w:rPr>
          <w:rFonts w:ascii="Arial" w:eastAsiaTheme="minorEastAsia" w:hint="eastAsia"/>
          <w:sz w:val="14"/>
          <w:lang w:eastAsia="ja-JP"/>
        </w:rPr>
        <w:t xml:space="preserve"> </w:t>
      </w:r>
      <w:r w:rsidRPr="0075513F">
        <w:rPr>
          <w:rFonts w:ascii="Arial"/>
          <w:sz w:val="14"/>
        </w:rPr>
        <w:t>We are re-recognize the valuable</w:t>
      </w:r>
      <w:r>
        <w:rPr>
          <w:rFonts w:ascii="Arial"/>
          <w:sz w:val="14"/>
        </w:rPr>
        <w:t xml:space="preserve"> life of the elderly every day.</w:t>
      </w:r>
      <w:r>
        <w:rPr>
          <w:rFonts w:ascii="Arial" w:eastAsiaTheme="minorEastAsia" w:hint="eastAsia"/>
          <w:sz w:val="14"/>
          <w:lang w:eastAsia="ja-JP"/>
        </w:rPr>
        <w:t xml:space="preserve"> </w:t>
      </w:r>
      <w:r w:rsidRPr="0075513F">
        <w:rPr>
          <w:rFonts w:ascii="Arial"/>
          <w:sz w:val="14"/>
        </w:rPr>
        <w:t>We want to show the value and potentiality of a</w:t>
      </w:r>
      <w:r>
        <w:rPr>
          <w:rFonts w:ascii="Arial"/>
          <w:sz w:val="14"/>
        </w:rPr>
        <w:t xml:space="preserve"> wonderful elderly by research.</w:t>
      </w:r>
      <w:r>
        <w:rPr>
          <w:rFonts w:ascii="Arial" w:eastAsiaTheme="minorEastAsia" w:hint="eastAsia"/>
          <w:sz w:val="14"/>
          <w:lang w:eastAsia="ja-JP"/>
        </w:rPr>
        <w:t xml:space="preserve"> </w:t>
      </w:r>
      <w:r w:rsidRPr="0075513F">
        <w:rPr>
          <w:rFonts w:ascii="Arial"/>
          <w:sz w:val="14"/>
        </w:rPr>
        <w:t>Our clinical trial information can be viewed</w:t>
      </w:r>
      <w:r w:rsidRPr="0075513F">
        <w:rPr>
          <w:rFonts w:ascii="ＭＳ ゴシック" w:eastAsia="ＭＳ ゴシック" w:hAnsi="ＭＳ ゴシック" w:cs="ＭＳ ゴシック" w:hint="eastAsia"/>
          <w:sz w:val="14"/>
        </w:rPr>
        <w:t>：</w:t>
      </w:r>
      <w:hyperlink r:id="rId12" w:history="1">
        <w:r w:rsidRPr="00354791">
          <w:rPr>
            <w:rStyle w:val="ac"/>
            <w:rFonts w:ascii="Arial"/>
            <w:sz w:val="14"/>
          </w:rPr>
          <w:t>https://upload.umin.ac.jp/cgi-open-bin/ctr/ctr_view.cgi?recptno=R000028956</w:t>
        </w:r>
      </w:hyperlink>
      <w:r>
        <w:rPr>
          <w:rFonts w:ascii="Arial"/>
          <w:sz w:val="14"/>
        </w:rPr>
        <w:t xml:space="preserve">.  </w:t>
      </w:r>
      <w:r w:rsidRPr="0075513F">
        <w:rPr>
          <w:rFonts w:ascii="Arial"/>
          <w:sz w:val="14"/>
        </w:rPr>
        <w:t>Our research results, has b</w:t>
      </w:r>
      <w:r>
        <w:rPr>
          <w:rFonts w:ascii="Arial"/>
          <w:sz w:val="14"/>
        </w:rPr>
        <w:t>een published in the following.</w:t>
      </w:r>
      <w:r>
        <w:rPr>
          <w:rFonts w:ascii="Arial" w:eastAsiaTheme="minorEastAsia" w:hint="eastAsia"/>
          <w:sz w:val="14"/>
          <w:lang w:eastAsia="ja-JP"/>
        </w:rPr>
        <w:t xml:space="preserve"> </w:t>
      </w:r>
      <w:r w:rsidRPr="0075513F">
        <w:rPr>
          <w:rFonts w:ascii="Arial"/>
          <w:sz w:val="14"/>
        </w:rPr>
        <w:t>http://www.g-nursing.com/katsudou.php</w:t>
      </w:r>
    </w:p>
    <w:p w:rsidR="003F7478" w:rsidRDefault="003F7478" w:rsidP="0075513F">
      <w:pPr>
        <w:spacing w:before="62"/>
        <w:ind w:left="4217" w:right="4235"/>
        <w:jc w:val="center"/>
        <w:rPr>
          <w:rFonts w:ascii="Arial"/>
          <w:sz w:val="14"/>
        </w:rPr>
      </w:pPr>
    </w:p>
    <w:p w:rsidR="00AE3E37" w:rsidRPr="00545B18" w:rsidRDefault="00A9710C" w:rsidP="0075513F">
      <w:pPr>
        <w:spacing w:before="62"/>
        <w:ind w:left="4217" w:right="4235"/>
        <w:jc w:val="center"/>
        <w:rPr>
          <w:rFonts w:ascii="Arial"/>
          <w:sz w:val="14"/>
        </w:rPr>
      </w:pPr>
      <w:r>
        <w:rPr>
          <w:rFonts w:ascii="Arial"/>
          <w:sz w:val="14"/>
        </w:rPr>
        <w:t>Email:</w:t>
      </w:r>
      <w:r w:rsidR="0075513F" w:rsidRPr="0075513F">
        <w:t xml:space="preserve"> </w:t>
      </w:r>
      <w:r w:rsidR="0075513F">
        <w:rPr>
          <w:rFonts w:ascii="Arial"/>
          <w:sz w:val="14"/>
        </w:rPr>
        <w:t>sawami@naramed-u.ac.jp</w:t>
      </w:r>
      <w:r w:rsidR="00292ED9">
        <w:rPr>
          <w:noProof/>
          <w:lang w:eastAsia="ja-JP"/>
        </w:rPr>
        <mc:AlternateContent>
          <mc:Choice Requires="wps">
            <w:drawing>
              <wp:anchor distT="0" distB="0" distL="0" distR="0" simplePos="0" relativeHeight="25165926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20521" id="Line 3" o:spid="_x0000_s1026" style="position:absolute;left:0;text-align:lef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545B18" w:rsidRDefault="00A9710C" w:rsidP="00545B18">
      <w:pPr>
        <w:spacing w:before="39"/>
        <w:ind w:left="100"/>
        <w:rPr>
          <w:rFonts w:ascii="Minion Pro"/>
          <w:b/>
          <w:sz w:val="20"/>
        </w:rPr>
        <w:sectPr w:rsidR="00AE3E37" w:rsidRPr="00545B18">
          <w:type w:val="continuous"/>
          <w:pgSz w:w="11910" w:h="16840"/>
          <w:pgMar w:top="1740" w:right="600" w:bottom="840" w:left="620" w:header="720" w:footer="720" w:gutter="0"/>
          <w:cols w:space="720"/>
        </w:sectPr>
      </w:pPr>
      <w:r w:rsidRPr="00B21A57">
        <w:rPr>
          <w:rFonts w:ascii="Minion Pro"/>
          <w:b/>
          <w:sz w:val="20"/>
        </w:rPr>
        <w:t>Notes/Comment</w:t>
      </w:r>
      <w:r w:rsidR="00545B18">
        <w:rPr>
          <w:rFonts w:ascii="Minion Pro"/>
          <w:b/>
          <w:sz w:val="20"/>
        </w:rPr>
        <w:t>s</w:t>
      </w:r>
    </w:p>
    <w:p w:rsidR="00AE3E37" w:rsidRDefault="00AE3E37" w:rsidP="00545B18">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72B" w:rsidRDefault="0029272B">
      <w:r>
        <w:separator/>
      </w:r>
    </w:p>
  </w:endnote>
  <w:endnote w:type="continuationSeparator" w:id="0">
    <w:p w:rsidR="0029272B" w:rsidRDefault="00292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72B" w:rsidRDefault="0029272B">
      <w:r>
        <w:separator/>
      </w:r>
    </w:p>
  </w:footnote>
  <w:footnote w:type="continuationSeparator" w:id="0">
    <w:p w:rsidR="0029272B" w:rsidRDefault="002927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801F7"/>
    <w:rsid w:val="002455EC"/>
    <w:rsid w:val="0029272B"/>
    <w:rsid w:val="00292ED9"/>
    <w:rsid w:val="00362B3A"/>
    <w:rsid w:val="003F7478"/>
    <w:rsid w:val="00404E5B"/>
    <w:rsid w:val="00414F7B"/>
    <w:rsid w:val="004355DC"/>
    <w:rsid w:val="004749B4"/>
    <w:rsid w:val="00494130"/>
    <w:rsid w:val="004F3523"/>
    <w:rsid w:val="00545B18"/>
    <w:rsid w:val="005973B9"/>
    <w:rsid w:val="005B3A56"/>
    <w:rsid w:val="005C18BB"/>
    <w:rsid w:val="006060CE"/>
    <w:rsid w:val="0063497F"/>
    <w:rsid w:val="0075513F"/>
    <w:rsid w:val="007F686C"/>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92D2929A-90D5-4293-A5E4-2F7E2994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upload.umin.ac.jp/cgi-open-bin/ctr/ctr_view.cgi?recptno=R0000289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3205</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１ sawami</cp:lastModifiedBy>
  <cp:revision>3</cp:revision>
  <dcterms:created xsi:type="dcterms:W3CDTF">2017-10-24T15:16:00Z</dcterms:created>
  <dcterms:modified xsi:type="dcterms:W3CDTF">2017-10-24T15:17:00Z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