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8D2C4F" w14:textId="77777777" w:rsidR="001D7C5A" w:rsidRDefault="00614036">
      <w:bookmarkStart w:id="0" w:name="_GoBack"/>
      <w:bookmarkEnd w:id="0"/>
    </w:p>
    <w:p w14:paraId="33E9A592" w14:textId="77777777" w:rsidR="00BB1C6A" w:rsidRDefault="00BB1C6A" w:rsidP="00BB1C6A">
      <w:pPr>
        <w:jc w:val="center"/>
      </w:pPr>
      <w:r>
        <w:t>Nurse Leader Self-Efficacy and the Use of Organizational Resources</w:t>
      </w:r>
    </w:p>
    <w:p w14:paraId="2581A7D5" w14:textId="77777777" w:rsidR="00BB1C6A" w:rsidRDefault="00BB1C6A" w:rsidP="00BB1C6A">
      <w:pPr>
        <w:jc w:val="center"/>
      </w:pPr>
    </w:p>
    <w:p w14:paraId="7A106F64" w14:textId="77777777" w:rsidR="00BB1C6A" w:rsidRPr="00EC1E6A" w:rsidRDefault="00BB1C6A" w:rsidP="00BB1C6A">
      <w:pPr>
        <w:pStyle w:val="APA"/>
        <w:ind w:firstLine="0"/>
      </w:pPr>
      <w:r>
        <w:rPr>
          <w:b/>
        </w:rPr>
        <w:t xml:space="preserve">Theoretical Framework: </w:t>
      </w:r>
      <w:r>
        <w:t xml:space="preserve">The Self-Efficacy Model, Adoption of Technology and Knowledge Sharing Assessment have been combined to form the theoretical framework for this study.  The influence of self- efficacy on leadership on all levels and ability to accomplish work can be profound. Specifically, the differences in nurse leader self-efficacy by age, role, years of leader service, years as RN or educational level pre-and post-intervention. For the purposes of this study, various nurse leaders will be compared pre-and </w:t>
      </w:r>
      <w:r w:rsidR="00723868">
        <w:t>post-intervention</w:t>
      </w:r>
      <w:r>
        <w:t xml:space="preserve"> looking at the same characteristics.  The open-ended questions will be explored for themes. </w:t>
      </w:r>
    </w:p>
    <w:p w14:paraId="638E4770" w14:textId="77777777" w:rsidR="00BB1C6A" w:rsidRDefault="00BB1C6A" w:rsidP="00BB1C6A">
      <w:pPr>
        <w:pStyle w:val="APAAbstract"/>
      </w:pPr>
      <w:r w:rsidRPr="00BB1C6A">
        <w:rPr>
          <w:b/>
        </w:rPr>
        <w:t>Background:</w:t>
      </w:r>
      <w:r>
        <w:rPr>
          <w:b/>
        </w:rPr>
        <w:t xml:space="preserve">  </w:t>
      </w:r>
      <w:r>
        <w:t>Knowledge is valuable. Nurse leaders are innovating to solve problems, meet requirements and ensure outcome goals.  Although organizational resources are available, they are underutilized. Time and energy are invested in developing resources that are not shared, leading to re-work and frustration.</w:t>
      </w:r>
      <w:r w:rsidRPr="00645333">
        <w:t xml:space="preserve"> </w:t>
      </w:r>
      <w:r>
        <w:t xml:space="preserve">There are several factors that support or inhibit knowledge sharing individually and organizationally. </w:t>
      </w:r>
    </w:p>
    <w:p w14:paraId="6457741E" w14:textId="77777777" w:rsidR="00BB1C6A" w:rsidRDefault="00BB1C6A" w:rsidP="00BB1C6A">
      <w:pPr>
        <w:pStyle w:val="APAAbstract"/>
      </w:pPr>
      <w:r>
        <w:rPr>
          <w:b/>
        </w:rPr>
        <w:t xml:space="preserve">Purpose:  </w:t>
      </w:r>
      <w:r>
        <w:t>The purpose of this study is to evaluate whether or not an organized educational program about the Cone Health Leader Resource Center improves nurse leaders’ self-efficacy, knowledge sharing behavior and utilization of organizational resources within a hospital system.</w:t>
      </w:r>
    </w:p>
    <w:p w14:paraId="0A0E9A56" w14:textId="77777777" w:rsidR="00BB1C6A" w:rsidRDefault="00BB1C6A" w:rsidP="00BB1C6A">
      <w:pPr>
        <w:pStyle w:val="APAAbstract"/>
      </w:pPr>
      <w:r>
        <w:rPr>
          <w:b/>
        </w:rPr>
        <w:t xml:space="preserve">Methods: </w:t>
      </w:r>
      <w:r>
        <w:t>The study will use a mixed methods approach.  The study site is Cone Health, a health system with six hospitals, four urgent care facilities and over 100 practice sites. An online educational program on the Cone Health Leader Resource Center will be provided to a convenience sample of up to 250 Nurse Leaders</w:t>
      </w:r>
      <w:r w:rsidR="004B616B">
        <w:t xml:space="preserve"> and will include six-questions post education to assess comprehension</w:t>
      </w:r>
      <w:r>
        <w:t xml:space="preserve">.  A pre-and post-questionnaire including both quantitative and qualitative questions will be used to explore the relationship between nurse leader characteristics, organizational characteristics, self-efficacy, awareness of organizational resources and </w:t>
      </w:r>
      <w:r>
        <w:lastRenderedPageBreak/>
        <w:t xml:space="preserve">knowledge sharing behavior. </w:t>
      </w:r>
      <w:r w:rsidR="004B616B">
        <w:t>Adoption of Technology will be measured by a 10-item researcher developed questionnaire to measure innovation technology innovativeness and resourcefulness of Cone Health Leader Resources.</w:t>
      </w:r>
      <w:r w:rsidR="004B616B" w:rsidRPr="004B616B">
        <w:t xml:space="preserve"> </w:t>
      </w:r>
      <w:r w:rsidR="004B616B">
        <w:t xml:space="preserve">These items will be scored on a 5-point Likert-scale with strongly disagree and strongly agree as the two endpoint anchors and neutral will be the midpoint of the scale.   </w:t>
      </w:r>
      <w:r w:rsidR="004B616B" w:rsidRPr="00F71C51">
        <w:t xml:space="preserve">Self-Efficacy will be measured by </w:t>
      </w:r>
      <w:r w:rsidR="004B616B">
        <w:t>a researcher developed questionnaire that is modeled from the General Self-Efficacy Scale (GSE)</w:t>
      </w:r>
      <w:r w:rsidR="004B616B" w:rsidRPr="004B616B">
        <w:t xml:space="preserve"> </w:t>
      </w:r>
      <w:r w:rsidR="004B616B">
        <w:t xml:space="preserve">of 10 items rated on a 4-point Likert scale with the endpoint anchors being not at all true and exactly true. Knowledge sharing behavior will be measured with the Knowledge Sharing Assessment Tool based on previous literature. The scale uses a 5-point Likert scale. </w:t>
      </w:r>
      <w:r w:rsidR="004B616B" w:rsidRPr="00F71C51">
        <w:t xml:space="preserve">Sociodemographic variables will include age, </w:t>
      </w:r>
      <w:r w:rsidR="004B616B">
        <w:t xml:space="preserve">current role, number years as an RN, number of years in current role, credentials, highest level of education and primary employment site.  Open comment questions and questions on prior use </w:t>
      </w:r>
      <w:r w:rsidR="00723868">
        <w:t xml:space="preserve">of the </w:t>
      </w:r>
      <w:r w:rsidR="004B616B">
        <w:t xml:space="preserve">Cone Health Leader Resource Center. </w:t>
      </w:r>
    </w:p>
    <w:p w14:paraId="6D439D3F" w14:textId="01D7CD54" w:rsidR="00723868" w:rsidRDefault="00723868" w:rsidP="00723868">
      <w:pPr>
        <w:pStyle w:val="APAAbstract"/>
      </w:pPr>
      <w:r w:rsidRPr="00444930">
        <w:rPr>
          <w:b/>
        </w:rPr>
        <w:t>Results:</w:t>
      </w:r>
      <w:r w:rsidR="00DC56CD">
        <w:t xml:space="preserve"> To be determined, should be completed by December. </w:t>
      </w:r>
      <w:r>
        <w:t xml:space="preserve">  It is anticipated that this study will increase nurse leader’s awareness of organizational resources and improve self-efficacy.</w:t>
      </w:r>
    </w:p>
    <w:p w14:paraId="55F46914" w14:textId="77777777" w:rsidR="00723868" w:rsidRDefault="00723868" w:rsidP="00723868">
      <w:pPr>
        <w:pStyle w:val="APAAbstract"/>
      </w:pPr>
      <w:r>
        <w:rPr>
          <w:b/>
        </w:rPr>
        <w:t>Conclusion and Implications:</w:t>
      </w:r>
      <w:r>
        <w:t xml:space="preserve"> This study may demonstrate how awareness of available resources could improve self-efficacy for nurse leaders. This approach to providing resources could provide a standardized way to share resources organizationally and support the need for technological expansion to facilitate leveraging innovation, sharing knowledge and providing work resources. </w:t>
      </w:r>
    </w:p>
    <w:p w14:paraId="1C701363" w14:textId="77777777" w:rsidR="00723868" w:rsidRDefault="00723868" w:rsidP="00BB1C6A">
      <w:pPr>
        <w:pStyle w:val="APAAbstract"/>
      </w:pPr>
    </w:p>
    <w:p w14:paraId="12A47EC1" w14:textId="77777777" w:rsidR="00BB1C6A" w:rsidRPr="00723868" w:rsidRDefault="00BB1C6A" w:rsidP="00BB1C6A">
      <w:pPr>
        <w:pStyle w:val="APAAbstract"/>
      </w:pPr>
      <w:r>
        <w:t>.</w:t>
      </w:r>
    </w:p>
    <w:sectPr w:rsidR="00BB1C6A" w:rsidRPr="00723868" w:rsidSect="008D46A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D6980"/>
    <w:multiLevelType w:val="multilevel"/>
    <w:tmpl w:val="25FCB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B7076B"/>
    <w:multiLevelType w:val="multilevel"/>
    <w:tmpl w:val="76F0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C6A"/>
    <w:rsid w:val="001566E4"/>
    <w:rsid w:val="00444930"/>
    <w:rsid w:val="004B616B"/>
    <w:rsid w:val="00614036"/>
    <w:rsid w:val="00723868"/>
    <w:rsid w:val="008D46A1"/>
    <w:rsid w:val="00A97D4B"/>
    <w:rsid w:val="00BB1C6A"/>
    <w:rsid w:val="00DC56CD"/>
    <w:rsid w:val="00EE46F0"/>
    <w:rsid w:val="00F419C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2EBE18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1C6A"/>
    <w:pPr>
      <w:spacing w:before="100" w:beforeAutospacing="1" w:after="100" w:afterAutospacing="1"/>
    </w:pPr>
    <w:rPr>
      <w:rFonts w:cs="Times New Roman"/>
    </w:rPr>
  </w:style>
  <w:style w:type="paragraph" w:customStyle="1" w:styleId="APA">
    <w:name w:val="APA"/>
    <w:basedOn w:val="BodyText"/>
    <w:rsid w:val="00BB1C6A"/>
    <w:pPr>
      <w:spacing w:after="0" w:line="480" w:lineRule="auto"/>
      <w:ind w:firstLine="720"/>
    </w:pPr>
    <w:rPr>
      <w:rFonts w:eastAsia="Times New Roman" w:cs="Times New Roman"/>
    </w:rPr>
  </w:style>
  <w:style w:type="paragraph" w:styleId="BodyText">
    <w:name w:val="Body Text"/>
    <w:basedOn w:val="Normal"/>
    <w:link w:val="BodyTextChar"/>
    <w:uiPriority w:val="99"/>
    <w:semiHidden/>
    <w:unhideWhenUsed/>
    <w:rsid w:val="00BB1C6A"/>
    <w:pPr>
      <w:spacing w:after="120"/>
    </w:pPr>
  </w:style>
  <w:style w:type="character" w:customStyle="1" w:styleId="BodyTextChar">
    <w:name w:val="Body Text Char"/>
    <w:basedOn w:val="DefaultParagraphFont"/>
    <w:link w:val="BodyText"/>
    <w:uiPriority w:val="99"/>
    <w:semiHidden/>
    <w:rsid w:val="00BB1C6A"/>
  </w:style>
  <w:style w:type="paragraph" w:customStyle="1" w:styleId="APAAbstract">
    <w:name w:val="APA Abstract"/>
    <w:basedOn w:val="Normal"/>
    <w:rsid w:val="00BB1C6A"/>
    <w:pPr>
      <w:spacing w:line="480" w:lineRule="auto"/>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157407">
      <w:bodyDiv w:val="1"/>
      <w:marLeft w:val="0"/>
      <w:marRight w:val="0"/>
      <w:marTop w:val="0"/>
      <w:marBottom w:val="0"/>
      <w:divBdr>
        <w:top w:val="none" w:sz="0" w:space="0" w:color="auto"/>
        <w:left w:val="none" w:sz="0" w:space="0" w:color="auto"/>
        <w:bottom w:val="none" w:sz="0" w:space="0" w:color="auto"/>
        <w:right w:val="none" w:sz="0" w:space="0" w:color="auto"/>
      </w:divBdr>
      <w:divsChild>
        <w:div w:id="922646068">
          <w:marLeft w:val="0"/>
          <w:marRight w:val="0"/>
          <w:marTop w:val="0"/>
          <w:marBottom w:val="0"/>
          <w:divBdr>
            <w:top w:val="none" w:sz="0" w:space="0" w:color="auto"/>
            <w:left w:val="none" w:sz="0" w:space="0" w:color="auto"/>
            <w:bottom w:val="none" w:sz="0" w:space="0" w:color="auto"/>
            <w:right w:val="none" w:sz="0" w:space="0" w:color="auto"/>
          </w:divBdr>
          <w:divsChild>
            <w:div w:id="1563638219">
              <w:marLeft w:val="0"/>
              <w:marRight w:val="0"/>
              <w:marTop w:val="0"/>
              <w:marBottom w:val="0"/>
              <w:divBdr>
                <w:top w:val="none" w:sz="0" w:space="0" w:color="auto"/>
                <w:left w:val="none" w:sz="0" w:space="0" w:color="auto"/>
                <w:bottom w:val="none" w:sz="0" w:space="0" w:color="auto"/>
                <w:right w:val="none" w:sz="0" w:space="0" w:color="auto"/>
              </w:divBdr>
              <w:divsChild>
                <w:div w:id="1511723879">
                  <w:marLeft w:val="0"/>
                  <w:marRight w:val="0"/>
                  <w:marTop w:val="0"/>
                  <w:marBottom w:val="0"/>
                  <w:divBdr>
                    <w:top w:val="none" w:sz="0" w:space="0" w:color="auto"/>
                    <w:left w:val="none" w:sz="0" w:space="0" w:color="auto"/>
                    <w:bottom w:val="none" w:sz="0" w:space="0" w:color="auto"/>
                    <w:right w:val="none" w:sz="0" w:space="0" w:color="auto"/>
                  </w:divBdr>
                </w:div>
              </w:divsChild>
            </w:div>
            <w:div w:id="2121799849">
              <w:marLeft w:val="0"/>
              <w:marRight w:val="0"/>
              <w:marTop w:val="0"/>
              <w:marBottom w:val="0"/>
              <w:divBdr>
                <w:top w:val="none" w:sz="0" w:space="0" w:color="auto"/>
                <w:left w:val="none" w:sz="0" w:space="0" w:color="auto"/>
                <w:bottom w:val="none" w:sz="0" w:space="0" w:color="auto"/>
                <w:right w:val="none" w:sz="0" w:space="0" w:color="auto"/>
              </w:divBdr>
              <w:divsChild>
                <w:div w:id="657881457">
                  <w:marLeft w:val="0"/>
                  <w:marRight w:val="0"/>
                  <w:marTop w:val="0"/>
                  <w:marBottom w:val="0"/>
                  <w:divBdr>
                    <w:top w:val="none" w:sz="0" w:space="0" w:color="auto"/>
                    <w:left w:val="none" w:sz="0" w:space="0" w:color="auto"/>
                    <w:bottom w:val="none" w:sz="0" w:space="0" w:color="auto"/>
                    <w:right w:val="none" w:sz="0" w:space="0" w:color="auto"/>
                  </w:divBdr>
                </w:div>
              </w:divsChild>
            </w:div>
            <w:div w:id="1311592778">
              <w:marLeft w:val="0"/>
              <w:marRight w:val="0"/>
              <w:marTop w:val="0"/>
              <w:marBottom w:val="0"/>
              <w:divBdr>
                <w:top w:val="none" w:sz="0" w:space="0" w:color="auto"/>
                <w:left w:val="none" w:sz="0" w:space="0" w:color="auto"/>
                <w:bottom w:val="none" w:sz="0" w:space="0" w:color="auto"/>
                <w:right w:val="none" w:sz="0" w:space="0" w:color="auto"/>
              </w:divBdr>
              <w:divsChild>
                <w:div w:id="57995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990696">
          <w:marLeft w:val="0"/>
          <w:marRight w:val="0"/>
          <w:marTop w:val="0"/>
          <w:marBottom w:val="0"/>
          <w:divBdr>
            <w:top w:val="none" w:sz="0" w:space="0" w:color="auto"/>
            <w:left w:val="none" w:sz="0" w:space="0" w:color="auto"/>
            <w:bottom w:val="none" w:sz="0" w:space="0" w:color="auto"/>
            <w:right w:val="none" w:sz="0" w:space="0" w:color="auto"/>
          </w:divBdr>
          <w:divsChild>
            <w:div w:id="1361056272">
              <w:marLeft w:val="0"/>
              <w:marRight w:val="0"/>
              <w:marTop w:val="0"/>
              <w:marBottom w:val="0"/>
              <w:divBdr>
                <w:top w:val="none" w:sz="0" w:space="0" w:color="auto"/>
                <w:left w:val="none" w:sz="0" w:space="0" w:color="auto"/>
                <w:bottom w:val="none" w:sz="0" w:space="0" w:color="auto"/>
                <w:right w:val="none" w:sz="0" w:space="0" w:color="auto"/>
              </w:divBdr>
              <w:divsChild>
                <w:div w:id="15829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3128</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Meka Douthit EL</dc:creator>
  <cp:keywords/>
  <dc:description/>
  <cp:lastModifiedBy>Meka Douthit EL</cp:lastModifiedBy>
  <cp:revision>2</cp:revision>
  <dcterms:created xsi:type="dcterms:W3CDTF">2017-09-21T02:44:00Z</dcterms:created>
  <dcterms:modified xsi:type="dcterms:W3CDTF">2017-09-21T02:44:00Z</dcterms:modified>
</cp:coreProperties>
</file>