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AFB" w:rsidRDefault="007B6AFB" w:rsidP="007B6AFB">
      <w:r>
        <w:t xml:space="preserve">Mary is Professor of Mental Health Nursing and Director of the Centre for Public Engagement at Kingston University and St George's, University of London. </w:t>
      </w:r>
    </w:p>
    <w:p w:rsidR="007B6AFB" w:rsidRDefault="007B6AFB" w:rsidP="007B6AFB">
      <w:r>
        <w:t xml:space="preserve">Throughout her career she has held a </w:t>
      </w:r>
      <w:r w:rsidR="00692DC8">
        <w:t xml:space="preserve">variety of senior nursing positions including </w:t>
      </w:r>
      <w:r w:rsidR="00EB7979">
        <w:t>clinical, ma</w:t>
      </w:r>
      <w:r>
        <w:t xml:space="preserve">nagerial </w:t>
      </w:r>
      <w:r w:rsidR="00692DC8">
        <w:t>and academic, for example, coordinator</w:t>
      </w:r>
      <w:r>
        <w:t xml:space="preserve"> of the Northern Irelan</w:t>
      </w:r>
      <w:r w:rsidR="00692DC8">
        <w:t>d Centre for Health Informatics and Chief Nurse of a large Mental Health Trust.</w:t>
      </w:r>
      <w:r w:rsidR="00EB7979">
        <w:t xml:space="preserve"> She is a fellow of t</w:t>
      </w:r>
      <w:r>
        <w:t>he Royal Society of Medicine and the European</w:t>
      </w:r>
      <w:r w:rsidR="00EB7979">
        <w:t xml:space="preserve"> Academy of Nurse Scientists, </w:t>
      </w:r>
      <w:r>
        <w:t>expert panel member of the European Association for Psychiatric Nurses</w:t>
      </w:r>
      <w:r w:rsidR="00EB7979">
        <w:t xml:space="preserve"> and a member of the Institute of Leadership and Management</w:t>
      </w:r>
      <w:r>
        <w:t>.</w:t>
      </w:r>
    </w:p>
    <w:p w:rsidR="008E380D" w:rsidRDefault="007B6AFB" w:rsidP="007B6AFB">
      <w:r>
        <w:t xml:space="preserve">Mary has a well-established record of patient and public involvement (PPI) in education and research dating back to the 1980s. </w:t>
      </w:r>
      <w:r w:rsidR="00EB7979">
        <w:t xml:space="preserve">Integral to this work has been the co-production and delivery of professional </w:t>
      </w:r>
      <w:r w:rsidR="00EB7979">
        <w:t xml:space="preserve">development education and training programmes, research outputs and instrument development. </w:t>
      </w:r>
      <w:r>
        <w:t>Outcomes of her work have had impact nationally and internationally</w:t>
      </w:r>
      <w:r w:rsidR="00EB7979">
        <w:t xml:space="preserve">. </w:t>
      </w:r>
      <w:bookmarkStart w:id="0" w:name="_GoBack"/>
      <w:bookmarkEnd w:id="0"/>
      <w:r>
        <w:t xml:space="preserve"> </w:t>
      </w:r>
    </w:p>
    <w:sectPr w:rsidR="008E38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AFB"/>
    <w:rsid w:val="00487DBA"/>
    <w:rsid w:val="004A3787"/>
    <w:rsid w:val="00692DC8"/>
    <w:rsid w:val="007B6AFB"/>
    <w:rsid w:val="00EB7979"/>
    <w:rsid w:val="00F55ED4"/>
    <w:rsid w:val="00F6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Elson, Holly</dc:creator>
  <cp:lastModifiedBy>Chambers, Mary</cp:lastModifiedBy>
  <cp:revision>2</cp:revision>
  <dcterms:created xsi:type="dcterms:W3CDTF">2017-05-29T13:50:00Z</dcterms:created>
  <dcterms:modified xsi:type="dcterms:W3CDTF">2017-05-29T13:50:00Z</dcterms:modified>
</cp:coreProperties>
</file>