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C51" w:rsidRPr="00FB5C51" w:rsidRDefault="00FB5C51" w:rsidP="00CE41E2">
      <w:pPr>
        <w:jc w:val="center"/>
        <w:rPr>
          <w:rFonts w:ascii="Minion Pro" w:eastAsia="Minion Pro" w:hAnsi="Minion Pro" w:cs="Minion Pro"/>
          <w:b/>
          <w:bCs/>
          <w:snapToGrid w:val="0"/>
          <w:color w:val="337AB7"/>
          <w:sz w:val="36"/>
          <w:szCs w:val="36"/>
        </w:rPr>
      </w:pPr>
      <w:r w:rsidRPr="00FB5C51">
        <w:rPr>
          <w:rFonts w:ascii="Minion Pro" w:eastAsia="Minion Pro" w:hAnsi="Minion Pro" w:cs="Minion Pro"/>
          <w:b/>
          <w:bCs/>
          <w:snapToGrid w:val="0"/>
          <w:color w:val="337AB7"/>
          <w:sz w:val="36"/>
          <w:szCs w:val="36"/>
        </w:rPr>
        <w:t>Application of video</w:t>
      </w:r>
      <w:r>
        <w:rPr>
          <w:rFonts w:ascii="Minion Pro" w:eastAsia="Minion Pro" w:hAnsi="Minion Pro" w:cs="Minion Pro"/>
          <w:b/>
          <w:bCs/>
          <w:snapToGrid w:val="0"/>
          <w:color w:val="337AB7"/>
          <w:sz w:val="36"/>
          <w:szCs w:val="36"/>
        </w:rPr>
        <w:t>-</w:t>
      </w:r>
      <w:r w:rsidRPr="00FB5C51">
        <w:rPr>
          <w:rFonts w:ascii="Minion Pro" w:eastAsia="Minion Pro" w:hAnsi="Minion Pro" w:cs="Minion Pro"/>
          <w:b/>
          <w:bCs/>
          <w:snapToGrid w:val="0"/>
          <w:color w:val="337AB7"/>
          <w:sz w:val="36"/>
          <w:szCs w:val="36"/>
        </w:rPr>
        <w:t xml:space="preserve">recorded examination in the practice teaching of </w:t>
      </w:r>
      <w:r w:rsidR="00E1249C">
        <w:rPr>
          <w:rFonts w:ascii="Minion Pro" w:eastAsia="Minion Pro" w:hAnsi="Minion Pro" w:cs="Minion Pro"/>
          <w:b/>
          <w:bCs/>
          <w:snapToGrid w:val="0"/>
          <w:color w:val="337AB7"/>
          <w:sz w:val="36"/>
          <w:szCs w:val="36"/>
        </w:rPr>
        <w:t>nurse-</w:t>
      </w:r>
      <w:r w:rsidRPr="00FB5C51">
        <w:rPr>
          <w:rFonts w:ascii="Minion Pro" w:eastAsia="Minion Pro" w:hAnsi="Minion Pro" w:cs="Minion Pro"/>
          <w:b/>
          <w:bCs/>
          <w:snapToGrid w:val="0"/>
          <w:color w:val="337AB7"/>
          <w:sz w:val="36"/>
          <w:szCs w:val="36"/>
        </w:rPr>
        <w:t>midwifery of China</w:t>
      </w:r>
    </w:p>
    <w:p w:rsidR="00FB5C51" w:rsidRDefault="00FB5C51" w:rsidP="00CE41E2">
      <w:pPr>
        <w:jc w:val="center"/>
        <w:rPr>
          <w:rFonts w:eastAsia="MS PGothic" w:hAnsi="Arial"/>
          <w:color w:val="000000"/>
        </w:rPr>
      </w:pPr>
    </w:p>
    <w:p w:rsidR="004C1536" w:rsidRPr="00CE41E2" w:rsidRDefault="004C1536" w:rsidP="00CE41E2">
      <w:pPr>
        <w:jc w:val="center"/>
        <w:rPr>
          <w:rFonts w:ascii="Minion Pro" w:eastAsia="Minion Pro" w:hAnsi="Minion Pro" w:cs="Minion Pro"/>
          <w:bCs/>
          <w:snapToGrid w:val="0"/>
          <w:sz w:val="24"/>
          <w:szCs w:val="24"/>
        </w:rPr>
      </w:pPr>
      <w:r w:rsidRPr="00CE41E2">
        <w:rPr>
          <w:rFonts w:ascii="Minion Pro" w:eastAsia="Minion Pro" w:hAnsi="Minion Pro" w:cs="Minion Pro"/>
          <w:bCs/>
          <w:snapToGrid w:val="0"/>
          <w:sz w:val="24"/>
          <w:szCs w:val="24"/>
        </w:rPr>
        <w:t>WANG Xin</w:t>
      </w:r>
      <w:r w:rsidRPr="00CE41E2">
        <w:rPr>
          <w:rFonts w:ascii="Minion Pro" w:eastAsia="Minion Pro" w:hAnsi="Minion Pro" w:cs="Minion Pro"/>
          <w:bCs/>
          <w:snapToGrid w:val="0"/>
          <w:sz w:val="24"/>
          <w:szCs w:val="24"/>
        </w:rPr>
        <w:t>, RN PhD,</w:t>
      </w:r>
      <w:r w:rsidRPr="00CE41E2">
        <w:rPr>
          <w:rFonts w:ascii="Minion Pro" w:eastAsia="Minion Pro" w:hAnsi="Minion Pro" w:cs="Minion Pro"/>
          <w:bCs/>
          <w:snapToGrid w:val="0"/>
          <w:sz w:val="24"/>
          <w:szCs w:val="24"/>
        </w:rPr>
        <w:t xml:space="preserve"> Macao Polytechnic Institute, Macao, China</w:t>
      </w:r>
    </w:p>
    <w:p w:rsidR="00AE3E37" w:rsidRDefault="00AE3E37" w:rsidP="00CE41E2">
      <w:pPr>
        <w:jc w:val="center"/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4C1536" w:rsidRDefault="004C1536" w:rsidP="004C1536">
      <w:pPr>
        <w:pStyle w:val="a5"/>
        <w:tabs>
          <w:tab w:val="left" w:pos="384"/>
        </w:tabs>
        <w:spacing w:before="103" w:line="216" w:lineRule="exact"/>
        <w:ind w:right="138" w:firstLine="0"/>
        <w:rPr>
          <w:color w:val="BF5A14"/>
        </w:rPr>
      </w:pPr>
    </w:p>
    <w:p w:rsidR="00CE41E2" w:rsidRDefault="00A9710C" w:rsidP="00CE41E2">
      <w:pPr>
        <w:pStyle w:val="a5"/>
        <w:tabs>
          <w:tab w:val="left" w:pos="384"/>
        </w:tabs>
        <w:adjustRightInd w:val="0"/>
        <w:snapToGrid w:val="0"/>
        <w:spacing w:before="103" w:line="216" w:lineRule="exact"/>
        <w:ind w:left="389" w:right="144" w:firstLine="0"/>
        <w:rPr>
          <w:snapToGrid w:val="0"/>
          <w:color w:val="BF5A14"/>
          <w:kern w:val="24"/>
        </w:rPr>
      </w:pPr>
      <w:r w:rsidRPr="00CE41E2">
        <w:rPr>
          <w:snapToGrid w:val="0"/>
          <w:color w:val="BF5A14"/>
          <w:kern w:val="24"/>
        </w:rPr>
        <w:t>Abstract</w:t>
      </w:r>
      <w:r w:rsidR="004C1536" w:rsidRPr="00CE41E2">
        <w:rPr>
          <w:snapToGrid w:val="0"/>
          <w:color w:val="BF5A14"/>
          <w:kern w:val="24"/>
        </w:rPr>
        <w:t xml:space="preserve">  </w:t>
      </w:r>
      <w:r w:rsidR="00404E5B" w:rsidRPr="00CE41E2">
        <w:rPr>
          <w:snapToGrid w:val="0"/>
          <w:color w:val="BF5A14"/>
          <w:kern w:val="24"/>
        </w:rPr>
        <w:t xml:space="preserve"> </w:t>
      </w:r>
    </w:p>
    <w:p w:rsidR="00CE41E2" w:rsidRPr="00CE41E2" w:rsidRDefault="004C1536" w:rsidP="00CE41E2">
      <w:pPr>
        <w:pStyle w:val="a5"/>
        <w:tabs>
          <w:tab w:val="left" w:pos="384"/>
        </w:tabs>
        <w:adjustRightInd w:val="0"/>
        <w:snapToGrid w:val="0"/>
        <w:spacing w:before="103" w:line="240" w:lineRule="auto"/>
        <w:ind w:left="389" w:right="144" w:firstLine="0"/>
        <w:jc w:val="left"/>
        <w:rPr>
          <w:snapToGrid w:val="0"/>
          <w:kern w:val="24"/>
          <w:sz w:val="18"/>
        </w:rPr>
      </w:pPr>
      <w:r w:rsidRPr="00CE41E2">
        <w:rPr>
          <w:snapToGrid w:val="0"/>
          <w:kern w:val="24"/>
        </w:rPr>
        <w:t xml:space="preserve">0bjective </w:t>
      </w:r>
      <w:r w:rsidR="00CE41E2">
        <w:rPr>
          <w:snapToGrid w:val="0"/>
          <w:kern w:val="24"/>
        </w:rPr>
        <w:t xml:space="preserve"> </w:t>
      </w:r>
      <w:r w:rsidRPr="00CE41E2">
        <w:rPr>
          <w:snapToGrid w:val="0"/>
          <w:kern w:val="24"/>
        </w:rPr>
        <w:t xml:space="preserve"> </w:t>
      </w:r>
      <w:proofErr w:type="gramStart"/>
      <w:r w:rsidRPr="00CE41E2">
        <w:rPr>
          <w:snapToGrid w:val="0"/>
          <w:kern w:val="24"/>
        </w:rPr>
        <w:t>To</w:t>
      </w:r>
      <w:proofErr w:type="gramEnd"/>
      <w:r w:rsidRPr="00CE41E2">
        <w:rPr>
          <w:snapToGrid w:val="0"/>
          <w:kern w:val="24"/>
        </w:rPr>
        <w:t xml:space="preserve"> evaluate </w:t>
      </w:r>
      <w:r w:rsidR="00CE41E2" w:rsidRPr="00CE41E2">
        <w:rPr>
          <w:snapToGrid w:val="0"/>
          <w:kern w:val="24"/>
        </w:rPr>
        <w:t>the</w:t>
      </w:r>
      <w:r w:rsidRPr="00CE41E2">
        <w:rPr>
          <w:snapToGrid w:val="0"/>
          <w:kern w:val="24"/>
        </w:rPr>
        <w:t xml:space="preserve"> effects of video-recorded examination in the practice teaching of </w:t>
      </w:r>
      <w:r w:rsidR="00E1249C">
        <w:rPr>
          <w:snapToGrid w:val="0"/>
          <w:kern w:val="24"/>
        </w:rPr>
        <w:t>nurse-</w:t>
      </w:r>
      <w:r w:rsidR="00CE41E2" w:rsidRPr="00CE41E2">
        <w:rPr>
          <w:snapToGrid w:val="0"/>
          <w:kern w:val="24"/>
        </w:rPr>
        <w:t>midwifery</w:t>
      </w:r>
      <w:r w:rsidR="00D116C6">
        <w:rPr>
          <w:snapToGrid w:val="0"/>
          <w:kern w:val="24"/>
        </w:rPr>
        <w:t xml:space="preserve"> of China</w:t>
      </w:r>
      <w:r w:rsidR="00CE41E2" w:rsidRPr="00CE41E2">
        <w:rPr>
          <w:snapToGrid w:val="0"/>
          <w:kern w:val="24"/>
        </w:rPr>
        <w:t xml:space="preserve">. 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>Methods</w:t>
      </w:r>
      <w:r w:rsidRPr="00CE41E2">
        <w:rPr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 xml:space="preserve">  66</w:t>
      </w:r>
      <w:r w:rsidRPr="00CE41E2">
        <w:rPr>
          <w:snapToGrid w:val="0"/>
          <w:kern w:val="24"/>
        </w:rPr>
        <w:t xml:space="preserve"> undergraduate </w:t>
      </w:r>
      <w:r w:rsidR="00CE41E2" w:rsidRPr="00CE41E2">
        <w:rPr>
          <w:snapToGrid w:val="0"/>
          <w:kern w:val="24"/>
        </w:rPr>
        <w:t>nurs</w:t>
      </w:r>
      <w:r w:rsidR="00E1249C">
        <w:rPr>
          <w:snapToGrid w:val="0"/>
          <w:kern w:val="24"/>
        </w:rPr>
        <w:t>e-midwifery</w:t>
      </w:r>
      <w:r w:rsidRPr="00CE41E2">
        <w:rPr>
          <w:snapToGrid w:val="0"/>
          <w:kern w:val="24"/>
        </w:rPr>
        <w:t xml:space="preserve"> students were randomly divided into two groups</w:t>
      </w:r>
      <w:r w:rsidRPr="00CE41E2">
        <w:rPr>
          <w:rFonts w:ascii="微軟正黑體" w:eastAsia="微軟正黑體" w:hAnsi="微軟正黑體" w:cs="微軟正黑體" w:hint="eastAsia"/>
          <w:snapToGrid w:val="0"/>
          <w:kern w:val="24"/>
        </w:rPr>
        <w:t>，</w:t>
      </w:r>
      <w:r w:rsidRPr="00CE41E2">
        <w:rPr>
          <w:snapToGrid w:val="0"/>
          <w:kern w:val="24"/>
        </w:rPr>
        <w:t>33 cases in each group</w:t>
      </w:r>
      <w:r w:rsidR="00CE41E2" w:rsidRPr="00CE41E2">
        <w:rPr>
          <w:snapToGrid w:val="0"/>
          <w:kern w:val="24"/>
        </w:rPr>
        <w:t xml:space="preserve">. </w:t>
      </w:r>
      <w:r w:rsidRPr="00CE41E2">
        <w:rPr>
          <w:snapToGrid w:val="0"/>
          <w:kern w:val="24"/>
        </w:rPr>
        <w:t xml:space="preserve">Cooperative leaning mode was applied in both </w:t>
      </w:r>
      <w:r w:rsidR="00CE41E2" w:rsidRPr="00CE41E2">
        <w:rPr>
          <w:snapToGrid w:val="0"/>
          <w:kern w:val="24"/>
        </w:rPr>
        <w:t xml:space="preserve">groups. 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>Traditional</w:t>
      </w:r>
      <w:r w:rsidRPr="00CE41E2">
        <w:rPr>
          <w:snapToGrid w:val="0"/>
          <w:kern w:val="24"/>
        </w:rPr>
        <w:t xml:space="preserve"> examination and video-recorded examination </w:t>
      </w:r>
      <w:r w:rsidR="00CE41E2" w:rsidRPr="00CE41E2">
        <w:rPr>
          <w:snapToGrid w:val="0"/>
          <w:kern w:val="24"/>
        </w:rPr>
        <w:t>was</w:t>
      </w:r>
      <w:r w:rsidRPr="00CE41E2">
        <w:rPr>
          <w:snapToGrid w:val="0"/>
          <w:kern w:val="24"/>
        </w:rPr>
        <w:t xml:space="preserve"> implemented in the control group and the experimental group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Pr="00CE41E2">
        <w:rPr>
          <w:snapToGrid w:val="0"/>
          <w:kern w:val="24"/>
        </w:rPr>
        <w:t>respectively</w:t>
      </w:r>
      <w:r w:rsidRPr="00CE41E2">
        <w:rPr>
          <w:rFonts w:ascii="微軟正黑體" w:eastAsia="微軟正黑體" w:hAnsi="微軟正黑體" w:cs="微軟正黑體" w:hint="eastAsia"/>
          <w:snapToGrid w:val="0"/>
          <w:kern w:val="24"/>
        </w:rPr>
        <w:t>．</w:t>
      </w:r>
      <w:r w:rsidR="00CE41E2">
        <w:rPr>
          <w:rFonts w:ascii="微軟正黑體" w:eastAsia="微軟正黑體" w:hAnsi="微軟正黑體" w:cs="微軟正黑體" w:hint="eastAsia"/>
          <w:snapToGrid w:val="0"/>
          <w:kern w:val="24"/>
        </w:rPr>
        <w:t xml:space="preserve"> </w:t>
      </w:r>
      <w:r w:rsidRPr="00CE41E2">
        <w:rPr>
          <w:snapToGrid w:val="0"/>
          <w:kern w:val="24"/>
        </w:rPr>
        <w:t xml:space="preserve">The students were investigated using </w:t>
      </w:r>
      <w:r w:rsidR="00CE41E2" w:rsidRPr="00CE41E2">
        <w:rPr>
          <w:snapToGrid w:val="0"/>
          <w:kern w:val="24"/>
        </w:rPr>
        <w:t>questionnaires</w:t>
      </w:r>
      <w:r w:rsidR="00D116C6">
        <w:rPr>
          <w:snapToGrid w:val="0"/>
          <w:kern w:val="24"/>
        </w:rPr>
        <w:t xml:space="preserve"> after practice examination</w:t>
      </w:r>
      <w:r w:rsidR="00CE41E2" w:rsidRPr="00CE41E2">
        <w:rPr>
          <w:snapToGrid w:val="0"/>
          <w:kern w:val="24"/>
        </w:rPr>
        <w:t xml:space="preserve">. 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>Results</w:t>
      </w:r>
      <w:r w:rsidRPr="00CE41E2">
        <w:rPr>
          <w:snapToGrid w:val="0"/>
          <w:kern w:val="24"/>
        </w:rPr>
        <w:t xml:space="preserve"> </w:t>
      </w:r>
      <w:r w:rsidR="00CE41E2">
        <w:rPr>
          <w:snapToGrid w:val="0"/>
          <w:kern w:val="24"/>
        </w:rPr>
        <w:t xml:space="preserve">  </w:t>
      </w:r>
      <w:r w:rsidRPr="00CE41E2">
        <w:rPr>
          <w:snapToGrid w:val="0"/>
          <w:kern w:val="24"/>
        </w:rPr>
        <w:t>The students</w:t>
      </w:r>
      <w:r w:rsidR="00CE41E2" w:rsidRPr="00CE41E2">
        <w:rPr>
          <w:snapToGrid w:val="0"/>
          <w:kern w:val="24"/>
        </w:rPr>
        <w:t xml:space="preserve">’ </w:t>
      </w:r>
      <w:r w:rsidRPr="00CE41E2">
        <w:rPr>
          <w:snapToGrid w:val="0"/>
          <w:kern w:val="24"/>
        </w:rPr>
        <w:t xml:space="preserve">performance in the examination was significantly higher in the experimental group than that of the control </w:t>
      </w:r>
      <w:r w:rsidR="00CE41E2" w:rsidRPr="00CE41E2">
        <w:rPr>
          <w:snapToGrid w:val="0"/>
          <w:kern w:val="24"/>
        </w:rPr>
        <w:t>group (</w:t>
      </w:r>
      <w:r w:rsidRPr="00CE41E2">
        <w:rPr>
          <w:snapToGrid w:val="0"/>
          <w:kern w:val="24"/>
        </w:rPr>
        <w:t>P&lt;</w:t>
      </w:r>
      <w:r w:rsidR="00CE41E2" w:rsidRPr="00CE41E2">
        <w:rPr>
          <w:snapToGrid w:val="0"/>
          <w:kern w:val="24"/>
        </w:rPr>
        <w:t>0.01)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rFonts w:ascii="微軟正黑體" w:eastAsia="微軟正黑體" w:hAnsi="微軟正黑體" w:cs="微軟正黑體" w:hint="eastAsia"/>
          <w:snapToGrid w:val="0"/>
          <w:kern w:val="24"/>
        </w:rPr>
        <w:t>．</w:t>
      </w:r>
      <w:r w:rsidR="00CE41E2" w:rsidRPr="00CE41E2">
        <w:rPr>
          <w:snapToGrid w:val="0"/>
          <w:kern w:val="24"/>
        </w:rPr>
        <w:t>T</w:t>
      </w:r>
      <w:r w:rsidRPr="00CE41E2">
        <w:rPr>
          <w:snapToGrid w:val="0"/>
          <w:kern w:val="24"/>
        </w:rPr>
        <w:t>he mode of video-recorded examination got higher evaluation (P&lt;</w:t>
      </w:r>
      <w:r w:rsidR="00CE41E2" w:rsidRPr="00CE41E2">
        <w:rPr>
          <w:snapToGrid w:val="0"/>
          <w:kern w:val="24"/>
        </w:rPr>
        <w:t>0.01)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rFonts w:ascii="微軟正黑體" w:eastAsia="微軟正黑體" w:hAnsi="微軟正黑體" w:cs="微軟正黑體" w:hint="eastAsia"/>
          <w:snapToGrid w:val="0"/>
          <w:kern w:val="24"/>
        </w:rPr>
        <w:t>．</w:t>
      </w:r>
      <w:r w:rsidRPr="00CE41E2">
        <w:rPr>
          <w:snapToGrid w:val="0"/>
          <w:kern w:val="24"/>
        </w:rPr>
        <w:t xml:space="preserve">Conclusion </w:t>
      </w:r>
      <w:r w:rsidR="00CE41E2" w:rsidRPr="00CE41E2">
        <w:rPr>
          <w:snapToGrid w:val="0"/>
          <w:kern w:val="24"/>
        </w:rPr>
        <w:t xml:space="preserve">  The</w:t>
      </w:r>
      <w:r w:rsidRPr="00CE41E2">
        <w:rPr>
          <w:snapToGrid w:val="0"/>
          <w:kern w:val="24"/>
        </w:rPr>
        <w:t xml:space="preserve"> mode of video-recorded examination is convenient and </w:t>
      </w:r>
      <w:r w:rsidR="00CE41E2" w:rsidRPr="00CE41E2">
        <w:rPr>
          <w:snapToGrid w:val="0"/>
          <w:kern w:val="24"/>
        </w:rPr>
        <w:t>simple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>which</w:t>
      </w:r>
      <w:r w:rsidRPr="00CE41E2">
        <w:rPr>
          <w:snapToGrid w:val="0"/>
          <w:kern w:val="24"/>
        </w:rPr>
        <w:t xml:space="preserve"> can stimulate students</w:t>
      </w:r>
      <w:r w:rsidR="00CE41E2" w:rsidRPr="00CE41E2">
        <w:rPr>
          <w:snapToGrid w:val="0"/>
          <w:kern w:val="24"/>
        </w:rPr>
        <w:t xml:space="preserve">’ </w:t>
      </w:r>
      <w:r w:rsidRPr="00CE41E2">
        <w:rPr>
          <w:snapToGrid w:val="0"/>
          <w:kern w:val="24"/>
        </w:rPr>
        <w:t xml:space="preserve">learning interest and </w:t>
      </w:r>
      <w:r w:rsidR="00CE41E2" w:rsidRPr="00CE41E2">
        <w:rPr>
          <w:snapToGrid w:val="0"/>
          <w:kern w:val="24"/>
        </w:rPr>
        <w:t>initiative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>improve</w:t>
      </w:r>
      <w:r w:rsidRPr="00CE41E2">
        <w:rPr>
          <w:snapToGrid w:val="0"/>
          <w:kern w:val="24"/>
        </w:rPr>
        <w:t xml:space="preserve"> the teaching </w:t>
      </w:r>
      <w:r w:rsidR="00CE41E2" w:rsidRPr="00CE41E2">
        <w:rPr>
          <w:snapToGrid w:val="0"/>
          <w:kern w:val="24"/>
        </w:rPr>
        <w:t>outcomes</w:t>
      </w:r>
      <w:r w:rsidR="00CE41E2" w:rsidRPr="00CE41E2">
        <w:rPr>
          <w:rFonts w:hint="eastAsia"/>
          <w:snapToGrid w:val="0"/>
          <w:kern w:val="24"/>
        </w:rPr>
        <w:t xml:space="preserve"> </w:t>
      </w:r>
      <w:r w:rsidR="00CE41E2" w:rsidRPr="00CE41E2">
        <w:rPr>
          <w:snapToGrid w:val="0"/>
          <w:kern w:val="24"/>
        </w:rPr>
        <w:t>and</w:t>
      </w:r>
      <w:r w:rsidRPr="00CE41E2">
        <w:rPr>
          <w:snapToGrid w:val="0"/>
          <w:kern w:val="24"/>
        </w:rPr>
        <w:t xml:space="preserve"> train </w:t>
      </w:r>
      <w:r w:rsidR="00CE41E2">
        <w:rPr>
          <w:snapToGrid w:val="0"/>
          <w:kern w:val="24"/>
        </w:rPr>
        <w:t>the comprehensive quality of students.</w:t>
      </w:r>
      <w:r w:rsidR="00A9710C" w:rsidRPr="00CE41E2">
        <w:rPr>
          <w:snapToGrid w:val="0"/>
          <w:kern w:val="24"/>
          <w:sz w:val="18"/>
        </w:rPr>
        <w:br w:type="column"/>
      </w:r>
    </w:p>
    <w:p w:rsidR="005973B9" w:rsidRPr="004C1536" w:rsidRDefault="005973B9" w:rsidP="004C1536">
      <w:pPr>
        <w:pStyle w:val="a5"/>
        <w:tabs>
          <w:tab w:val="left" w:pos="384"/>
        </w:tabs>
        <w:spacing w:before="103" w:line="216" w:lineRule="exact"/>
        <w:ind w:right="138" w:firstLine="0"/>
        <w:rPr>
          <w:sz w:val="18"/>
        </w:rPr>
      </w:pPr>
      <w:r w:rsidRPr="004C1536">
        <w:rPr>
          <w:sz w:val="18"/>
        </w:rPr>
        <w:t>Recent Publications (minimum 5)</w:t>
      </w:r>
    </w:p>
    <w:p w:rsidR="008B39CB" w:rsidRPr="00DE0D7C" w:rsidRDefault="008B39CB" w:rsidP="00636648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ind w:right="138" w:hanging="283"/>
        <w:rPr>
          <w:rFonts w:ascii="TimesNewRomanPSMT" w:eastAsiaTheme="minorHAnsi" w:hAnsi="TimesNewRomanPSMT" w:cs="TimesNewRomanPSMT"/>
          <w:sz w:val="19"/>
          <w:szCs w:val="19"/>
        </w:rPr>
      </w:pP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WANG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X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, HUANG M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L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, LI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G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Y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,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et al. 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The current status and requirement needs in mid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wifery talent team in Guangzhou.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Chinese Nursing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Management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,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2017</w:t>
      </w:r>
      <w:r w:rsidR="00DE0D7C" w:rsidRPr="00DE0D7C">
        <w:rPr>
          <w:rFonts w:ascii="TimesNewRomanPSMT" w:eastAsiaTheme="minorHAnsi" w:hAnsi="TimesNewRomanPSMT" w:cs="TimesNewRomanPSMT"/>
          <w:sz w:val="19"/>
          <w:szCs w:val="19"/>
        </w:rPr>
        <w:t>, 17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(1): 17-21</w:t>
      </w:r>
      <w:r w:rsidR="00DD05BB" w:rsidRPr="00DE0D7C">
        <w:rPr>
          <w:rFonts w:ascii="TimesNewRomanPSMT" w:eastAsiaTheme="minorHAnsi" w:hAnsi="TimesNewRomanPSMT" w:cs="TimesNewRomanPSMT"/>
          <w:sz w:val="19"/>
          <w:szCs w:val="19"/>
        </w:rPr>
        <w:t>.</w:t>
      </w:r>
    </w:p>
    <w:p w:rsidR="008B39CB" w:rsidRPr="00DE0D7C" w:rsidRDefault="00DD05BB" w:rsidP="00DE0D7C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ind w:right="138" w:hanging="283"/>
        <w:rPr>
          <w:rFonts w:ascii="TimesNewRomanPSMT" w:eastAsiaTheme="minorHAnsi" w:hAnsi="TimesNewRomanPSMT" w:cs="TimesNewRomanPSMT"/>
          <w:sz w:val="19"/>
          <w:szCs w:val="19"/>
        </w:rPr>
      </w:pPr>
      <w:r w:rsidRPr="00DE0D7C">
        <w:rPr>
          <w:rFonts w:ascii="TimesNewRomanPSMT" w:eastAsiaTheme="minorHAnsi" w:hAnsi="TimesNewRomanPSMT" w:cs="TimesNewRomanPSMT"/>
          <w:sz w:val="19"/>
          <w:szCs w:val="19"/>
        </w:rPr>
        <w:t>WANG X,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LUO YH, ZHOU Y, et al. Application of natural labor comprehensive experiments in the course of Obstetric Nursing. Chin J </w:t>
      </w:r>
      <w:proofErr w:type="spellStart"/>
      <w:r w:rsidRPr="00DE0D7C">
        <w:rPr>
          <w:rFonts w:ascii="TimesNewRomanPSMT" w:eastAsiaTheme="minorHAnsi" w:hAnsi="TimesNewRomanPSMT" w:cs="TimesNewRomanPSMT"/>
          <w:sz w:val="19"/>
          <w:szCs w:val="19"/>
        </w:rPr>
        <w:t>Nurs</w:t>
      </w:r>
      <w:proofErr w:type="spellEnd"/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</w:t>
      </w:r>
      <w:proofErr w:type="spellStart"/>
      <w:r w:rsidRPr="00DE0D7C">
        <w:rPr>
          <w:rFonts w:ascii="TimesNewRomanPSMT" w:eastAsiaTheme="minorHAnsi" w:hAnsi="TimesNewRomanPSMT" w:cs="TimesNewRomanPSMT"/>
          <w:sz w:val="19"/>
          <w:szCs w:val="19"/>
        </w:rPr>
        <w:t>Educ</w:t>
      </w:r>
      <w:proofErr w:type="spellEnd"/>
      <w:r w:rsidRPr="00DE0D7C">
        <w:rPr>
          <w:rFonts w:ascii="TimesNewRomanPSMT" w:eastAsiaTheme="minorHAnsi" w:hAnsi="TimesNewRomanPSMT" w:cs="TimesNewRomanPSMT"/>
          <w:sz w:val="19"/>
          <w:szCs w:val="19"/>
        </w:rPr>
        <w:t>, 2014, 11(4):273-275.</w:t>
      </w:r>
    </w:p>
    <w:p w:rsidR="00DD05BB" w:rsidRPr="00DE0D7C" w:rsidRDefault="00AC1D31" w:rsidP="00DE0D7C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ind w:right="138" w:hanging="283"/>
        <w:rPr>
          <w:rFonts w:ascii="TimesNewRomanPSMT" w:eastAsiaTheme="minorHAnsi" w:hAnsi="TimesNewRomanPSMT" w:cs="TimesNewRomanPSMT"/>
          <w:sz w:val="19"/>
          <w:szCs w:val="19"/>
        </w:rPr>
      </w:pPr>
      <w:r w:rsidRPr="00DE0D7C">
        <w:rPr>
          <w:rFonts w:ascii="TimesNewRomanPSMT" w:eastAsiaTheme="minorHAnsi" w:hAnsi="TimesNewRomanPSMT" w:cs="TimesNewRomanPSMT"/>
          <w:sz w:val="19"/>
          <w:szCs w:val="19"/>
        </w:rPr>
        <w:t>WANG X, LI GY</w:t>
      </w:r>
      <w:r w:rsidRPr="00DE0D7C">
        <w:rPr>
          <w:rFonts w:ascii="微軟正黑體" w:eastAsia="微軟正黑體" w:hAnsi="微軟正黑體" w:cs="微軟正黑體" w:hint="eastAsia"/>
          <w:sz w:val="19"/>
          <w:szCs w:val="19"/>
        </w:rPr>
        <w:t>，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DENG ML.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Effect of persistent guidance of pelvic floor muscle training on the delivery outcome and pelvic muscle strength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.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Chin J </w:t>
      </w:r>
      <w:proofErr w:type="spellStart"/>
      <w:r w:rsidRPr="00DE0D7C">
        <w:rPr>
          <w:rFonts w:ascii="TimesNewRomanPSMT" w:eastAsiaTheme="minorHAnsi" w:hAnsi="TimesNewRomanPSMT" w:cs="TimesNewRomanPSMT"/>
          <w:sz w:val="19"/>
          <w:szCs w:val="19"/>
        </w:rPr>
        <w:t>Nurs</w:t>
      </w:r>
      <w:proofErr w:type="spellEnd"/>
      <w:r w:rsidRPr="00DE0D7C">
        <w:rPr>
          <w:rFonts w:ascii="微軟正黑體" w:eastAsia="微軟正黑體" w:hAnsi="微軟正黑體" w:cs="微軟正黑體" w:hint="eastAsia"/>
          <w:sz w:val="19"/>
          <w:szCs w:val="19"/>
        </w:rPr>
        <w:t>，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2013</w:t>
      </w:r>
      <w:r w:rsidRPr="00DE0D7C">
        <w:rPr>
          <w:rFonts w:ascii="TimesNewRomanPSMT" w:eastAsiaTheme="minorHAnsi" w:hAnsi="TimesNewRomanPSMT" w:cs="TimesNewRomanPSMT" w:hint="eastAsia"/>
          <w:sz w:val="19"/>
          <w:szCs w:val="19"/>
        </w:rPr>
        <w:t>,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48(4):308-310.</w:t>
      </w:r>
    </w:p>
    <w:p w:rsidR="00B63C91" w:rsidRPr="00DE0D7C" w:rsidRDefault="00B63C91" w:rsidP="00DE0D7C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ind w:right="138" w:hanging="283"/>
        <w:rPr>
          <w:rFonts w:ascii="TimesNewRomanPSMT" w:eastAsiaTheme="minorHAnsi" w:hAnsi="TimesNewRomanPSMT" w:cs="TimesNewRomanPSMT"/>
          <w:sz w:val="19"/>
          <w:szCs w:val="19"/>
        </w:rPr>
      </w:pPr>
      <w:r w:rsidRPr="00DE0D7C">
        <w:rPr>
          <w:rFonts w:ascii="TimesNewRomanPSMT" w:eastAsiaTheme="minorHAnsi" w:hAnsi="TimesNewRomanPSMT" w:cs="TimesNewRomanPSMT"/>
          <w:sz w:val="19"/>
          <w:szCs w:val="19"/>
        </w:rPr>
        <w:t>WANG X, LUO YH, ZHOU Y, et al.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Application of group cooperative learning in experimental teaching of obstetrics and gynecology nursing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.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Modern Clinical Nursing</w:t>
      </w:r>
      <w:r w:rsidRPr="00DE0D7C">
        <w:rPr>
          <w:rFonts w:ascii="TimesNewRomanPSMT" w:eastAsiaTheme="minorHAnsi" w:hAnsi="TimesNewRomanPSMT" w:cs="TimesNewRomanPSMT" w:hint="eastAsia"/>
          <w:sz w:val="19"/>
          <w:szCs w:val="19"/>
        </w:rPr>
        <w:t>,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2013.12</w:t>
      </w:r>
      <w:r w:rsidRPr="00DE0D7C">
        <w:rPr>
          <w:rFonts w:ascii="微軟正黑體" w:eastAsia="微軟正黑體" w:hAnsi="微軟正黑體" w:cs="微軟正黑體" w:hint="eastAsia"/>
          <w:sz w:val="19"/>
          <w:szCs w:val="19"/>
        </w:rPr>
        <w:t>（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7</w:t>
      </w:r>
      <w:r w:rsidRPr="00DE0D7C">
        <w:rPr>
          <w:rFonts w:ascii="微軟正黑體" w:eastAsia="微軟正黑體" w:hAnsi="微軟正黑體" w:cs="微軟正黑體" w:hint="eastAsia"/>
          <w:sz w:val="19"/>
          <w:szCs w:val="19"/>
        </w:rPr>
        <w:t>）</w:t>
      </w:r>
      <w:r w:rsidRPr="00DE0D7C">
        <w:rPr>
          <w:rFonts w:ascii="TimesNewRomanPSMT" w:eastAsiaTheme="minorHAnsi" w:hAnsi="TimesNewRomanPSMT" w:cs="TimesNewRomanPSMT" w:hint="eastAsia"/>
          <w:sz w:val="19"/>
          <w:szCs w:val="19"/>
        </w:rPr>
        <w:t>: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74-76.</w:t>
      </w:r>
    </w:p>
    <w:p w:rsidR="00B63C91" w:rsidRPr="00DE0D7C" w:rsidRDefault="00B63C91" w:rsidP="00DE0D7C">
      <w:pPr>
        <w:pStyle w:val="a5"/>
        <w:widowControl/>
        <w:numPr>
          <w:ilvl w:val="0"/>
          <w:numId w:val="3"/>
        </w:numPr>
        <w:autoSpaceDE w:val="0"/>
        <w:autoSpaceDN w:val="0"/>
        <w:adjustRightInd w:val="0"/>
        <w:spacing w:before="103" w:line="216" w:lineRule="exact"/>
        <w:ind w:right="138" w:hanging="283"/>
        <w:rPr>
          <w:rFonts w:ascii="TimesNewRomanPSMT" w:eastAsiaTheme="minorHAnsi" w:hAnsi="TimesNewRomanPSMT" w:cs="TimesNewRomanPSMT"/>
          <w:sz w:val="19"/>
          <w:szCs w:val="19"/>
        </w:rPr>
      </w:pP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WANG X, LI YJ, DENG ML.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Knowledge, Attitude and Performance of Pelvic Floor Muscle Exercise of </w:t>
      </w:r>
      <w:proofErr w:type="spellStart"/>
      <w:r w:rsidRPr="00DE0D7C">
        <w:rPr>
          <w:rFonts w:ascii="TimesNewRomanPSMT" w:eastAsiaTheme="minorHAnsi" w:hAnsi="TimesNewRomanPSMT" w:cs="TimesNewRomanPSMT"/>
          <w:sz w:val="19"/>
          <w:szCs w:val="19"/>
        </w:rPr>
        <w:t>Nullipara</w:t>
      </w:r>
      <w:proofErr w:type="spellEnd"/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and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Their Influencing Factors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. 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 xml:space="preserve">Journal of </w:t>
      </w:r>
      <w:proofErr w:type="spellStart"/>
      <w:r w:rsidRPr="00DE0D7C">
        <w:rPr>
          <w:rFonts w:ascii="TimesNewRomanPSMT" w:eastAsiaTheme="minorHAnsi" w:hAnsi="TimesNewRomanPSMT" w:cs="TimesNewRomanPSMT"/>
          <w:sz w:val="19"/>
          <w:szCs w:val="19"/>
        </w:rPr>
        <w:t>Nursing</w:t>
      </w:r>
      <w:r w:rsidRPr="00DE0D7C">
        <w:rPr>
          <w:rFonts w:ascii="微軟正黑體" w:eastAsia="微軟正黑體" w:hAnsi="微軟正黑體" w:cs="微軟正黑體" w:hint="eastAsia"/>
          <w:sz w:val="19"/>
          <w:szCs w:val="19"/>
        </w:rPr>
        <w:t>（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China</w:t>
      </w:r>
      <w:proofErr w:type="spellEnd"/>
      <w:r w:rsidRPr="00DE0D7C">
        <w:rPr>
          <w:rFonts w:ascii="微軟正黑體" w:eastAsia="微軟正黑體" w:hAnsi="微軟正黑體" w:cs="微軟正黑體" w:hint="eastAsia"/>
          <w:sz w:val="19"/>
          <w:szCs w:val="19"/>
        </w:rPr>
        <w:t>）</w:t>
      </w:r>
      <w:r w:rsidRPr="00DE0D7C">
        <w:rPr>
          <w:rFonts w:ascii="TimesNewRomanPSMT" w:eastAsiaTheme="minorHAnsi" w:hAnsi="TimesNewRomanPSMT" w:cs="TimesNewRomanPSMT" w:hint="eastAsia"/>
          <w:sz w:val="19"/>
          <w:szCs w:val="19"/>
        </w:rPr>
        <w:t>, 2012, 19(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3A</w:t>
      </w:r>
      <w:r w:rsidRPr="00DE0D7C">
        <w:rPr>
          <w:rFonts w:ascii="TimesNewRomanPSMT" w:eastAsiaTheme="minorHAnsi" w:hAnsi="TimesNewRomanPSMT" w:cs="TimesNewRomanPSMT" w:hint="eastAsia"/>
          <w:sz w:val="19"/>
          <w:szCs w:val="19"/>
        </w:rPr>
        <w:t>)</w:t>
      </w:r>
      <w:r w:rsidRPr="00DE0D7C">
        <w:rPr>
          <w:rFonts w:ascii="TimesNewRomanPSMT" w:eastAsiaTheme="minorHAnsi" w:hAnsi="TimesNewRomanPSMT" w:cs="TimesNewRomanPSMT"/>
          <w:sz w:val="19"/>
          <w:szCs w:val="19"/>
        </w:rPr>
        <w:t>:8-10.</w:t>
      </w:r>
    </w:p>
    <w:p w:rsidR="00AE3E37" w:rsidRPr="00B63C91" w:rsidRDefault="00AE3E37" w:rsidP="00B63C91">
      <w:pPr>
        <w:tabs>
          <w:tab w:val="left" w:pos="384"/>
        </w:tabs>
        <w:spacing w:before="103" w:line="216" w:lineRule="exact"/>
        <w:ind w:right="138"/>
        <w:rPr>
          <w:sz w:val="18"/>
        </w:rPr>
        <w:sectPr w:rsidR="00AE3E37" w:rsidRPr="00B63C9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FC53C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675284" w:rsidRPr="00892E03">
        <w:rPr>
          <w:noProof/>
          <w:lang w:eastAsia="zh-CN"/>
        </w:rPr>
        <w:drawing>
          <wp:inline distT="0" distB="0" distL="0" distR="0">
            <wp:extent cx="1790700" cy="237172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675284">
        <w:rPr>
          <w:rFonts w:ascii="Arial"/>
          <w:color w:val="BF5A14"/>
        </w:rPr>
        <w:t xml:space="preserve"> </w:t>
      </w:r>
      <w:bookmarkStart w:id="0" w:name="_GoBack"/>
      <w:bookmarkEnd w:id="0"/>
    </w:p>
    <w:p w:rsidR="00675284" w:rsidRDefault="00675284" w:rsidP="00675284">
      <w:pPr>
        <w:rPr>
          <w:rFonts w:ascii="Calibri" w:eastAsia="Calibri" w:hAnsi="Calibri" w:cs="Calibri"/>
          <w:snapToGrid w:val="0"/>
          <w:kern w:val="24"/>
        </w:rPr>
      </w:pPr>
    </w:p>
    <w:p w:rsidR="00995C49" w:rsidRPr="00675284" w:rsidRDefault="00995C49" w:rsidP="00675284">
      <w:pPr>
        <w:rPr>
          <w:rFonts w:ascii="Calibri" w:eastAsia="Calibri" w:hAnsi="Calibri" w:cs="Calibri"/>
          <w:snapToGrid w:val="0"/>
          <w:kern w:val="24"/>
        </w:rPr>
      </w:pPr>
      <w:r w:rsidRPr="00675284">
        <w:rPr>
          <w:rFonts w:ascii="Calibri" w:eastAsia="Calibri" w:hAnsi="Calibri" w:cs="Calibri"/>
          <w:snapToGrid w:val="0"/>
          <w:kern w:val="24"/>
        </w:rPr>
        <w:t xml:space="preserve">WANG Xin has completed her PhD at the age of 31 years from </w:t>
      </w:r>
      <w:r w:rsidR="00675284" w:rsidRPr="00675284">
        <w:rPr>
          <w:rFonts w:ascii="Calibri" w:eastAsia="Calibri" w:hAnsi="Calibri" w:cs="Calibri"/>
          <w:snapToGrid w:val="0"/>
          <w:kern w:val="24"/>
        </w:rPr>
        <w:t>Southern</w:t>
      </w:r>
      <w:r w:rsidRPr="00675284">
        <w:rPr>
          <w:rFonts w:ascii="Calibri" w:eastAsia="Calibri" w:hAnsi="Calibri" w:cs="Calibri"/>
          <w:snapToGrid w:val="0"/>
          <w:kern w:val="24"/>
        </w:rPr>
        <w:t xml:space="preserve"> Medical University. She had the Obstetrics and </w:t>
      </w:r>
      <w:r w:rsidR="00675284" w:rsidRPr="00675284">
        <w:rPr>
          <w:rFonts w:ascii="Calibri" w:eastAsia="Calibri" w:hAnsi="Calibri" w:cs="Calibri"/>
          <w:snapToGrid w:val="0"/>
          <w:kern w:val="24"/>
        </w:rPr>
        <w:t>Genecology</w:t>
      </w:r>
      <w:r w:rsidRPr="00675284">
        <w:rPr>
          <w:rFonts w:ascii="Calibri" w:eastAsia="Calibri" w:hAnsi="Calibri" w:cs="Calibri"/>
          <w:snapToGrid w:val="0"/>
          <w:kern w:val="24"/>
        </w:rPr>
        <w:t xml:space="preserve"> nursing care and nursing education research </w:t>
      </w:r>
      <w:r w:rsidR="00675284" w:rsidRPr="00675284">
        <w:rPr>
          <w:rFonts w:ascii="Calibri" w:eastAsia="Calibri" w:hAnsi="Calibri" w:cs="Calibri"/>
          <w:snapToGrid w:val="0"/>
          <w:kern w:val="24"/>
        </w:rPr>
        <w:t>exercises</w:t>
      </w:r>
      <w:r w:rsidRPr="00675284">
        <w:rPr>
          <w:rFonts w:ascii="Calibri" w:eastAsia="Calibri" w:hAnsi="Calibri" w:cs="Calibri"/>
          <w:snapToGrid w:val="0"/>
          <w:kern w:val="24"/>
        </w:rPr>
        <w:t xml:space="preserve"> for nearly 10 years. She now is an associate professor </w:t>
      </w:r>
      <w:r w:rsidR="00675284" w:rsidRPr="00675284">
        <w:rPr>
          <w:rFonts w:ascii="Calibri" w:eastAsia="Calibri" w:hAnsi="Calibri" w:cs="Calibri"/>
          <w:snapToGrid w:val="0"/>
          <w:kern w:val="24"/>
        </w:rPr>
        <w:t>of School</w:t>
      </w:r>
      <w:r w:rsidRPr="00675284">
        <w:rPr>
          <w:rFonts w:ascii="Calibri" w:eastAsia="Calibri" w:hAnsi="Calibri" w:cs="Calibri"/>
          <w:snapToGrid w:val="0"/>
          <w:kern w:val="24"/>
        </w:rPr>
        <w:t xml:space="preserve"> of health sciences, Macao Polytechnic Institute. She has published more than 20 papers and 8 books about Obstetrics and </w:t>
      </w:r>
      <w:r w:rsidR="00675284" w:rsidRPr="00675284">
        <w:rPr>
          <w:rFonts w:ascii="Calibri" w:eastAsia="Calibri" w:hAnsi="Calibri" w:cs="Calibri"/>
          <w:snapToGrid w:val="0"/>
          <w:kern w:val="24"/>
        </w:rPr>
        <w:t>Genecology</w:t>
      </w:r>
      <w:r w:rsidRPr="00675284">
        <w:rPr>
          <w:rFonts w:ascii="Calibri" w:eastAsia="Calibri" w:hAnsi="Calibri" w:cs="Calibri"/>
          <w:snapToGrid w:val="0"/>
          <w:kern w:val="24"/>
        </w:rPr>
        <w:t xml:space="preserve"> nursing practice and education. She is also a number of Sigma Theta Tau International Honor Society of Nursing (STTI).</w:t>
      </w:r>
    </w:p>
    <w:p w:rsidR="00995C49" w:rsidRPr="00995C49" w:rsidRDefault="00995C49" w:rsidP="00995C49">
      <w:pPr>
        <w:spacing w:before="41"/>
        <w:ind w:left="216" w:right="230"/>
        <w:jc w:val="both"/>
        <w:rPr>
          <w:rFonts w:ascii="Arial"/>
          <w:sz w:val="32"/>
          <w:szCs w:val="32"/>
        </w:rPr>
      </w:pPr>
    </w:p>
    <w:p w:rsidR="00AE3E37" w:rsidRPr="00675284" w:rsidRDefault="00675284" w:rsidP="00675284">
      <w:pPr>
        <w:adjustRightInd w:val="0"/>
        <w:snapToGrid w:val="0"/>
        <w:spacing w:before="62"/>
        <w:ind w:left="4219" w:right="4234"/>
        <w:rPr>
          <w:rFonts w:ascii="Arial"/>
          <w:snapToGrid w:val="0"/>
          <w:sz w:val="16"/>
          <w:szCs w:val="16"/>
        </w:rPr>
      </w:pPr>
      <w:r w:rsidRPr="00675284">
        <w:rPr>
          <w:rFonts w:ascii="Arial"/>
          <w:snapToGrid w:val="0"/>
          <w:sz w:val="16"/>
          <w:szCs w:val="16"/>
        </w:rPr>
        <w:lastRenderedPageBreak/>
        <w:t>Email:</w:t>
      </w:r>
      <w:r>
        <w:rPr>
          <w:rFonts w:ascii="Arial"/>
          <w:snapToGrid w:val="0"/>
          <w:sz w:val="16"/>
          <w:szCs w:val="16"/>
        </w:rPr>
        <w:t xml:space="preserve"> </w:t>
      </w:r>
      <w:hyperlink r:id="rId10" w:history="1">
        <w:r w:rsidRPr="00675284">
          <w:rPr>
            <w:rStyle w:val="ac"/>
            <w:rFonts w:ascii="Arial"/>
            <w:snapToGrid w:val="0"/>
            <w:sz w:val="16"/>
            <w:szCs w:val="16"/>
          </w:rPr>
          <w:t>amywang@ipm.edu.mo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FC5E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5A6" w:rsidRDefault="002B35A6">
      <w:r>
        <w:separator/>
      </w:r>
    </w:p>
  </w:endnote>
  <w:endnote w:type="continuationSeparator" w:id="0">
    <w:p w:rsidR="002B35A6" w:rsidRDefault="002B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5A6" w:rsidRDefault="002B35A6">
      <w:r>
        <w:separator/>
      </w:r>
    </w:p>
  </w:footnote>
  <w:footnote w:type="continuationSeparator" w:id="0">
    <w:p w:rsidR="002B35A6" w:rsidRDefault="002B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22FFD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28754A19"/>
    <w:multiLevelType w:val="hybridMultilevel"/>
    <w:tmpl w:val="593A8164"/>
    <w:lvl w:ilvl="0" w:tplc="DE109B54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D38DF"/>
    <w:rsid w:val="002455EC"/>
    <w:rsid w:val="00292ED9"/>
    <w:rsid w:val="002B35A6"/>
    <w:rsid w:val="00404E5B"/>
    <w:rsid w:val="00414F7B"/>
    <w:rsid w:val="004355DC"/>
    <w:rsid w:val="004749B4"/>
    <w:rsid w:val="00494130"/>
    <w:rsid w:val="004C1536"/>
    <w:rsid w:val="004F3523"/>
    <w:rsid w:val="005973B9"/>
    <w:rsid w:val="005B3A56"/>
    <w:rsid w:val="006060CE"/>
    <w:rsid w:val="0063497F"/>
    <w:rsid w:val="00675284"/>
    <w:rsid w:val="00873DF0"/>
    <w:rsid w:val="008756E6"/>
    <w:rsid w:val="008A08B6"/>
    <w:rsid w:val="008B39CB"/>
    <w:rsid w:val="009900B6"/>
    <w:rsid w:val="00995C49"/>
    <w:rsid w:val="009B2D44"/>
    <w:rsid w:val="00A07E82"/>
    <w:rsid w:val="00A9710C"/>
    <w:rsid w:val="00AC1D31"/>
    <w:rsid w:val="00AE3E37"/>
    <w:rsid w:val="00B21A57"/>
    <w:rsid w:val="00B63C91"/>
    <w:rsid w:val="00C33602"/>
    <w:rsid w:val="00CD6F55"/>
    <w:rsid w:val="00CE41E2"/>
    <w:rsid w:val="00D116C6"/>
    <w:rsid w:val="00DD05BB"/>
    <w:rsid w:val="00DE0D7C"/>
    <w:rsid w:val="00DE3104"/>
    <w:rsid w:val="00E1249C"/>
    <w:rsid w:val="00E26B10"/>
    <w:rsid w:val="00F72EEA"/>
    <w:rsid w:val="00F84CAE"/>
    <w:rsid w:val="00FB5C51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81C72E-5E1F-4B8C-82E4-9172086B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6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mywang@ipm.edu.m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WANG XIN</cp:lastModifiedBy>
  <cp:revision>12</cp:revision>
  <dcterms:created xsi:type="dcterms:W3CDTF">2016-12-06T11:19:00Z</dcterms:created>
  <dcterms:modified xsi:type="dcterms:W3CDTF">2017-03-14T05:29:00Z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