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CAA" w:rsidRDefault="002024F4" w:rsidP="006B3515">
      <w:pPr>
        <w:spacing w:line="276" w:lineRule="auto"/>
        <w:rPr>
          <w:rFonts w:ascii="Times New Roman" w:eastAsia="標楷體" w:hAnsi="Times New Roman" w:cs="Times New Roman"/>
          <w:b/>
          <w:bCs/>
          <w:iCs/>
          <w:color w:val="548DD4" w:themeColor="text2" w:themeTint="99"/>
          <w:sz w:val="36"/>
          <w:szCs w:val="36"/>
          <w:lang w:eastAsia="zh-TW"/>
        </w:rPr>
      </w:pPr>
      <w:bookmarkStart w:id="0" w:name="a1"/>
      <w:bookmarkEnd w:id="0"/>
      <w:r w:rsidRPr="00847CAA">
        <w:rPr>
          <w:rFonts w:ascii="Times New Roman" w:eastAsia="標楷體" w:hAnsi="Times New Roman" w:cs="Times New Roman"/>
          <w:b/>
          <w:bCs/>
          <w:iCs/>
          <w:color w:val="548DD4" w:themeColor="text2" w:themeTint="99"/>
          <w:sz w:val="36"/>
          <w:szCs w:val="36"/>
        </w:rPr>
        <w:t xml:space="preserve">Exploring factors related to </w:t>
      </w:r>
      <w:proofErr w:type="spellStart"/>
      <w:r w:rsidRPr="00847CAA">
        <w:rPr>
          <w:rFonts w:ascii="Times New Roman" w:eastAsia="標楷體" w:hAnsi="Times New Roman" w:cs="Times New Roman"/>
          <w:b/>
          <w:bCs/>
          <w:iCs/>
          <w:color w:val="548DD4" w:themeColor="text2" w:themeTint="99"/>
          <w:sz w:val="36"/>
          <w:szCs w:val="36"/>
        </w:rPr>
        <w:t>unplanning</w:t>
      </w:r>
      <w:proofErr w:type="spellEnd"/>
      <w:r w:rsidRPr="00847CAA">
        <w:rPr>
          <w:rFonts w:ascii="Times New Roman" w:eastAsia="標楷體" w:hAnsi="Times New Roman" w:cs="Times New Roman"/>
          <w:b/>
          <w:bCs/>
          <w:iCs/>
          <w:color w:val="548DD4" w:themeColor="text2" w:themeTint="99"/>
          <w:sz w:val="36"/>
          <w:szCs w:val="36"/>
        </w:rPr>
        <w:t xml:space="preserve"> readmission of elderly </w:t>
      </w:r>
      <w:proofErr w:type="gramStart"/>
      <w:r w:rsidRPr="00847CAA">
        <w:rPr>
          <w:rFonts w:ascii="Times New Roman" w:eastAsia="標楷體" w:hAnsi="Times New Roman" w:cs="Times New Roman"/>
          <w:b/>
          <w:bCs/>
          <w:iCs/>
          <w:color w:val="548DD4" w:themeColor="text2" w:themeTint="99"/>
          <w:sz w:val="36"/>
          <w:szCs w:val="36"/>
        </w:rPr>
        <w:t>patients  in</w:t>
      </w:r>
      <w:proofErr w:type="gramEnd"/>
      <w:r w:rsidRPr="00847CAA">
        <w:rPr>
          <w:rFonts w:ascii="Times New Roman" w:eastAsia="標楷體" w:hAnsi="Times New Roman" w:cs="Times New Roman"/>
          <w:b/>
          <w:bCs/>
          <w:iCs/>
          <w:color w:val="548DD4" w:themeColor="text2" w:themeTint="99"/>
          <w:sz w:val="36"/>
          <w:szCs w:val="36"/>
        </w:rPr>
        <w:t xml:space="preserve">  Taiwan</w:t>
      </w:r>
    </w:p>
    <w:p w:rsidR="00127F2C" w:rsidRDefault="00847CAA" w:rsidP="006B3515">
      <w:pPr>
        <w:spacing w:line="276" w:lineRule="auto"/>
        <w:rPr>
          <w:rStyle w:val="affiliation"/>
          <w:rFonts w:ascii="Times New Roman" w:eastAsiaTheme="minorEastAsia" w:hAnsi="Times New Roman" w:cs="Times New Roman"/>
          <w:iCs/>
          <w:color w:val="000000"/>
          <w:sz w:val="20"/>
          <w:szCs w:val="20"/>
          <w:lang w:eastAsia="zh-TW"/>
        </w:rPr>
      </w:pPr>
      <w:r w:rsidRPr="00847CAA">
        <w:rPr>
          <w:rFonts w:ascii="Times New Roman" w:hAnsi="Times New Roman" w:cs="Times New Roman" w:hint="eastAsia"/>
          <w:sz w:val="20"/>
          <w:szCs w:val="20"/>
        </w:rPr>
        <w:t>Hui-Yen</w:t>
      </w:r>
      <w:r w:rsidRPr="00847CAA">
        <w:rPr>
          <w:rFonts w:ascii="Times New Roman" w:eastAsiaTheme="minorEastAsia" w:hAnsi="Times New Roman" w:cs="Times New Roman" w:hint="eastAsia"/>
          <w:sz w:val="20"/>
          <w:szCs w:val="20"/>
          <w:lang w:eastAsia="zh-TW"/>
        </w:rPr>
        <w:t xml:space="preserve"> Lee</w:t>
      </w:r>
      <w:r w:rsidR="00127F2C" w:rsidRPr="00847CAA">
        <w:rPr>
          <w:rFonts w:ascii="Times New Roman" w:hAnsi="Times New Roman" w:cs="Times New Roman"/>
          <w:bCs/>
          <w:iCs/>
          <w:sz w:val="20"/>
          <w:szCs w:val="20"/>
        </w:rPr>
        <w:t>,</w:t>
      </w:r>
      <w:r w:rsidR="00672B6E">
        <w:rPr>
          <w:rFonts w:ascii="Times New Roman" w:eastAsiaTheme="minorEastAsia" w:hAnsi="Times New Roman" w:cs="Times New Roman" w:hint="eastAsia"/>
          <w:bCs/>
          <w:iCs/>
          <w:sz w:val="20"/>
          <w:szCs w:val="20"/>
          <w:lang w:eastAsia="zh-TW"/>
        </w:rPr>
        <w:t xml:space="preserve"> </w:t>
      </w:r>
      <w:r w:rsidR="00127F2C" w:rsidRPr="00847CAA">
        <w:rPr>
          <w:rFonts w:ascii="Times New Roman" w:hAnsi="Times New Roman" w:cs="Times New Roman"/>
          <w:bCs/>
          <w:iCs/>
          <w:sz w:val="20"/>
          <w:szCs w:val="20"/>
        </w:rPr>
        <w:t>BS</w:t>
      </w:r>
      <w:r w:rsidR="00127F2C" w:rsidRPr="00127F2C">
        <w:rPr>
          <w:rFonts w:ascii="Times New Roman" w:hAnsi="Times New Roman" w:cs="Times New Roman"/>
          <w:bCs/>
          <w:iCs/>
          <w:color w:val="000000"/>
          <w:sz w:val="20"/>
          <w:szCs w:val="20"/>
        </w:rPr>
        <w:t>N RN,</w:t>
      </w:r>
      <w:r w:rsidR="00672B6E">
        <w:rPr>
          <w:rFonts w:ascii="Times New Roman" w:eastAsiaTheme="minorEastAsia" w:hAnsi="Times New Roman" w:cs="Times New Roman" w:hint="eastAsia"/>
          <w:bCs/>
          <w:iCs/>
          <w:color w:val="000000"/>
          <w:sz w:val="20"/>
          <w:szCs w:val="20"/>
          <w:lang w:eastAsia="zh-TW"/>
        </w:rPr>
        <w:t xml:space="preserve"> </w:t>
      </w:r>
      <w:r w:rsidR="00127F2C" w:rsidRPr="00127F2C">
        <w:rPr>
          <w:rStyle w:val="affiliation"/>
          <w:rFonts w:ascii="Times New Roman" w:hAnsi="Times New Roman" w:cs="Times New Roman"/>
          <w:iCs/>
          <w:color w:val="000000"/>
          <w:sz w:val="20"/>
          <w:szCs w:val="20"/>
        </w:rPr>
        <w:t>Department of Nursing, Yuan's General Hospital, Kaohsiung, Taiwan</w:t>
      </w:r>
    </w:p>
    <w:p w:rsidR="00847CAA" w:rsidRPr="00847CAA" w:rsidRDefault="00847CAA" w:rsidP="006B3515">
      <w:pPr>
        <w:spacing w:line="276" w:lineRule="auto"/>
        <w:rPr>
          <w:rStyle w:val="affiliation"/>
          <w:rFonts w:ascii="Times New Roman" w:eastAsiaTheme="minorEastAsia" w:hAnsi="Times New Roman" w:cs="Times New Roman"/>
          <w:iCs/>
          <w:color w:val="000000"/>
          <w:sz w:val="20"/>
          <w:szCs w:val="20"/>
          <w:lang w:eastAsia="zh-TW"/>
        </w:rPr>
      </w:pPr>
      <w:proofErr w:type="spellStart"/>
      <w:r w:rsidRPr="00847CAA">
        <w:rPr>
          <w:rFonts w:ascii="Times New Roman" w:hAnsi="Times New Roman" w:cs="Times New Roman" w:hint="eastAsia"/>
          <w:sz w:val="20"/>
          <w:szCs w:val="20"/>
        </w:rPr>
        <w:t>Hsiu</w:t>
      </w:r>
      <w:proofErr w:type="spellEnd"/>
      <w:r w:rsidRPr="00847CAA">
        <w:rPr>
          <w:rFonts w:ascii="Times New Roman" w:hAnsi="Times New Roman" w:cs="Times New Roman" w:hint="eastAsia"/>
          <w:sz w:val="20"/>
          <w:szCs w:val="20"/>
        </w:rPr>
        <w:t>-Yun</w:t>
      </w:r>
      <w:r w:rsidRPr="00847CAA">
        <w:rPr>
          <w:rFonts w:ascii="Times New Roman" w:eastAsiaTheme="minorEastAsia" w:hAnsi="Times New Roman" w:cs="Times New Roman" w:hint="eastAsia"/>
          <w:sz w:val="20"/>
          <w:szCs w:val="20"/>
          <w:lang w:eastAsia="zh-TW"/>
        </w:rPr>
        <w:t xml:space="preserve"> </w:t>
      </w:r>
      <w:r w:rsidRPr="00847CAA">
        <w:rPr>
          <w:rFonts w:ascii="Times New Roman" w:hAnsi="Times New Roman" w:cs="Times New Roman" w:hint="eastAsia"/>
          <w:sz w:val="20"/>
          <w:szCs w:val="20"/>
        </w:rPr>
        <w:t>Wei</w:t>
      </w:r>
      <w:r w:rsidRPr="00847CAA">
        <w:rPr>
          <w:rFonts w:ascii="Times New Roman" w:hAnsi="Times New Roman" w:cs="Times New Roman"/>
          <w:bCs/>
          <w:iCs/>
          <w:sz w:val="20"/>
          <w:szCs w:val="20"/>
        </w:rPr>
        <w:t>,</w:t>
      </w:r>
      <w:r w:rsidR="00672B6E">
        <w:rPr>
          <w:rFonts w:ascii="Times New Roman" w:eastAsiaTheme="minorEastAsia" w:hAnsi="Times New Roman" w:cs="Times New Roman" w:hint="eastAsia"/>
          <w:bCs/>
          <w:iCs/>
          <w:sz w:val="20"/>
          <w:szCs w:val="20"/>
          <w:lang w:eastAsia="zh-TW"/>
        </w:rPr>
        <w:t xml:space="preserve"> </w:t>
      </w:r>
      <w:r w:rsidRPr="00847CAA">
        <w:rPr>
          <w:rFonts w:ascii="Times New Roman" w:hAnsi="Times New Roman" w:cs="Times New Roman"/>
          <w:bCs/>
          <w:iCs/>
          <w:sz w:val="20"/>
          <w:szCs w:val="20"/>
        </w:rPr>
        <w:t>BS</w:t>
      </w:r>
      <w:r w:rsidRPr="00127F2C">
        <w:rPr>
          <w:rFonts w:ascii="Times New Roman" w:hAnsi="Times New Roman" w:cs="Times New Roman"/>
          <w:bCs/>
          <w:iCs/>
          <w:color w:val="000000"/>
          <w:sz w:val="20"/>
          <w:szCs w:val="20"/>
        </w:rPr>
        <w:t>N RN,</w:t>
      </w:r>
      <w:r w:rsidR="00672B6E">
        <w:rPr>
          <w:rFonts w:ascii="Times New Roman" w:eastAsiaTheme="minorEastAsia" w:hAnsi="Times New Roman" w:cs="Times New Roman" w:hint="eastAsia"/>
          <w:bCs/>
          <w:iCs/>
          <w:color w:val="000000"/>
          <w:sz w:val="20"/>
          <w:szCs w:val="20"/>
          <w:lang w:eastAsia="zh-TW"/>
        </w:rPr>
        <w:t xml:space="preserve"> </w:t>
      </w:r>
      <w:r w:rsidRPr="00127F2C">
        <w:rPr>
          <w:rStyle w:val="affiliation"/>
          <w:rFonts w:ascii="Times New Roman" w:hAnsi="Times New Roman" w:cs="Times New Roman"/>
          <w:iCs/>
          <w:color w:val="000000"/>
          <w:sz w:val="20"/>
          <w:szCs w:val="20"/>
        </w:rPr>
        <w:t>Department of Nursing, Yuan's General Hospital, Kaohsiung, Taiwan</w:t>
      </w:r>
    </w:p>
    <w:p w:rsidR="00AE3E37" w:rsidRPr="00847CAA" w:rsidRDefault="00847CAA" w:rsidP="00847CAA">
      <w:pPr>
        <w:spacing w:line="276" w:lineRule="auto"/>
        <w:rPr>
          <w:rFonts w:ascii="Times New Roman" w:eastAsiaTheme="minorEastAsia" w:hAnsi="Times New Roman" w:cs="Times New Roman"/>
          <w:iCs/>
          <w:color w:val="000000"/>
          <w:sz w:val="20"/>
          <w:szCs w:val="20"/>
          <w:lang w:eastAsia="zh-TW"/>
        </w:rPr>
      </w:pPr>
      <w:proofErr w:type="spellStart"/>
      <w:r w:rsidRPr="00847CAA">
        <w:rPr>
          <w:rFonts w:ascii="Times New Roman" w:hAnsi="Times New Roman" w:cs="Times New Roman" w:hint="eastAsia"/>
          <w:sz w:val="20"/>
          <w:szCs w:val="20"/>
        </w:rPr>
        <w:t>Guey</w:t>
      </w:r>
      <w:proofErr w:type="spellEnd"/>
      <w:r w:rsidRPr="00847CAA">
        <w:rPr>
          <w:rFonts w:ascii="Times New Roman" w:hAnsi="Times New Roman" w:cs="Times New Roman" w:hint="eastAsia"/>
          <w:sz w:val="20"/>
          <w:szCs w:val="20"/>
        </w:rPr>
        <w:t>- Jen Lin</w:t>
      </w:r>
      <w:r w:rsidR="00127F2C" w:rsidRPr="00127F2C">
        <w:rPr>
          <w:rFonts w:ascii="Times New Roman" w:hAnsi="Times New Roman" w:cs="Times New Roman"/>
          <w:bCs/>
          <w:iCs/>
          <w:sz w:val="20"/>
          <w:szCs w:val="20"/>
        </w:rPr>
        <w:t>,</w:t>
      </w:r>
      <w:r w:rsidR="00672B6E">
        <w:rPr>
          <w:rFonts w:ascii="Times New Roman" w:eastAsiaTheme="minorEastAsia" w:hAnsi="Times New Roman" w:cs="Times New Roman" w:hint="eastAsia"/>
          <w:bCs/>
          <w:iCs/>
          <w:sz w:val="20"/>
          <w:szCs w:val="20"/>
          <w:lang w:eastAsia="zh-TW"/>
        </w:rPr>
        <w:t xml:space="preserve"> </w:t>
      </w:r>
      <w:r w:rsidR="00127F2C" w:rsidRPr="00127F2C">
        <w:rPr>
          <w:rFonts w:ascii="Times New Roman" w:hAnsi="Times New Roman" w:cs="Times New Roman"/>
          <w:bCs/>
          <w:iCs/>
          <w:color w:val="000000"/>
          <w:sz w:val="20"/>
          <w:szCs w:val="20"/>
        </w:rPr>
        <w:t>BSN RN,</w:t>
      </w:r>
      <w:r w:rsidR="00127F2C" w:rsidRPr="00127F2C">
        <w:rPr>
          <w:rStyle w:val="affiliation"/>
          <w:rFonts w:ascii="Times New Roman" w:hAnsi="Times New Roman" w:cs="Times New Roman"/>
          <w:iCs/>
          <w:color w:val="000000"/>
          <w:sz w:val="20"/>
          <w:szCs w:val="20"/>
        </w:rPr>
        <w:t xml:space="preserve"> Department of Nursing, Yuan's General Hospital, Kaohsiung, Taiwan</w:t>
      </w:r>
    </w:p>
    <w:p w:rsidR="00AE3E37" w:rsidRDefault="00AE3E37">
      <w:pPr>
        <w:pStyle w:val="a3"/>
        <w:spacing w:before="3"/>
        <w:rPr>
          <w:rFonts w:ascii="Arial"/>
          <w:sz w:val="21"/>
        </w:rPr>
      </w:pPr>
    </w:p>
    <w:p w:rsidR="00AE3E37" w:rsidRDefault="00AE3E37">
      <w:pPr>
        <w:rPr>
          <w:rFonts w:ascii="Arial" w:eastAsiaTheme="minorEastAsia"/>
          <w:sz w:val="21"/>
          <w:lang w:eastAsia="zh-TW"/>
        </w:rPr>
      </w:pPr>
    </w:p>
    <w:p w:rsidR="00672B6E" w:rsidRPr="00672B6E" w:rsidRDefault="00672B6E">
      <w:pPr>
        <w:rPr>
          <w:rFonts w:ascii="Arial" w:eastAsiaTheme="minorEastAsia"/>
          <w:sz w:val="21"/>
          <w:lang w:eastAsia="zh-TW"/>
        </w:rPr>
        <w:sectPr w:rsidR="00672B6E" w:rsidRPr="00672B6E">
          <w:headerReference w:type="default" r:id="rId8"/>
          <w:footerReference w:type="default" r:id="rId9"/>
          <w:type w:val="continuous"/>
          <w:pgSz w:w="11910" w:h="16840"/>
          <w:pgMar w:top="1740" w:right="600" w:bottom="840" w:left="620" w:header="541" w:footer="642" w:gutter="0"/>
          <w:cols w:space="720"/>
        </w:sectPr>
      </w:pPr>
    </w:p>
    <w:p w:rsidR="00AE3E37" w:rsidRDefault="00A9710C" w:rsidP="00672B6E">
      <w:pPr>
        <w:pStyle w:val="3"/>
        <w:spacing w:before="147"/>
        <w:ind w:left="0"/>
        <w:jc w:val="both"/>
      </w:pPr>
      <w:r>
        <w:rPr>
          <w:color w:val="BF5A14"/>
        </w:rPr>
        <w:lastRenderedPageBreak/>
        <w:t>Abstract</w:t>
      </w:r>
    </w:p>
    <w:p w:rsidR="00672B6E" w:rsidRPr="00672B6E" w:rsidRDefault="00672B6E" w:rsidP="00672B6E">
      <w:pPr>
        <w:pStyle w:val="a5"/>
        <w:ind w:leftChars="-1" w:left="-2" w:firstLine="0"/>
        <w:rPr>
          <w:rFonts w:ascii="Times New Roman" w:hAnsi="Times New Roman" w:cs="Times New Roman"/>
          <w:color w:val="000000"/>
          <w:sz w:val="20"/>
          <w:szCs w:val="20"/>
          <w:shd w:val="clear" w:color="auto" w:fill="FFFFFF"/>
        </w:rPr>
      </w:pPr>
      <w:r w:rsidRPr="00F82076">
        <w:rPr>
          <w:rFonts w:ascii="Times New Roman" w:hAnsi="Times New Roman" w:cs="Times New Roman"/>
          <w:b/>
          <w:i/>
          <w:sz w:val="18"/>
          <w:szCs w:val="18"/>
        </w:rPr>
        <w:t>Background</w:t>
      </w:r>
      <w:r w:rsidRPr="00F82076">
        <w:rPr>
          <w:rFonts w:ascii="Times New Roman" w:hAnsi="Times New Roman" w:cs="Times New Roman"/>
          <w:b/>
          <w:sz w:val="18"/>
          <w:szCs w:val="18"/>
        </w:rPr>
        <w:t xml:space="preserve">: </w:t>
      </w:r>
      <w:r w:rsidRPr="00F82076">
        <w:rPr>
          <w:rFonts w:ascii="Times New Roman" w:hAnsi="Times New Roman" w:cs="Times New Roman"/>
          <w:sz w:val="18"/>
          <w:szCs w:val="18"/>
        </w:rPr>
        <w:t>Unplanned hospital readmissions increase healthcare costs and</w:t>
      </w:r>
      <w:r w:rsidRPr="00F82076">
        <w:rPr>
          <w:rFonts w:ascii="Times New Roman" w:hAnsi="Times New Roman" w:cs="Times New Roman"/>
          <w:color w:val="000000"/>
          <w:sz w:val="18"/>
          <w:szCs w:val="18"/>
          <w:shd w:val="clear" w:color="auto" w:fill="FFFFFF"/>
        </w:rPr>
        <w:t> have been considered a marker of poor healthcare performance</w:t>
      </w:r>
      <w:r w:rsidRPr="00F82076">
        <w:rPr>
          <w:rFonts w:ascii="Times New Roman" w:hAnsi="Times New Roman" w:cs="Times New Roman"/>
          <w:sz w:val="18"/>
          <w:szCs w:val="18"/>
        </w:rPr>
        <w:t>.</w:t>
      </w:r>
      <w:r w:rsidRPr="00F82076">
        <w:rPr>
          <w:rFonts w:ascii="Times New Roman" w:hAnsi="Times New Roman" w:cs="Times New Roman" w:hint="eastAsia"/>
          <w:sz w:val="18"/>
          <w:szCs w:val="18"/>
        </w:rPr>
        <w:t xml:space="preserve"> </w:t>
      </w:r>
      <w:r w:rsidRPr="00F82076">
        <w:rPr>
          <w:rFonts w:ascii="Times New Roman" w:hAnsi="Times New Roman" w:cs="Times New Roman"/>
          <w:sz w:val="18"/>
          <w:szCs w:val="18"/>
        </w:rPr>
        <w:t>The elderly face a higher risk of unplanned readmission due to elderly-specific characteristics such as deterioratin</w:t>
      </w:r>
      <w:r w:rsidRPr="00F82076">
        <w:rPr>
          <w:rFonts w:ascii="Times New Roman" w:hAnsi="Times New Roman" w:cs="Times New Roman"/>
          <w:color w:val="000000"/>
          <w:sz w:val="18"/>
          <w:szCs w:val="18"/>
          <w:shd w:val="clear" w:color="auto" w:fill="FFFFFF"/>
        </w:rPr>
        <w:t>g body functions and the relatively high incidence of complications after treatment of acute diseases. The aim of this study was exploring the factors that relate to the unplanned readmission of elderly within 14 days</w:t>
      </w:r>
      <w:r w:rsidRPr="00F82076">
        <w:rPr>
          <w:rFonts w:ascii="Times New Roman" w:hAnsi="Times New Roman" w:cs="Times New Roman" w:hint="eastAsia"/>
          <w:color w:val="000000"/>
          <w:sz w:val="18"/>
          <w:szCs w:val="18"/>
          <w:shd w:val="clear" w:color="auto" w:fill="FFFFFF"/>
        </w:rPr>
        <w:t xml:space="preserve"> </w:t>
      </w:r>
      <w:r w:rsidRPr="00F82076">
        <w:rPr>
          <w:rFonts w:ascii="Times New Roman" w:hAnsi="Times New Roman" w:cs="Times New Roman"/>
          <w:color w:val="000000"/>
          <w:sz w:val="18"/>
          <w:szCs w:val="18"/>
          <w:shd w:val="clear" w:color="auto" w:fill="FFFFFF"/>
        </w:rPr>
        <w:t>of discharge at our hospital in southern Taiwan.</w:t>
      </w:r>
      <w:r w:rsidRPr="00F82076">
        <w:rPr>
          <w:rFonts w:ascii="Times New Roman" w:hAnsi="Times New Roman" w:cs="Times New Roman"/>
          <w:i/>
          <w:color w:val="000000"/>
          <w:sz w:val="18"/>
          <w:szCs w:val="18"/>
          <w:shd w:val="clear" w:color="auto" w:fill="FFFFFF"/>
        </w:rPr>
        <w:t xml:space="preserve"> </w:t>
      </w:r>
      <w:r w:rsidRPr="00F82076">
        <w:rPr>
          <w:rFonts w:ascii="Times New Roman" w:hAnsi="Times New Roman" w:cs="Times New Roman" w:hint="eastAsia"/>
          <w:b/>
          <w:i/>
          <w:sz w:val="18"/>
          <w:szCs w:val="18"/>
        </w:rPr>
        <w:t>Methods</w:t>
      </w:r>
      <w:r w:rsidRPr="00F82076">
        <w:rPr>
          <w:rFonts w:ascii="Times New Roman" w:hAnsi="Times New Roman" w:cs="Times New Roman" w:hint="eastAsia"/>
          <w:b/>
          <w:sz w:val="18"/>
          <w:szCs w:val="18"/>
        </w:rPr>
        <w:t xml:space="preserve">: </w:t>
      </w:r>
      <w:r w:rsidRPr="00F82076">
        <w:rPr>
          <w:rFonts w:ascii="Times New Roman" w:hAnsi="Times New Roman" w:cs="Times New Roman"/>
          <w:color w:val="000000"/>
          <w:sz w:val="18"/>
          <w:szCs w:val="18"/>
          <w:shd w:val="clear" w:color="auto" w:fill="FFFFFF"/>
        </w:rPr>
        <w:t xml:space="preserve">We retrospectively reviewed the medical records of patients aged ≥65 years who had been re-admitted between January 2018 and December 2018.The comorbidity score was calculated using previous used </w:t>
      </w:r>
      <w:r w:rsidRPr="00F82076">
        <w:rPr>
          <w:rFonts w:ascii="Times New Roman" w:hAnsi="Times New Roman" w:cs="Times New Roman"/>
          <w:sz w:val="18"/>
          <w:szCs w:val="18"/>
          <w:shd w:val="clear" w:color="auto" w:fill="FFFFFF"/>
        </w:rPr>
        <w:t>method. Related factors that affected the rate of unplanned readmi</w:t>
      </w:r>
      <w:r w:rsidRPr="00F82076">
        <w:rPr>
          <w:rFonts w:ascii="Times New Roman" w:hAnsi="Times New Roman" w:cs="Times New Roman"/>
          <w:color w:val="000000"/>
          <w:sz w:val="18"/>
          <w:szCs w:val="18"/>
          <w:shd w:val="clear" w:color="auto" w:fill="FFFFFF"/>
        </w:rPr>
        <w:t>ssion within 14 days of discharge were screened and analyzed using the chi-squared test and logistic regression analysis.</w:t>
      </w:r>
      <w:r w:rsidRPr="00F82076">
        <w:rPr>
          <w:rFonts w:ascii="Times New Roman" w:hAnsi="Times New Roman" w:cs="Times New Roman" w:hint="eastAsia"/>
          <w:color w:val="000000"/>
          <w:sz w:val="18"/>
          <w:szCs w:val="18"/>
          <w:shd w:val="clear" w:color="auto" w:fill="FFFFFF"/>
        </w:rPr>
        <w:t xml:space="preserve"> </w:t>
      </w:r>
      <w:r w:rsidRPr="00F82076">
        <w:rPr>
          <w:rFonts w:ascii="Times New Roman" w:hAnsi="Times New Roman" w:cs="Times New Roman"/>
          <w:b/>
          <w:i/>
          <w:color w:val="000000"/>
          <w:sz w:val="18"/>
          <w:szCs w:val="18"/>
          <w:shd w:val="clear" w:color="auto" w:fill="FFFFFF"/>
        </w:rPr>
        <w:t>Results</w:t>
      </w:r>
      <w:r w:rsidRPr="00F82076">
        <w:rPr>
          <w:rFonts w:ascii="Times New Roman" w:hAnsi="Times New Roman" w:cs="Times New Roman"/>
          <w:b/>
          <w:color w:val="000000"/>
          <w:sz w:val="18"/>
          <w:szCs w:val="18"/>
          <w:shd w:val="clear" w:color="auto" w:fill="FFFFFF"/>
        </w:rPr>
        <w:t xml:space="preserve">: </w:t>
      </w:r>
      <w:r w:rsidRPr="00F82076">
        <w:rPr>
          <w:rFonts w:ascii="Times New Roman" w:hAnsi="Times New Roman" w:cs="Times New Roman"/>
          <w:color w:val="000000"/>
          <w:sz w:val="18"/>
          <w:szCs w:val="18"/>
          <w:shd w:val="clear" w:color="auto" w:fill="FFFFFF"/>
        </w:rPr>
        <w:t xml:space="preserve">This study enrolled 829 subjects aged more than 65 years. The numbers of unplanned readmission patients within 14 days were 318 cases, while those did not belong to the unplanned readmission were 511 cases. In 2018, the rate of elderly patients in unplanned 14 days </w:t>
      </w:r>
      <w:r w:rsidRPr="00F82076">
        <w:rPr>
          <w:rFonts w:ascii="Times New Roman" w:hAnsi="Times New Roman" w:cs="Times New Roman"/>
          <w:sz w:val="18"/>
          <w:szCs w:val="18"/>
        </w:rPr>
        <w:t>readmissions</w:t>
      </w:r>
      <w:r w:rsidRPr="00F82076">
        <w:rPr>
          <w:rFonts w:ascii="Times New Roman" w:hAnsi="Times New Roman" w:cs="Times New Roman" w:hint="eastAsia"/>
          <w:sz w:val="18"/>
          <w:szCs w:val="18"/>
        </w:rPr>
        <w:t xml:space="preserve"> </w:t>
      </w:r>
      <w:r w:rsidRPr="00F82076">
        <w:rPr>
          <w:rFonts w:ascii="Times New Roman" w:hAnsi="Times New Roman" w:cs="Times New Roman"/>
          <w:color w:val="000000"/>
          <w:sz w:val="18"/>
          <w:szCs w:val="18"/>
          <w:shd w:val="clear" w:color="auto" w:fill="FFFFFF"/>
        </w:rPr>
        <w:t xml:space="preserve">was 38.4%. The majority patients were females (166 cases, 52.2%), with an average age of 77.6 ± 7.90 years (65-98). The average value of comorbidity score was </w:t>
      </w:r>
      <w:r w:rsidRPr="00F82076">
        <w:rPr>
          <w:rFonts w:ascii="Times New Roman" w:hAnsi="Times New Roman" w:cs="Times New Roman" w:hint="eastAsia"/>
          <w:color w:val="000000"/>
          <w:sz w:val="18"/>
          <w:szCs w:val="18"/>
          <w:shd w:val="clear" w:color="auto" w:fill="FFFFFF"/>
        </w:rPr>
        <w:t>4.42</w:t>
      </w:r>
      <w:r w:rsidRPr="00F82076">
        <w:rPr>
          <w:rFonts w:ascii="Times New Roman" w:hAnsi="Times New Roman" w:cs="Times New Roman" w:hint="eastAsia"/>
          <w:color w:val="000000"/>
          <w:sz w:val="18"/>
          <w:szCs w:val="18"/>
          <w:shd w:val="clear" w:color="auto" w:fill="FFFFFF"/>
        </w:rPr>
        <w:t>±</w:t>
      </w:r>
      <w:r w:rsidRPr="00F82076">
        <w:rPr>
          <w:rFonts w:ascii="Times New Roman" w:hAnsi="Times New Roman" w:cs="Times New Roman" w:hint="eastAsia"/>
          <w:color w:val="000000"/>
          <w:sz w:val="18"/>
          <w:szCs w:val="18"/>
          <w:shd w:val="clear" w:color="auto" w:fill="FFFFFF"/>
        </w:rPr>
        <w:t>2.76</w:t>
      </w:r>
      <w:r w:rsidRPr="00F82076">
        <w:rPr>
          <w:rFonts w:ascii="Times New Roman" w:hAnsi="Times New Roman" w:cs="Times New Roman"/>
          <w:color w:val="000000"/>
          <w:sz w:val="18"/>
          <w:szCs w:val="18"/>
          <w:shd w:val="clear" w:color="auto" w:fill="FFFFFF"/>
        </w:rPr>
        <w:t>. Using logistic regression analysis,</w:t>
      </w:r>
      <w:r w:rsidRPr="00F82076">
        <w:rPr>
          <w:rFonts w:ascii="Times New Roman" w:hAnsi="Times New Roman" w:cs="Times New Roman" w:hint="eastAsia"/>
          <w:color w:val="000000"/>
          <w:sz w:val="18"/>
          <w:szCs w:val="18"/>
          <w:shd w:val="clear" w:color="auto" w:fill="FFFFFF"/>
        </w:rPr>
        <w:t xml:space="preserve"> </w:t>
      </w:r>
      <w:r w:rsidRPr="00F82076">
        <w:rPr>
          <w:rFonts w:ascii="Times New Roman" w:hAnsi="Times New Roman" w:cs="Times New Roman"/>
          <w:color w:val="000000"/>
          <w:sz w:val="18"/>
          <w:szCs w:val="18"/>
          <w:shd w:val="clear" w:color="auto" w:fill="FFFFFF"/>
        </w:rPr>
        <w:t>we found that the g</w:t>
      </w:r>
      <w:r w:rsidRPr="00F82076">
        <w:rPr>
          <w:rFonts w:ascii="Times New Roman" w:hAnsi="Times New Roman" w:cs="Times New Roman" w:hint="eastAsia"/>
          <w:color w:val="000000"/>
          <w:sz w:val="18"/>
          <w:szCs w:val="18"/>
          <w:shd w:val="clear" w:color="auto" w:fill="FFFFFF"/>
        </w:rPr>
        <w:t xml:space="preserve">astric or </w:t>
      </w:r>
      <w:r w:rsidRPr="00F82076">
        <w:rPr>
          <w:rFonts w:ascii="Times New Roman" w:hAnsi="Times New Roman" w:cs="Times New Roman"/>
          <w:color w:val="000000"/>
          <w:sz w:val="18"/>
          <w:szCs w:val="18"/>
          <w:shd w:val="clear" w:color="auto" w:fill="FFFFFF"/>
        </w:rPr>
        <w:t>p</w:t>
      </w:r>
      <w:r w:rsidRPr="00F82076">
        <w:rPr>
          <w:rFonts w:ascii="Times New Roman" w:hAnsi="Times New Roman" w:cs="Times New Roman" w:hint="eastAsia"/>
          <w:color w:val="000000"/>
          <w:sz w:val="18"/>
          <w:szCs w:val="18"/>
          <w:shd w:val="clear" w:color="auto" w:fill="FFFFFF"/>
        </w:rPr>
        <w:t>eptic ulcer (OR=1.917</w:t>
      </w:r>
      <w:proofErr w:type="gramStart"/>
      <w:r w:rsidRPr="00F82076">
        <w:rPr>
          <w:rFonts w:ascii="Times New Roman" w:hAnsi="Times New Roman" w:cs="Times New Roman" w:hint="eastAsia"/>
          <w:color w:val="000000"/>
          <w:sz w:val="18"/>
          <w:szCs w:val="18"/>
          <w:shd w:val="clear" w:color="auto" w:fill="FFFFFF"/>
        </w:rPr>
        <w:t>,P</w:t>
      </w:r>
      <w:proofErr w:type="gramEnd"/>
      <w:r w:rsidRPr="00F82076">
        <w:rPr>
          <w:rFonts w:ascii="Times New Roman" w:hAnsi="Times New Roman" w:cs="Times New Roman" w:hint="eastAsia"/>
          <w:color w:val="000000"/>
          <w:sz w:val="18"/>
          <w:szCs w:val="18"/>
          <w:shd w:val="clear" w:color="auto" w:fill="FFFFFF"/>
        </w:rPr>
        <w:t>&lt;0.002</w:t>
      </w:r>
      <w:r w:rsidRPr="00F82076">
        <w:rPr>
          <w:rFonts w:ascii="Times New Roman" w:hAnsi="Times New Roman" w:cs="Times New Roman"/>
          <w:color w:val="000000"/>
          <w:sz w:val="18"/>
          <w:szCs w:val="18"/>
          <w:shd w:val="clear" w:color="auto" w:fill="FFFFFF"/>
        </w:rPr>
        <w:t>), d</w:t>
      </w:r>
      <w:r w:rsidRPr="00F82076">
        <w:rPr>
          <w:rFonts w:ascii="Times New Roman" w:hAnsi="Times New Roman" w:cs="Times New Roman" w:hint="eastAsia"/>
          <w:color w:val="000000"/>
          <w:sz w:val="18"/>
          <w:szCs w:val="18"/>
          <w:shd w:val="clear" w:color="auto" w:fill="FFFFFF"/>
        </w:rPr>
        <w:t>iabetes</w:t>
      </w:r>
      <w:r w:rsidRPr="00F82076">
        <w:rPr>
          <w:rFonts w:ascii="Times New Roman" w:hAnsi="Times New Roman" w:cs="Times New Roman"/>
          <w:color w:val="000000"/>
          <w:sz w:val="18"/>
          <w:szCs w:val="18"/>
          <w:shd w:val="clear" w:color="auto" w:fill="FFFFFF"/>
        </w:rPr>
        <w:t xml:space="preserve"> (</w:t>
      </w:r>
      <w:r w:rsidRPr="00F82076">
        <w:rPr>
          <w:rFonts w:ascii="Times New Roman" w:hAnsi="Times New Roman" w:cs="Times New Roman" w:hint="eastAsia"/>
          <w:color w:val="000000"/>
          <w:sz w:val="18"/>
          <w:szCs w:val="18"/>
          <w:shd w:val="clear" w:color="auto" w:fill="FFFFFF"/>
        </w:rPr>
        <w:t>OR=0.722,P&lt;0.043</w:t>
      </w:r>
      <w:r w:rsidRPr="00F82076">
        <w:rPr>
          <w:rFonts w:ascii="Times New Roman" w:hAnsi="Times New Roman" w:cs="Times New Roman"/>
          <w:color w:val="000000"/>
          <w:sz w:val="18"/>
          <w:szCs w:val="18"/>
          <w:shd w:val="clear" w:color="auto" w:fill="FFFFFF"/>
        </w:rPr>
        <w:t>), h</w:t>
      </w:r>
      <w:r w:rsidRPr="00F82076">
        <w:rPr>
          <w:rFonts w:ascii="Times New Roman" w:hAnsi="Times New Roman" w:cs="Times New Roman" w:hint="eastAsia"/>
          <w:color w:val="000000"/>
          <w:sz w:val="18"/>
          <w:szCs w:val="18"/>
          <w:shd w:val="clear" w:color="auto" w:fill="FFFFFF"/>
        </w:rPr>
        <w:t>emiplegia</w:t>
      </w:r>
      <w:r w:rsidRPr="00F82076">
        <w:rPr>
          <w:rFonts w:ascii="Times New Roman" w:hAnsi="Times New Roman" w:cs="Times New Roman"/>
          <w:color w:val="000000"/>
          <w:sz w:val="18"/>
          <w:szCs w:val="18"/>
          <w:shd w:val="clear" w:color="auto" w:fill="FFFFFF"/>
        </w:rPr>
        <w:t xml:space="preserve"> (</w:t>
      </w:r>
      <w:r w:rsidRPr="00F82076">
        <w:rPr>
          <w:rFonts w:ascii="Times New Roman" w:hAnsi="Times New Roman" w:cs="Times New Roman" w:hint="eastAsia"/>
          <w:color w:val="000000"/>
          <w:sz w:val="18"/>
          <w:szCs w:val="18"/>
          <w:shd w:val="clear" w:color="auto" w:fill="FFFFFF"/>
        </w:rPr>
        <w:t>OR=2.292,P&lt;0.015</w:t>
      </w:r>
      <w:r w:rsidRPr="00F82076">
        <w:rPr>
          <w:rFonts w:ascii="Times New Roman" w:hAnsi="Times New Roman" w:cs="Times New Roman"/>
          <w:color w:val="000000"/>
          <w:sz w:val="18"/>
          <w:szCs w:val="18"/>
          <w:shd w:val="clear" w:color="auto" w:fill="FFFFFF"/>
        </w:rPr>
        <w:t>), m</w:t>
      </w:r>
      <w:r w:rsidRPr="00F82076">
        <w:rPr>
          <w:rFonts w:ascii="Times New Roman" w:hAnsi="Times New Roman" w:cs="Times New Roman" w:hint="eastAsia"/>
          <w:color w:val="000000"/>
          <w:sz w:val="18"/>
          <w:szCs w:val="18"/>
          <w:shd w:val="clear" w:color="auto" w:fill="FFFFFF"/>
        </w:rPr>
        <w:t>etastatic solid tumor</w:t>
      </w:r>
      <w:r w:rsidRPr="00F82076">
        <w:rPr>
          <w:rFonts w:ascii="Times New Roman" w:hAnsi="Times New Roman" w:cs="Times New Roman"/>
          <w:color w:val="000000"/>
          <w:sz w:val="18"/>
          <w:szCs w:val="18"/>
          <w:shd w:val="clear" w:color="auto" w:fill="FFFFFF"/>
        </w:rPr>
        <w:t xml:space="preserve"> (</w:t>
      </w:r>
      <w:r w:rsidRPr="00F82076">
        <w:rPr>
          <w:rFonts w:ascii="Times New Roman" w:hAnsi="Times New Roman" w:cs="Times New Roman" w:hint="eastAsia"/>
          <w:color w:val="000000"/>
          <w:sz w:val="18"/>
          <w:szCs w:val="18"/>
          <w:shd w:val="clear" w:color="auto" w:fill="FFFFFF"/>
        </w:rPr>
        <w:t>OR=2.204,P</w:t>
      </w:r>
      <w:r w:rsidRPr="00F82076">
        <w:rPr>
          <w:rFonts w:ascii="Times New Roman" w:hAnsi="Times New Roman" w:cs="Times New Roman"/>
          <w:color w:val="000000"/>
          <w:sz w:val="18"/>
          <w:szCs w:val="18"/>
          <w:shd w:val="clear" w:color="auto" w:fill="FFFFFF"/>
        </w:rPr>
        <w:t>&lt;</w:t>
      </w:r>
      <w:r w:rsidRPr="00F82076">
        <w:rPr>
          <w:rFonts w:ascii="Times New Roman" w:hAnsi="Times New Roman" w:cs="Times New Roman" w:hint="eastAsia"/>
          <w:color w:val="000000"/>
          <w:sz w:val="18"/>
          <w:szCs w:val="18"/>
          <w:shd w:val="clear" w:color="auto" w:fill="FFFFFF"/>
        </w:rPr>
        <w:t>0.025</w:t>
      </w:r>
      <w:r w:rsidRPr="00F82076">
        <w:rPr>
          <w:rFonts w:ascii="Times New Roman" w:hAnsi="Times New Roman" w:cs="Times New Roman"/>
          <w:color w:val="000000"/>
          <w:sz w:val="18"/>
          <w:szCs w:val="18"/>
          <w:shd w:val="clear" w:color="auto" w:fill="FFFFFF"/>
        </w:rPr>
        <w:t>), hy</w:t>
      </w:r>
      <w:r w:rsidRPr="00F82076">
        <w:rPr>
          <w:rFonts w:ascii="Times New Roman" w:hAnsi="Times New Roman" w:cs="Times New Roman" w:hint="eastAsia"/>
          <w:color w:val="000000"/>
          <w:sz w:val="18"/>
          <w:szCs w:val="18"/>
          <w:shd w:val="clear" w:color="auto" w:fill="FFFFFF"/>
        </w:rPr>
        <w:t>pertension</w:t>
      </w:r>
      <w:r w:rsidRPr="00F82076">
        <w:rPr>
          <w:rFonts w:ascii="Times New Roman" w:hAnsi="Times New Roman" w:cs="Times New Roman"/>
          <w:color w:val="000000"/>
          <w:sz w:val="18"/>
          <w:szCs w:val="18"/>
          <w:shd w:val="clear" w:color="auto" w:fill="FFFFFF"/>
        </w:rPr>
        <w:t xml:space="preserve"> (</w:t>
      </w:r>
      <w:r w:rsidRPr="00F82076">
        <w:rPr>
          <w:rFonts w:ascii="Times New Roman" w:hAnsi="Times New Roman" w:cs="Times New Roman" w:hint="eastAsia"/>
          <w:color w:val="000000"/>
          <w:sz w:val="18"/>
          <w:szCs w:val="18"/>
          <w:shd w:val="clear" w:color="auto" w:fill="FFFFFF"/>
        </w:rPr>
        <w:t>OR=0.696,P</w:t>
      </w:r>
      <w:r w:rsidRPr="00F82076">
        <w:rPr>
          <w:rFonts w:ascii="Times New Roman" w:hAnsi="Times New Roman" w:cs="Times New Roman"/>
          <w:color w:val="000000"/>
          <w:sz w:val="18"/>
          <w:szCs w:val="18"/>
          <w:shd w:val="clear" w:color="auto" w:fill="FFFFFF"/>
        </w:rPr>
        <w:t>&lt;</w:t>
      </w:r>
      <w:r w:rsidRPr="00F82076">
        <w:rPr>
          <w:rFonts w:ascii="Times New Roman" w:hAnsi="Times New Roman" w:cs="Times New Roman" w:hint="eastAsia"/>
          <w:color w:val="000000"/>
          <w:sz w:val="18"/>
          <w:szCs w:val="18"/>
          <w:shd w:val="clear" w:color="auto" w:fill="FFFFFF"/>
        </w:rPr>
        <w:t>0.044</w:t>
      </w:r>
      <w:r w:rsidRPr="00F82076">
        <w:rPr>
          <w:rFonts w:ascii="Times New Roman" w:hAnsi="Times New Roman" w:cs="Times New Roman"/>
          <w:color w:val="000000"/>
          <w:sz w:val="18"/>
          <w:szCs w:val="18"/>
          <w:shd w:val="clear" w:color="auto" w:fill="FFFFFF"/>
        </w:rPr>
        <w:t>), and s</w:t>
      </w:r>
      <w:r w:rsidRPr="00F82076">
        <w:rPr>
          <w:rFonts w:ascii="Times New Roman" w:hAnsi="Times New Roman" w:cs="Times New Roman" w:hint="eastAsia"/>
          <w:color w:val="000000"/>
          <w:sz w:val="18"/>
          <w:szCs w:val="18"/>
          <w:shd w:val="clear" w:color="auto" w:fill="FFFFFF"/>
        </w:rPr>
        <w:t>kin ulcer/cellulitis (OR=2.747,P</w:t>
      </w:r>
      <w:r w:rsidRPr="00F82076">
        <w:rPr>
          <w:rFonts w:ascii="Times New Roman" w:hAnsi="Times New Roman" w:cs="Times New Roman"/>
          <w:color w:val="000000"/>
          <w:sz w:val="18"/>
          <w:szCs w:val="18"/>
          <w:shd w:val="clear" w:color="auto" w:fill="FFFFFF"/>
        </w:rPr>
        <w:t>&lt;</w:t>
      </w:r>
      <w:r w:rsidRPr="00F82076">
        <w:rPr>
          <w:rFonts w:ascii="Times New Roman" w:hAnsi="Times New Roman" w:cs="Times New Roman" w:hint="eastAsia"/>
          <w:color w:val="000000"/>
          <w:sz w:val="18"/>
          <w:szCs w:val="18"/>
          <w:shd w:val="clear" w:color="auto" w:fill="FFFFFF"/>
        </w:rPr>
        <w:t>0.022</w:t>
      </w:r>
      <w:r w:rsidRPr="00F82076">
        <w:rPr>
          <w:rFonts w:ascii="Times New Roman" w:hAnsi="Times New Roman" w:cs="Times New Roman"/>
          <w:color w:val="000000"/>
          <w:sz w:val="18"/>
          <w:szCs w:val="18"/>
          <w:shd w:val="clear" w:color="auto" w:fill="FFFFFF"/>
        </w:rPr>
        <w:t>) have</w:t>
      </w:r>
      <w:r w:rsidRPr="00F82076">
        <w:rPr>
          <w:rFonts w:ascii="Times New Roman" w:hAnsi="Times New Roman" w:cs="Times New Roman" w:hint="eastAsia"/>
          <w:color w:val="000000"/>
          <w:sz w:val="18"/>
          <w:szCs w:val="18"/>
          <w:shd w:val="clear" w:color="auto" w:fill="FFFFFF"/>
        </w:rPr>
        <w:t xml:space="preserve"> </w:t>
      </w:r>
      <w:r w:rsidRPr="00F82076">
        <w:rPr>
          <w:rFonts w:ascii="Times New Roman" w:hAnsi="Times New Roman" w:cs="Times New Roman"/>
          <w:color w:val="000000"/>
          <w:sz w:val="18"/>
          <w:szCs w:val="18"/>
          <w:shd w:val="clear" w:color="auto" w:fill="FFFFFF"/>
        </w:rPr>
        <w:t>significantly</w:t>
      </w:r>
      <w:r w:rsidRPr="00F82076">
        <w:rPr>
          <w:rFonts w:ascii="Times New Roman" w:hAnsi="Times New Roman" w:cs="Times New Roman" w:hint="eastAsia"/>
          <w:color w:val="000000"/>
          <w:sz w:val="18"/>
          <w:szCs w:val="18"/>
          <w:shd w:val="clear" w:color="auto" w:fill="FFFFFF"/>
        </w:rPr>
        <w:t xml:space="preserve"> </w:t>
      </w:r>
      <w:r w:rsidRPr="00F82076">
        <w:rPr>
          <w:rFonts w:ascii="Times New Roman" w:hAnsi="Times New Roman" w:cs="Times New Roman"/>
          <w:color w:val="000000"/>
          <w:sz w:val="18"/>
          <w:szCs w:val="18"/>
          <w:shd w:val="clear" w:color="auto" w:fill="FFFFFF"/>
        </w:rPr>
        <w:t>higher</w:t>
      </w:r>
      <w:r w:rsidRPr="00F82076">
        <w:rPr>
          <w:rFonts w:ascii="Times New Roman" w:hAnsi="Times New Roman" w:cs="Times New Roman" w:hint="eastAsia"/>
          <w:color w:val="000000"/>
          <w:sz w:val="18"/>
          <w:szCs w:val="18"/>
          <w:shd w:val="clear" w:color="auto" w:fill="FFFFFF"/>
        </w:rPr>
        <w:t xml:space="preserve"> </w:t>
      </w:r>
      <w:r w:rsidRPr="00F82076">
        <w:rPr>
          <w:rFonts w:ascii="Times New Roman" w:hAnsi="Times New Roman" w:cs="Times New Roman"/>
          <w:color w:val="000000"/>
          <w:sz w:val="18"/>
          <w:szCs w:val="18"/>
          <w:shd w:val="clear" w:color="auto" w:fill="FFFFFF"/>
        </w:rPr>
        <w:t xml:space="preserve">risk of 14-day readmissions. </w:t>
      </w:r>
      <w:r w:rsidRPr="00F82076">
        <w:rPr>
          <w:rFonts w:ascii="Times New Roman" w:hAnsi="Times New Roman" w:cs="Times New Roman" w:hint="eastAsia"/>
          <w:b/>
          <w:i/>
          <w:color w:val="000000"/>
          <w:sz w:val="18"/>
          <w:szCs w:val="18"/>
          <w:shd w:val="clear" w:color="auto" w:fill="FFFFFF"/>
        </w:rPr>
        <w:t>Conclusion</w:t>
      </w:r>
      <w:r w:rsidRPr="00F82076">
        <w:rPr>
          <w:rFonts w:ascii="Times New Roman" w:hAnsi="Times New Roman" w:cs="Times New Roman" w:hint="eastAsia"/>
          <w:b/>
          <w:color w:val="000000"/>
          <w:sz w:val="18"/>
          <w:szCs w:val="18"/>
          <w:shd w:val="clear" w:color="auto" w:fill="FFFFFF"/>
        </w:rPr>
        <w:t xml:space="preserve">: </w:t>
      </w:r>
      <w:r w:rsidRPr="00F82076">
        <w:rPr>
          <w:rFonts w:ascii="Times New Roman" w:hAnsi="Times New Roman" w:cs="Times New Roman"/>
          <w:color w:val="000000"/>
          <w:sz w:val="18"/>
          <w:szCs w:val="18"/>
          <w:shd w:val="clear" w:color="auto" w:fill="FFFFFF"/>
        </w:rPr>
        <w:t>The results of the present study may assist the healthcare teams</w:t>
      </w:r>
      <w:r w:rsidRPr="00F82076">
        <w:rPr>
          <w:rFonts w:ascii="Times New Roman" w:hAnsi="Times New Roman" w:cs="Times New Roman" w:hint="eastAsia"/>
          <w:color w:val="000000"/>
          <w:sz w:val="18"/>
          <w:szCs w:val="18"/>
          <w:shd w:val="clear" w:color="auto" w:fill="FFFFFF"/>
        </w:rPr>
        <w:t xml:space="preserve"> </w:t>
      </w:r>
      <w:r w:rsidRPr="00F82076">
        <w:rPr>
          <w:rFonts w:ascii="Times New Roman" w:hAnsi="Times New Roman" w:cs="Times New Roman"/>
          <w:color w:val="000000"/>
          <w:sz w:val="18"/>
          <w:szCs w:val="18"/>
          <w:shd w:val="clear" w:color="auto" w:fill="FFFFFF"/>
        </w:rPr>
        <w:t>to understand the factors that may affect unplanned readmission in the elderly. We recommend that these teams give efficient approach in their medical practice,</w:t>
      </w:r>
      <w:r w:rsidRPr="00F82076">
        <w:rPr>
          <w:rFonts w:ascii="Times New Roman" w:hAnsi="Times New Roman" w:cs="Times New Roman" w:hint="eastAsia"/>
          <w:color w:val="000000"/>
          <w:sz w:val="18"/>
          <w:szCs w:val="18"/>
          <w:shd w:val="clear" w:color="auto" w:fill="FFFFFF"/>
        </w:rPr>
        <w:t xml:space="preserve"> </w:t>
      </w:r>
      <w:r w:rsidRPr="00F82076">
        <w:rPr>
          <w:rFonts w:ascii="Times New Roman" w:hAnsi="Times New Roman" w:cs="Times New Roman"/>
          <w:color w:val="000000"/>
          <w:sz w:val="18"/>
          <w:szCs w:val="18"/>
          <w:shd w:val="clear" w:color="auto" w:fill="FFFFFF"/>
        </w:rPr>
        <w:t>provide timely health education for elderly, and integrative healthcare for chronic diseases in order to reduce unplanned readmissions</w:t>
      </w:r>
      <w:r w:rsidRPr="00672B6E">
        <w:rPr>
          <w:rFonts w:ascii="Times New Roman" w:hAnsi="Times New Roman" w:cs="Times New Roman"/>
          <w:color w:val="000000"/>
          <w:sz w:val="20"/>
          <w:szCs w:val="20"/>
          <w:shd w:val="clear" w:color="auto" w:fill="FFFFFF"/>
        </w:rPr>
        <w:t>.</w:t>
      </w:r>
    </w:p>
    <w:p w:rsidR="00AE3E37" w:rsidRPr="00D019E5" w:rsidRDefault="00AE3E37" w:rsidP="00672B6E"/>
    <w:p w:rsidR="005973B9" w:rsidRDefault="00A9710C" w:rsidP="00D019E5">
      <w:pPr>
        <w:pStyle w:val="3"/>
        <w:spacing w:before="74"/>
        <w:rPr>
          <w:b w:val="0"/>
        </w:rPr>
      </w:pPr>
      <w:r>
        <w:rPr>
          <w:b w:val="0"/>
        </w:rPr>
        <w:br w:type="column"/>
      </w:r>
      <w:r w:rsidR="005973B9">
        <w:rPr>
          <w:color w:val="BF5A14"/>
        </w:rPr>
        <w:lastRenderedPageBreak/>
        <w:t xml:space="preserve">Recent Publications </w:t>
      </w:r>
    </w:p>
    <w:p w:rsidR="00AE3E37" w:rsidRDefault="00AE3E37">
      <w:pPr>
        <w:spacing w:line="200" w:lineRule="exact"/>
        <w:jc w:val="both"/>
        <w:rPr>
          <w:rFonts w:ascii="Calibri" w:eastAsiaTheme="minorEastAsia" w:hAnsi="Calibri"/>
          <w:lang w:eastAsia="zh-TW"/>
        </w:rPr>
      </w:pPr>
    </w:p>
    <w:p w:rsidR="00F82076" w:rsidRPr="00BE5B49" w:rsidRDefault="00F82076" w:rsidP="002024F4">
      <w:pPr>
        <w:pStyle w:val="a5"/>
        <w:numPr>
          <w:ilvl w:val="0"/>
          <w:numId w:val="5"/>
        </w:numPr>
        <w:rPr>
          <w:rFonts w:ascii="Times New Roman" w:eastAsiaTheme="minorEastAsia" w:hAnsi="Times New Roman" w:cs="Times New Roman"/>
          <w:sz w:val="18"/>
          <w:szCs w:val="18"/>
          <w:lang w:eastAsia="zh-TW"/>
        </w:rPr>
      </w:pPr>
      <w:r w:rsidRPr="00BE5B49">
        <w:rPr>
          <w:rFonts w:ascii="Times New Roman" w:eastAsiaTheme="minorEastAsia" w:hAnsi="Times New Roman" w:cs="Times New Roman"/>
          <w:sz w:val="18"/>
          <w:szCs w:val="18"/>
          <w:lang w:eastAsia="zh-TW"/>
        </w:rPr>
        <w:t>Lee, J. F., Song, S. Y., Tang, Y. L., Wu, H. Y. (2011) Exploring the causes of unplanned readmission within fourteen days discharge. PCJHM, 201006.0003, doi</w:t>
      </w:r>
      <w:proofErr w:type="gramStart"/>
      <w:r w:rsidRPr="00BE5B49">
        <w:rPr>
          <w:rFonts w:ascii="Times New Roman" w:eastAsiaTheme="minorEastAsia" w:hAnsi="Times New Roman" w:cs="Times New Roman"/>
          <w:sz w:val="18"/>
          <w:szCs w:val="18"/>
          <w:lang w:eastAsia="zh-TW"/>
        </w:rPr>
        <w:t>:10.29681</w:t>
      </w:r>
      <w:proofErr w:type="gramEnd"/>
      <w:r w:rsidR="002024F4" w:rsidRPr="00BE5B49">
        <w:rPr>
          <w:sz w:val="18"/>
          <w:szCs w:val="18"/>
        </w:rPr>
        <w:t xml:space="preserve"> </w:t>
      </w:r>
      <w:r w:rsidR="002024F4" w:rsidRPr="00BE5B49">
        <w:rPr>
          <w:rFonts w:ascii="Times New Roman" w:eastAsiaTheme="minorEastAsia" w:hAnsi="Times New Roman" w:cs="Times New Roman"/>
          <w:sz w:val="18"/>
          <w:szCs w:val="18"/>
          <w:lang w:eastAsia="zh-TW"/>
        </w:rPr>
        <w:t>Lee, J. F., Song, S. Y., Tang, Y. L., Wu, H. Y. (2011) Exploring the causes of unplanned readmission within fourteen days discharge. PCJHM, 201006.0003, doi:10.29681</w:t>
      </w:r>
    </w:p>
    <w:p w:rsidR="00F82076" w:rsidRPr="00BE5B49" w:rsidRDefault="002024F4" w:rsidP="002024F4">
      <w:pPr>
        <w:pStyle w:val="a5"/>
        <w:numPr>
          <w:ilvl w:val="0"/>
          <w:numId w:val="5"/>
        </w:numPr>
        <w:rPr>
          <w:rFonts w:ascii="Times New Roman" w:eastAsiaTheme="minorEastAsia" w:hAnsi="Times New Roman" w:cs="Times New Roman"/>
          <w:sz w:val="18"/>
          <w:szCs w:val="18"/>
          <w:lang w:eastAsia="zh-TW"/>
        </w:rPr>
      </w:pPr>
      <w:r w:rsidRPr="00BE5B49">
        <w:rPr>
          <w:rFonts w:ascii="Times New Roman" w:eastAsiaTheme="minorEastAsia" w:hAnsi="Times New Roman" w:cs="Times New Roman"/>
          <w:sz w:val="18"/>
          <w:szCs w:val="18"/>
          <w:lang w:eastAsia="zh-TW"/>
        </w:rPr>
        <w:t xml:space="preserve">Lin, H. C., Lee, C. L., Chang, C. M (2016) Exploring Understanding of Advance Directives among the Elderly ICU Residents and Their Families at a Medical Center in Central Taiwan. Taiwan </w:t>
      </w:r>
      <w:proofErr w:type="spellStart"/>
      <w:r w:rsidRPr="00BE5B49">
        <w:rPr>
          <w:rFonts w:ascii="Times New Roman" w:eastAsiaTheme="minorEastAsia" w:hAnsi="Times New Roman" w:cs="Times New Roman"/>
          <w:sz w:val="18"/>
          <w:szCs w:val="18"/>
          <w:lang w:eastAsia="zh-TW"/>
        </w:rPr>
        <w:t>Geriatr</w:t>
      </w:r>
      <w:proofErr w:type="spellEnd"/>
      <w:r w:rsidRPr="00BE5B49">
        <w:rPr>
          <w:rFonts w:ascii="Times New Roman" w:eastAsiaTheme="minorEastAsia" w:hAnsi="Times New Roman" w:cs="Times New Roman"/>
          <w:sz w:val="18"/>
          <w:szCs w:val="18"/>
          <w:lang w:eastAsia="zh-TW"/>
        </w:rPr>
        <w:t xml:space="preserve"> </w:t>
      </w:r>
      <w:proofErr w:type="spellStart"/>
      <w:r w:rsidRPr="00BE5B49">
        <w:rPr>
          <w:rFonts w:ascii="Times New Roman" w:eastAsiaTheme="minorEastAsia" w:hAnsi="Times New Roman" w:cs="Times New Roman"/>
          <w:sz w:val="18"/>
          <w:szCs w:val="18"/>
          <w:lang w:eastAsia="zh-TW"/>
        </w:rPr>
        <w:t>Gerontol</w:t>
      </w:r>
      <w:proofErr w:type="spellEnd"/>
      <w:r w:rsidRPr="00BE5B49">
        <w:rPr>
          <w:rFonts w:ascii="Times New Roman" w:eastAsiaTheme="minorEastAsia" w:hAnsi="Times New Roman" w:cs="Times New Roman"/>
          <w:sz w:val="18"/>
          <w:szCs w:val="18"/>
          <w:lang w:eastAsia="zh-TW"/>
        </w:rPr>
        <w:t>. 11(1), 50-65</w:t>
      </w:r>
    </w:p>
    <w:p w:rsidR="00F82076" w:rsidRPr="00BE5B49" w:rsidRDefault="002024F4" w:rsidP="002024F4">
      <w:pPr>
        <w:pStyle w:val="a5"/>
        <w:numPr>
          <w:ilvl w:val="0"/>
          <w:numId w:val="5"/>
        </w:numPr>
        <w:rPr>
          <w:rFonts w:ascii="Times New Roman" w:eastAsiaTheme="minorEastAsia" w:hAnsi="Times New Roman" w:cs="Times New Roman"/>
          <w:sz w:val="18"/>
          <w:szCs w:val="18"/>
          <w:lang w:eastAsia="zh-TW"/>
        </w:rPr>
      </w:pPr>
      <w:proofErr w:type="spellStart"/>
      <w:r w:rsidRPr="00BE5B49">
        <w:rPr>
          <w:rFonts w:ascii="Times New Roman" w:eastAsiaTheme="minorEastAsia" w:hAnsi="Times New Roman" w:cs="Times New Roman"/>
          <w:sz w:val="18"/>
          <w:szCs w:val="18"/>
          <w:lang w:eastAsia="zh-TW"/>
        </w:rPr>
        <w:t>Pai</w:t>
      </w:r>
      <w:proofErr w:type="spellEnd"/>
      <w:r w:rsidRPr="00BE5B49">
        <w:rPr>
          <w:rFonts w:ascii="Times New Roman" w:eastAsiaTheme="minorEastAsia" w:hAnsi="Times New Roman" w:cs="Times New Roman"/>
          <w:sz w:val="18"/>
          <w:szCs w:val="18"/>
          <w:lang w:eastAsia="zh-TW"/>
        </w:rPr>
        <w:t>, S. F., Chang, K. H., Lim, S. N., Tsai, M. C., Chang, H. J (2017) Risk Factors Associated with Hospitalization in Elderly Patients Receiving Home Care Nursing. Head nurse of home health care. 21 (1),DOI:10.6317/LTC.21.53</w:t>
      </w:r>
      <w:r w:rsidR="00F82076" w:rsidRPr="00BE5B49">
        <w:rPr>
          <w:rFonts w:ascii="Times New Roman" w:eastAsiaTheme="minorEastAsia" w:hAnsi="Times New Roman" w:cs="Times New Roman"/>
          <w:sz w:val="18"/>
          <w:szCs w:val="18"/>
          <w:lang w:eastAsia="zh-TW"/>
        </w:rPr>
        <w:t>3</w:t>
      </w:r>
    </w:p>
    <w:p w:rsidR="002024F4" w:rsidRPr="00BE5B49" w:rsidRDefault="002024F4" w:rsidP="002024F4">
      <w:pPr>
        <w:pStyle w:val="a5"/>
        <w:numPr>
          <w:ilvl w:val="0"/>
          <w:numId w:val="5"/>
        </w:numPr>
        <w:rPr>
          <w:rFonts w:ascii="Times New Roman" w:eastAsiaTheme="minorEastAsia" w:hAnsi="Times New Roman" w:cs="Times New Roman"/>
          <w:sz w:val="18"/>
          <w:szCs w:val="18"/>
          <w:lang w:eastAsia="zh-TW"/>
        </w:rPr>
      </w:pPr>
      <w:r w:rsidRPr="00BE5B49">
        <w:rPr>
          <w:rFonts w:ascii="Times New Roman" w:eastAsiaTheme="minorEastAsia" w:hAnsi="Times New Roman" w:cs="Times New Roman"/>
          <w:sz w:val="18"/>
          <w:szCs w:val="18"/>
          <w:lang w:eastAsia="zh-TW"/>
        </w:rPr>
        <w:t xml:space="preserve">Shih, S. F., Liu, H. H., Chen, Y. J., Hsiao, T., Lin, Y. H. (2017) Creating Elder-Friendly Environments in Hospitals and Communities: Research on Discharge Planning Service. Journal of </w:t>
      </w:r>
      <w:proofErr w:type="spellStart"/>
      <w:r w:rsidRPr="00BE5B49">
        <w:rPr>
          <w:rFonts w:ascii="Times New Roman" w:eastAsiaTheme="minorEastAsia" w:hAnsi="Times New Roman" w:cs="Times New Roman"/>
          <w:sz w:val="18"/>
          <w:szCs w:val="18"/>
          <w:lang w:eastAsia="zh-TW"/>
        </w:rPr>
        <w:t>Gerontechnology</w:t>
      </w:r>
      <w:proofErr w:type="spellEnd"/>
      <w:r w:rsidRPr="00BE5B49">
        <w:rPr>
          <w:rFonts w:ascii="Times New Roman" w:eastAsiaTheme="minorEastAsia" w:hAnsi="Times New Roman" w:cs="Times New Roman"/>
          <w:sz w:val="18"/>
          <w:szCs w:val="18"/>
          <w:lang w:eastAsia="zh-TW"/>
        </w:rPr>
        <w:t xml:space="preserve"> and Service Management, doi:10.6283/JOCSG.201711_5(3).241</w:t>
      </w:r>
    </w:p>
    <w:p w:rsidR="002024F4" w:rsidRPr="00BE5B49" w:rsidRDefault="002024F4" w:rsidP="002024F4">
      <w:pPr>
        <w:pStyle w:val="a5"/>
        <w:numPr>
          <w:ilvl w:val="0"/>
          <w:numId w:val="5"/>
        </w:numPr>
        <w:rPr>
          <w:rFonts w:ascii="Times New Roman" w:eastAsiaTheme="minorEastAsia" w:hAnsi="Times New Roman" w:cs="Times New Roman"/>
          <w:sz w:val="18"/>
          <w:szCs w:val="18"/>
          <w:lang w:eastAsia="zh-TW"/>
        </w:rPr>
      </w:pPr>
      <w:proofErr w:type="spellStart"/>
      <w:r w:rsidRPr="00BE5B49">
        <w:rPr>
          <w:rFonts w:ascii="Times New Roman" w:eastAsiaTheme="minorEastAsia" w:hAnsi="Times New Roman" w:cs="Times New Roman"/>
          <w:sz w:val="18"/>
          <w:szCs w:val="18"/>
          <w:lang w:eastAsia="zh-TW"/>
        </w:rPr>
        <w:t>Yeh</w:t>
      </w:r>
      <w:proofErr w:type="spellEnd"/>
      <w:r w:rsidRPr="00BE5B49">
        <w:rPr>
          <w:rFonts w:ascii="Times New Roman" w:eastAsiaTheme="minorEastAsia" w:hAnsi="Times New Roman" w:cs="Times New Roman"/>
          <w:sz w:val="18"/>
          <w:szCs w:val="18"/>
          <w:lang w:eastAsia="zh-TW"/>
        </w:rPr>
        <w:t xml:space="preserve">, S. T., Wu, S. C (2010) </w:t>
      </w:r>
      <w:proofErr w:type="gramStart"/>
      <w:r w:rsidRPr="00BE5B49">
        <w:rPr>
          <w:rFonts w:ascii="Times New Roman" w:eastAsiaTheme="minorEastAsia" w:hAnsi="Times New Roman" w:cs="Times New Roman"/>
          <w:sz w:val="18"/>
          <w:szCs w:val="18"/>
          <w:lang w:eastAsia="zh-TW"/>
        </w:rPr>
        <w:t>An</w:t>
      </w:r>
      <w:proofErr w:type="gramEnd"/>
      <w:r w:rsidRPr="00BE5B49">
        <w:rPr>
          <w:rFonts w:ascii="Times New Roman" w:eastAsiaTheme="minorEastAsia" w:hAnsi="Times New Roman" w:cs="Times New Roman"/>
          <w:sz w:val="18"/>
          <w:szCs w:val="18"/>
          <w:lang w:eastAsia="zh-TW"/>
        </w:rPr>
        <w:t xml:space="preserve"> analysis of overstay by hospital patients. Journal of Healthcare Management, 11(2), doi:10.6174/JHM2010.11(2).131</w:t>
      </w:r>
    </w:p>
    <w:p w:rsidR="00A07AC8" w:rsidRDefault="00A07AC8" w:rsidP="002024F4">
      <w:pPr>
        <w:rPr>
          <w:rFonts w:ascii="Times New Roman" w:eastAsiaTheme="minorEastAsia" w:hAnsi="Times New Roman" w:cs="Times New Roman"/>
          <w:sz w:val="20"/>
          <w:szCs w:val="20"/>
          <w:lang w:eastAsia="zh-TW"/>
        </w:rPr>
      </w:pPr>
    </w:p>
    <w:p w:rsidR="002024F4" w:rsidRPr="002024F4" w:rsidRDefault="002024F4" w:rsidP="002024F4">
      <w:pPr>
        <w:pStyle w:val="a5"/>
        <w:numPr>
          <w:ilvl w:val="0"/>
          <w:numId w:val="5"/>
        </w:numPr>
        <w:rPr>
          <w:rFonts w:ascii="Times New Roman" w:eastAsiaTheme="minorEastAsia" w:hAnsi="Times New Roman" w:cs="Times New Roman"/>
          <w:sz w:val="20"/>
          <w:szCs w:val="20"/>
          <w:lang w:eastAsia="zh-TW"/>
        </w:rPr>
        <w:sectPr w:rsidR="002024F4" w:rsidRPr="002024F4">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797AC6">
      <w:pPr>
        <w:pStyle w:val="a3"/>
        <w:spacing w:line="40" w:lineRule="exact"/>
        <w:ind w:left="2202"/>
        <w:rPr>
          <w:rFonts w:ascii="Calibri"/>
          <w:sz w:val="4"/>
        </w:rPr>
      </w:pPr>
      <w:r>
        <w:rPr>
          <w:rFonts w:ascii="Calibri"/>
          <w:noProof/>
          <w:sz w:val="4"/>
          <w:lang w:eastAsia="zh-TW"/>
        </w:rPr>
      </w:r>
      <w:r>
        <w:rPr>
          <w:rFonts w:ascii="Calibri"/>
          <w:noProof/>
          <w:sz w:val="4"/>
          <w:lang w:eastAsia="zh-TW"/>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7F66A1" w:rsidP="00404E5B">
      <w:pPr>
        <w:spacing w:before="92"/>
        <w:ind w:right="4234"/>
        <w:rPr>
          <w:rFonts w:ascii="Arial"/>
        </w:rPr>
      </w:pPr>
      <w:r>
        <w:rPr>
          <w:noProof/>
          <w:lang w:eastAsia="zh-TW"/>
        </w:rPr>
        <w:drawing>
          <wp:inline distT="0" distB="0" distL="0" distR="0" wp14:anchorId="6E054C6B" wp14:editId="3F11EB72">
            <wp:extent cx="762000" cy="1066800"/>
            <wp:effectExtent l="0" t="0" r="0" b="0"/>
            <wp:docPr id="2" name="圖片 2" descr="E:\個人記錄資料\總照片\107.12.24後未整理\旅遊照\108年度\108.06.26-07.02新加坡之旅\108626-72新加坡ICN及自助行\IMG_2054.JPG"/>
            <wp:cNvGraphicFramePr/>
            <a:graphic xmlns:a="http://schemas.openxmlformats.org/drawingml/2006/main">
              <a:graphicData uri="http://schemas.openxmlformats.org/drawingml/2006/picture">
                <pic:pic xmlns:pic="http://schemas.openxmlformats.org/drawingml/2006/picture">
                  <pic:nvPicPr>
                    <pic:cNvPr id="2" name="圖片 2" descr="E:\個人記錄資料\總照片\107.12.24後未整理\旅遊照\108年度\108.06.26-07.02新加坡之旅\108626-72新加坡ICN及自助行\IMG_2054.JPG"/>
                    <pic:cNvPicPr/>
                  </pic:nvPicPr>
                  <pic:blipFill>
                    <a:blip r:embed="rId10" cstate="print"/>
                    <a:srcRect/>
                    <a:stretch>
                      <a:fillRect/>
                    </a:stretch>
                  </pic:blipFill>
                  <pic:spPr bwMode="auto">
                    <a:xfrm>
                      <a:off x="0" y="0"/>
                      <a:ext cx="762924" cy="1068093"/>
                    </a:xfrm>
                    <a:prstGeom prst="rect">
                      <a:avLst/>
                    </a:prstGeom>
                    <a:noFill/>
                    <a:ln w="9525">
                      <a:noFill/>
                      <a:miter lim="800000"/>
                      <a:headEnd/>
                      <a:tailEnd/>
                    </a:ln>
                  </pic:spPr>
                </pic:pic>
              </a:graphicData>
            </a:graphic>
          </wp:inline>
        </w:drawing>
      </w:r>
      <w:r w:rsidR="00A9710C">
        <w:rPr>
          <w:rFonts w:ascii="Arial"/>
          <w:color w:val="BF5A14"/>
        </w:rPr>
        <w:t>Biography</w:t>
      </w:r>
    </w:p>
    <w:p w:rsidR="000801F0" w:rsidRPr="00A07AC8" w:rsidRDefault="000801F0" w:rsidP="000801F0">
      <w:pPr>
        <w:rPr>
          <w:sz w:val="18"/>
          <w:szCs w:val="18"/>
        </w:rPr>
      </w:pPr>
      <w:r w:rsidRPr="00A07AC8">
        <w:rPr>
          <w:sz w:val="18"/>
          <w:szCs w:val="18"/>
        </w:rPr>
        <w:t xml:space="preserve">Registered </w:t>
      </w:r>
      <w:proofErr w:type="spellStart"/>
      <w:r w:rsidRPr="00A07AC8">
        <w:rPr>
          <w:sz w:val="18"/>
          <w:szCs w:val="18"/>
        </w:rPr>
        <w:t>Nurse</w:t>
      </w:r>
      <w:r w:rsidRPr="00A07AC8">
        <w:rPr>
          <w:rFonts w:hint="eastAsia"/>
          <w:sz w:val="18"/>
          <w:szCs w:val="18"/>
        </w:rPr>
        <w:t>：</w:t>
      </w:r>
      <w:r w:rsidRPr="00A07AC8">
        <w:rPr>
          <w:sz w:val="18"/>
          <w:szCs w:val="18"/>
        </w:rPr>
        <w:t>Lee</w:t>
      </w:r>
      <w:proofErr w:type="spellEnd"/>
      <w:r w:rsidRPr="00A07AC8">
        <w:rPr>
          <w:sz w:val="18"/>
          <w:szCs w:val="18"/>
        </w:rPr>
        <w:t xml:space="preserve"> Hui-Yen</w:t>
      </w:r>
    </w:p>
    <w:p w:rsidR="000801F0" w:rsidRPr="00A07AC8" w:rsidRDefault="000801F0" w:rsidP="000801F0">
      <w:pPr>
        <w:rPr>
          <w:sz w:val="18"/>
          <w:szCs w:val="18"/>
        </w:rPr>
      </w:pPr>
      <w:proofErr w:type="gramStart"/>
      <w:r w:rsidRPr="00A07AC8">
        <w:rPr>
          <w:sz w:val="18"/>
          <w:szCs w:val="18"/>
        </w:rPr>
        <w:t>2005 Bachelor degree, Nursing Department, MEIHO University, Pingtung, Taiwan.</w:t>
      </w:r>
      <w:proofErr w:type="gramEnd"/>
      <w:r w:rsidRPr="00A07AC8">
        <w:rPr>
          <w:sz w:val="18"/>
          <w:szCs w:val="18"/>
        </w:rPr>
        <w:t xml:space="preserve"> ROC</w:t>
      </w:r>
    </w:p>
    <w:p w:rsidR="000801F0" w:rsidRPr="00A07AC8" w:rsidRDefault="000801F0" w:rsidP="000801F0">
      <w:pPr>
        <w:rPr>
          <w:sz w:val="18"/>
          <w:szCs w:val="18"/>
        </w:rPr>
      </w:pPr>
      <w:r w:rsidRPr="00A07AC8">
        <w:rPr>
          <w:rFonts w:eastAsia="標楷體" w:hAnsi="標楷體"/>
          <w:sz w:val="18"/>
          <w:szCs w:val="18"/>
        </w:rPr>
        <w:t>2001</w:t>
      </w:r>
      <w:r w:rsidRPr="00A07AC8">
        <w:rPr>
          <w:rFonts w:eastAsia="標楷體" w:hAnsi="標楷體" w:hint="eastAsia"/>
          <w:sz w:val="18"/>
          <w:szCs w:val="18"/>
        </w:rPr>
        <w:t>〜</w:t>
      </w:r>
      <w:r w:rsidRPr="00A07AC8">
        <w:rPr>
          <w:sz w:val="18"/>
          <w:szCs w:val="18"/>
        </w:rPr>
        <w:t>2005</w:t>
      </w:r>
      <w:r w:rsidRPr="00A07AC8">
        <w:rPr>
          <w:rFonts w:hint="eastAsia"/>
          <w:sz w:val="18"/>
          <w:szCs w:val="18"/>
        </w:rPr>
        <w:t>：</w:t>
      </w:r>
      <w:r w:rsidRPr="00A07AC8">
        <w:rPr>
          <w:sz w:val="18"/>
          <w:szCs w:val="18"/>
        </w:rPr>
        <w:t>Head Nurse, Department of Nursing, Yuan’s General Hospital,</w:t>
      </w:r>
    </w:p>
    <w:p w:rsidR="000801F0" w:rsidRPr="00A07AC8" w:rsidRDefault="000801F0" w:rsidP="00A07AC8">
      <w:pPr>
        <w:ind w:left="1260" w:hangingChars="700" w:hanging="1260"/>
        <w:rPr>
          <w:sz w:val="18"/>
          <w:szCs w:val="18"/>
        </w:rPr>
      </w:pPr>
      <w:r w:rsidRPr="00A07AC8">
        <w:rPr>
          <w:rFonts w:eastAsia="標楷體" w:hAnsi="標楷體"/>
          <w:sz w:val="18"/>
          <w:szCs w:val="18"/>
        </w:rPr>
        <w:t>2006</w:t>
      </w:r>
      <w:r w:rsidRPr="00A07AC8">
        <w:rPr>
          <w:rFonts w:eastAsia="標楷體" w:hAnsi="標楷體" w:hint="eastAsia"/>
          <w:sz w:val="18"/>
          <w:szCs w:val="18"/>
        </w:rPr>
        <w:t>〜</w:t>
      </w:r>
      <w:r w:rsidRPr="00A07AC8">
        <w:rPr>
          <w:sz w:val="18"/>
          <w:szCs w:val="18"/>
        </w:rPr>
        <w:t>2007</w:t>
      </w:r>
      <w:r w:rsidRPr="00A07AC8">
        <w:rPr>
          <w:rFonts w:hint="eastAsia"/>
          <w:sz w:val="18"/>
          <w:szCs w:val="18"/>
        </w:rPr>
        <w:t>：</w:t>
      </w:r>
      <w:r w:rsidRPr="00A07AC8">
        <w:rPr>
          <w:sz w:val="18"/>
          <w:szCs w:val="18"/>
        </w:rPr>
        <w:t>Head Nurse of Colorectal Surgery Department of Nursing, Yuan’s General Hospital</w:t>
      </w:r>
    </w:p>
    <w:p w:rsidR="000801F0" w:rsidRPr="00A07AC8" w:rsidRDefault="000801F0" w:rsidP="00A07AC8">
      <w:pPr>
        <w:ind w:left="1260" w:hangingChars="700" w:hanging="1260"/>
        <w:rPr>
          <w:sz w:val="18"/>
          <w:szCs w:val="18"/>
        </w:rPr>
      </w:pPr>
      <w:r w:rsidRPr="00A07AC8">
        <w:rPr>
          <w:sz w:val="18"/>
          <w:szCs w:val="18"/>
        </w:rPr>
        <w:t>2008</w:t>
      </w:r>
      <w:r w:rsidRPr="00A07AC8">
        <w:rPr>
          <w:rFonts w:eastAsia="標楷體" w:hAnsi="標楷體" w:hint="eastAsia"/>
          <w:sz w:val="18"/>
          <w:szCs w:val="18"/>
        </w:rPr>
        <w:t>〜</w:t>
      </w:r>
      <w:r w:rsidRPr="00A07AC8">
        <w:rPr>
          <w:sz w:val="18"/>
          <w:szCs w:val="18"/>
        </w:rPr>
        <w:t>present</w:t>
      </w:r>
      <w:r w:rsidRPr="00A07AC8">
        <w:rPr>
          <w:rFonts w:hint="eastAsia"/>
          <w:sz w:val="18"/>
          <w:szCs w:val="18"/>
        </w:rPr>
        <w:t>：</w:t>
      </w:r>
      <w:r w:rsidRPr="00A07AC8">
        <w:rPr>
          <w:sz w:val="18"/>
          <w:szCs w:val="18"/>
        </w:rPr>
        <w:t>Head Nurse of Supply center, Yuan’s General Hospital</w:t>
      </w:r>
    </w:p>
    <w:p w:rsidR="000801F0" w:rsidRPr="00A07AC8" w:rsidRDefault="000801F0" w:rsidP="00A07AC8">
      <w:pPr>
        <w:ind w:left="1260" w:hangingChars="700" w:hanging="1260"/>
        <w:rPr>
          <w:sz w:val="18"/>
          <w:szCs w:val="18"/>
        </w:rPr>
      </w:pPr>
      <w:r w:rsidRPr="00A07AC8">
        <w:rPr>
          <w:sz w:val="18"/>
          <w:szCs w:val="18"/>
        </w:rPr>
        <w:t>Member of Taiwan Nurse Association</w:t>
      </w:r>
    </w:p>
    <w:p w:rsidR="00CF6F5D" w:rsidRPr="00CF6F5D" w:rsidRDefault="00CF6F5D" w:rsidP="00CF6F5D">
      <w:pPr>
        <w:spacing w:before="92"/>
        <w:ind w:right="200"/>
        <w:rPr>
          <w:rFonts w:ascii="Arial" w:eastAsiaTheme="minorEastAsia"/>
          <w:sz w:val="18"/>
          <w:szCs w:val="18"/>
          <w:lang w:eastAsia="zh-TW"/>
        </w:rPr>
      </w:pPr>
    </w:p>
    <w:p w:rsidR="00AE3E37" w:rsidRPr="000801F0" w:rsidRDefault="00CF6F5D" w:rsidP="000801F0">
      <w:pPr>
        <w:spacing w:before="62"/>
        <w:ind w:left="4217" w:right="4235"/>
        <w:jc w:val="center"/>
        <w:rPr>
          <w:rFonts w:ascii="Arial" w:eastAsiaTheme="minorEastAsia"/>
          <w:sz w:val="14"/>
          <w:lang w:eastAsia="zh-TW"/>
        </w:rPr>
        <w:sectPr w:rsidR="00AE3E37" w:rsidRPr="000801F0">
          <w:type w:val="continuous"/>
          <w:pgSz w:w="11910" w:h="16840"/>
          <w:pgMar w:top="1740" w:right="600" w:bottom="840" w:left="620" w:header="720" w:footer="720" w:gutter="0"/>
          <w:cols w:space="720"/>
        </w:sectPr>
      </w:pPr>
      <w:r>
        <w:rPr>
          <w:rFonts w:ascii="Arial"/>
          <w:sz w:val="14"/>
        </w:rPr>
        <w:t xml:space="preserve">Email: </w:t>
      </w:r>
      <w:bookmarkStart w:id="1" w:name="_GoBack"/>
      <w:r w:rsidR="00797AC6">
        <w:rPr>
          <w:noProof/>
          <w:sz w:val="18"/>
          <w:lang w:eastAsia="zh-TW"/>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0801F0">
        <w:rPr>
          <w:rFonts w:ascii="Arial" w:eastAsiaTheme="minorEastAsia" w:hint="eastAsia"/>
          <w:sz w:val="14"/>
          <w:lang w:eastAsia="zh-TW"/>
        </w:rPr>
        <w:t>y0374@yuanhosp.com.tw</w:t>
      </w:r>
      <w:bookmarkEnd w:id="1"/>
    </w:p>
    <w:p w:rsidR="00AE3E37" w:rsidRPr="000801F0" w:rsidRDefault="00AE3E37">
      <w:pPr>
        <w:pStyle w:val="a3"/>
        <w:spacing w:before="3"/>
        <w:rPr>
          <w:rFonts w:ascii="Minion Pro" w:eastAsiaTheme="minorEastAsia"/>
          <w:sz w:val="26"/>
          <w:lang w:eastAsia="zh-TW"/>
        </w:rPr>
      </w:pPr>
    </w:p>
    <w:sectPr w:rsidR="00AE3E37" w:rsidRPr="000801F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0EE" w:rsidRDefault="007710EE">
      <w:r>
        <w:separator/>
      </w:r>
    </w:p>
  </w:endnote>
  <w:endnote w:type="continuationSeparator" w:id="0">
    <w:p w:rsidR="007710EE" w:rsidRDefault="00771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97AC6">
    <w:pPr>
      <w:pStyle w:val="a3"/>
      <w:spacing w:line="14" w:lineRule="auto"/>
      <w:rPr>
        <w:sz w:val="20"/>
      </w:rPr>
    </w:pPr>
    <w:r>
      <w:rPr>
        <w:noProof/>
        <w:lang w:eastAsia="zh-TW"/>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eastAsia="zh-TW"/>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eastAsia="zh-TW"/>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0EE" w:rsidRDefault="007710EE">
      <w:r>
        <w:separator/>
      </w:r>
    </w:p>
  </w:footnote>
  <w:footnote w:type="continuationSeparator" w:id="0">
    <w:p w:rsidR="007710EE" w:rsidRDefault="007710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97AC6">
    <w:pPr>
      <w:pStyle w:val="a3"/>
      <w:spacing w:line="14" w:lineRule="auto"/>
      <w:rPr>
        <w:sz w:val="20"/>
      </w:rPr>
    </w:pPr>
    <w:r>
      <w:rPr>
        <w:noProof/>
        <w:lang w:eastAsia="zh-TW"/>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lang w:eastAsia="zh-TW"/>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B35C59"/>
    <w:multiLevelType w:val="hybridMultilevel"/>
    <w:tmpl w:val="06F8A116"/>
    <w:lvl w:ilvl="0" w:tplc="679C46DE">
      <w:start w:val="1"/>
      <w:numFmt w:val="decimal"/>
      <w:lvlText w:val="%1."/>
      <w:lvlJc w:val="left"/>
      <w:pPr>
        <w:ind w:left="500" w:hanging="360"/>
      </w:pPr>
      <w:rPr>
        <w:rFonts w:hint="default"/>
      </w:r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1">
    <w:nsid w:val="2A971162"/>
    <w:multiLevelType w:val="hybridMultilevel"/>
    <w:tmpl w:val="DADA81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AE3E37"/>
    <w:rsid w:val="000801F0"/>
    <w:rsid w:val="000B7139"/>
    <w:rsid w:val="000E2911"/>
    <w:rsid w:val="001263DF"/>
    <w:rsid w:val="00127F2C"/>
    <w:rsid w:val="001B1BD9"/>
    <w:rsid w:val="002024F4"/>
    <w:rsid w:val="002455EC"/>
    <w:rsid w:val="00292ED9"/>
    <w:rsid w:val="00382D64"/>
    <w:rsid w:val="00404E5B"/>
    <w:rsid w:val="00414F7B"/>
    <w:rsid w:val="004355DC"/>
    <w:rsid w:val="004749B4"/>
    <w:rsid w:val="00494130"/>
    <w:rsid w:val="00497946"/>
    <w:rsid w:val="004F3523"/>
    <w:rsid w:val="005973B9"/>
    <w:rsid w:val="005B3A56"/>
    <w:rsid w:val="005E3305"/>
    <w:rsid w:val="006060CE"/>
    <w:rsid w:val="0063497F"/>
    <w:rsid w:val="00672B6E"/>
    <w:rsid w:val="006B3515"/>
    <w:rsid w:val="007710EE"/>
    <w:rsid w:val="00797AC6"/>
    <w:rsid w:val="007C45DE"/>
    <w:rsid w:val="007F66A1"/>
    <w:rsid w:val="008373A5"/>
    <w:rsid w:val="00847CAA"/>
    <w:rsid w:val="00873DF0"/>
    <w:rsid w:val="008756E6"/>
    <w:rsid w:val="008A08B6"/>
    <w:rsid w:val="00914524"/>
    <w:rsid w:val="009B2D44"/>
    <w:rsid w:val="00A07AC8"/>
    <w:rsid w:val="00A07E82"/>
    <w:rsid w:val="00A9710C"/>
    <w:rsid w:val="00AE3E37"/>
    <w:rsid w:val="00B21A57"/>
    <w:rsid w:val="00BE5B49"/>
    <w:rsid w:val="00C33602"/>
    <w:rsid w:val="00CD31B4"/>
    <w:rsid w:val="00CD6F55"/>
    <w:rsid w:val="00CF6F5D"/>
    <w:rsid w:val="00D019E5"/>
    <w:rsid w:val="00D2496B"/>
    <w:rsid w:val="00D60F9F"/>
    <w:rsid w:val="00DE3104"/>
    <w:rsid w:val="00E26B10"/>
    <w:rsid w:val="00F72EEA"/>
    <w:rsid w:val="00F82076"/>
    <w:rsid w:val="00F84CAE"/>
    <w:rsid w:val="00FC55FC"/>
    <w:rsid w:val="00FE7FE8"/>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character" w:customStyle="1" w:styleId="affiliation">
    <w:name w:val="affiliation"/>
    <w:rsid w:val="00127F2C"/>
  </w:style>
  <w:style w:type="character" w:customStyle="1" w:styleId="affiliationname">
    <w:name w:val="affiliation__name"/>
    <w:basedOn w:val="a0"/>
    <w:rsid w:val="00127F2C"/>
  </w:style>
  <w:style w:type="character" w:customStyle="1" w:styleId="affiliationcity">
    <w:name w:val="affiliation__city"/>
    <w:basedOn w:val="a0"/>
    <w:rsid w:val="00127F2C"/>
  </w:style>
  <w:style w:type="character" w:customStyle="1" w:styleId="affiliationcountry">
    <w:name w:val="affiliation__country"/>
    <w:basedOn w:val="a0"/>
    <w:rsid w:val="00127F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27741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www</cp:lastModifiedBy>
  <cp:revision>18</cp:revision>
  <dcterms:created xsi:type="dcterms:W3CDTF">2019-12-09T05:36:00Z</dcterms:created>
  <dcterms:modified xsi:type="dcterms:W3CDTF">2019-12-10T09:36:00Z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