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3E37" w:rsidRPr="00127F2C" w:rsidRDefault="00127F2C" w:rsidP="00127F2C">
      <w:pPr>
        <w:pStyle w:val="1"/>
        <w:spacing w:before="170"/>
        <w:ind w:left="0"/>
        <w:jc w:val="both"/>
        <w:rPr>
          <w:color w:val="548DD4" w:themeColor="text2" w:themeTint="99"/>
        </w:rPr>
      </w:pPr>
      <w:r w:rsidRPr="00127F2C">
        <w:rPr>
          <w:rFonts w:ascii="Times New Roman" w:eastAsia="標楷體" w:hAnsi="Times New Roman" w:cs="Times New Roman"/>
          <w:iCs/>
          <w:color w:val="548DD4" w:themeColor="text2" w:themeTint="99"/>
        </w:rPr>
        <w:t xml:space="preserve">An investigation of the relevant factors of </w:t>
      </w:r>
      <w:r w:rsidRPr="00127F2C">
        <w:rPr>
          <w:rFonts w:ascii="Times New Roman" w:eastAsia="標楷體" w:hAnsi="Times New Roman" w:cs="Times New Roman"/>
          <w:color w:val="548DD4" w:themeColor="text2" w:themeTint="99"/>
        </w:rPr>
        <w:t>unplanned readmission within 14 days of discharge</w:t>
      </w:r>
      <w:r w:rsidRPr="00127F2C">
        <w:rPr>
          <w:rFonts w:ascii="Times New Roman" w:eastAsia="標楷體" w:hAnsi="Times New Roman" w:cs="Times New Roman"/>
          <w:iCs/>
          <w:color w:val="548DD4" w:themeColor="text2" w:themeTint="99"/>
        </w:rPr>
        <w:t xml:space="preserve"> in a regional teaching hospital in South Taiwan</w:t>
      </w:r>
    </w:p>
    <w:p w:rsidR="00127F2C" w:rsidRPr="00127F2C" w:rsidRDefault="00127F2C" w:rsidP="006B3515">
      <w:pPr>
        <w:spacing w:line="276" w:lineRule="auto"/>
        <w:rPr>
          <w:rStyle w:val="affiliation"/>
          <w:rFonts w:ascii="Times New Roman" w:hAnsi="Times New Roman" w:cs="Times New Roman"/>
          <w:iCs/>
          <w:color w:val="000000"/>
          <w:sz w:val="20"/>
          <w:szCs w:val="20"/>
        </w:rPr>
      </w:pPr>
      <w:bookmarkStart w:id="0" w:name="a1"/>
      <w:bookmarkEnd w:id="0"/>
      <w:r w:rsidRPr="00127F2C">
        <w:rPr>
          <w:rFonts w:ascii="Times New Roman" w:eastAsia="標楷體" w:hAnsi="Times New Roman" w:cs="Times New Roman"/>
          <w:sz w:val="20"/>
          <w:szCs w:val="20"/>
        </w:rPr>
        <w:t>Xuan Hua Huang</w:t>
      </w:r>
      <w:r w:rsidRPr="00127F2C">
        <w:rPr>
          <w:rFonts w:ascii="Times New Roman" w:hAnsi="Times New Roman" w:cs="Times New Roman"/>
          <w:bCs/>
          <w:iCs/>
          <w:sz w:val="20"/>
          <w:szCs w:val="20"/>
        </w:rPr>
        <w:t>,</w:t>
      </w:r>
      <w:r w:rsidRPr="00127F2C">
        <w:rPr>
          <w:rFonts w:asciiTheme="minorEastAsia" w:eastAsiaTheme="minorEastAsia" w:hAnsiTheme="minorEastAsia" w:cs="Times New Roman" w:hint="eastAsia"/>
          <w:bCs/>
          <w:iCs/>
          <w:sz w:val="20"/>
          <w:szCs w:val="20"/>
          <w:lang w:eastAsia="zh-TW"/>
        </w:rPr>
        <w:t xml:space="preserve"> </w:t>
      </w:r>
      <w:r w:rsidRPr="00127F2C">
        <w:rPr>
          <w:rFonts w:ascii="Times New Roman" w:hAnsi="Times New Roman" w:cs="Times New Roman"/>
          <w:bCs/>
          <w:iCs/>
          <w:color w:val="000000"/>
          <w:sz w:val="20"/>
          <w:szCs w:val="20"/>
        </w:rPr>
        <w:t>BSN RN</w:t>
      </w:r>
      <w:r w:rsidRPr="00127F2C">
        <w:rPr>
          <w:rFonts w:ascii="Times New Roman" w:hAnsi="Times New Roman" w:cs="Times New Roman"/>
          <w:bCs/>
          <w:iCs/>
          <w:color w:val="000000"/>
          <w:sz w:val="20"/>
          <w:szCs w:val="20"/>
        </w:rPr>
        <w:t>,</w:t>
      </w:r>
      <w:r w:rsidRPr="00127F2C">
        <w:rPr>
          <w:rStyle w:val="affiliation"/>
          <w:rFonts w:ascii="Times New Roman" w:hAnsi="Times New Roman" w:cs="Times New Roman"/>
          <w:iCs/>
          <w:color w:val="000000"/>
          <w:sz w:val="20"/>
          <w:szCs w:val="20"/>
        </w:rPr>
        <w:t xml:space="preserve"> </w:t>
      </w:r>
      <w:r w:rsidRPr="00127F2C">
        <w:rPr>
          <w:rStyle w:val="affiliation"/>
          <w:rFonts w:ascii="Times New Roman" w:hAnsi="Times New Roman" w:cs="Times New Roman"/>
          <w:iCs/>
          <w:color w:val="000000"/>
          <w:sz w:val="20"/>
          <w:szCs w:val="20"/>
        </w:rPr>
        <w:t>Department of Nursing, Yuan's General Hospital, Kaohsiung, Taiwan</w:t>
      </w:r>
    </w:p>
    <w:p w:rsidR="00127F2C" w:rsidRPr="00127F2C" w:rsidRDefault="00127F2C" w:rsidP="006B3515">
      <w:pPr>
        <w:spacing w:line="276" w:lineRule="auto"/>
        <w:rPr>
          <w:rStyle w:val="affiliation"/>
          <w:rFonts w:ascii="Times New Roman" w:hAnsi="Times New Roman" w:cs="Times New Roman"/>
          <w:iCs/>
          <w:color w:val="000000"/>
          <w:sz w:val="20"/>
          <w:szCs w:val="20"/>
        </w:rPr>
      </w:pPr>
      <w:r w:rsidRPr="00127F2C">
        <w:rPr>
          <w:rFonts w:ascii="Times New Roman" w:eastAsia="標楷體" w:hAnsi="Times New Roman" w:cs="Times New Roman"/>
          <w:bCs/>
          <w:iCs/>
          <w:sz w:val="20"/>
          <w:szCs w:val="20"/>
        </w:rPr>
        <w:t>Shu-Fen Wu</w:t>
      </w:r>
      <w:r w:rsidRPr="00127F2C">
        <w:rPr>
          <w:rFonts w:ascii="Times New Roman" w:hAnsi="Times New Roman" w:cs="Times New Roman"/>
          <w:bCs/>
          <w:iCs/>
          <w:color w:val="000000"/>
          <w:sz w:val="20"/>
          <w:szCs w:val="20"/>
        </w:rPr>
        <w:t>, MSN RN</w:t>
      </w:r>
      <w:r w:rsidRPr="00127F2C">
        <w:rPr>
          <w:rFonts w:ascii="Times New Roman" w:hAnsi="Times New Roman" w:cs="Times New Roman"/>
          <w:bCs/>
          <w:iCs/>
          <w:sz w:val="20"/>
          <w:szCs w:val="20"/>
        </w:rPr>
        <w:t>,</w:t>
      </w:r>
      <w:r w:rsidRPr="00127F2C">
        <w:rPr>
          <w:rFonts w:asciiTheme="minorEastAsia" w:eastAsiaTheme="minorEastAsia" w:hAnsiTheme="minorEastAsia" w:cs="Times New Roman" w:hint="eastAsia"/>
          <w:bCs/>
          <w:iCs/>
          <w:sz w:val="20"/>
          <w:szCs w:val="20"/>
          <w:lang w:eastAsia="zh-TW"/>
        </w:rPr>
        <w:t xml:space="preserve"> </w:t>
      </w:r>
      <w:r w:rsidRPr="00127F2C">
        <w:rPr>
          <w:rStyle w:val="affiliation"/>
          <w:rFonts w:ascii="Times New Roman" w:hAnsi="Times New Roman" w:cs="Times New Roman"/>
          <w:iCs/>
          <w:color w:val="000000"/>
          <w:sz w:val="20"/>
          <w:szCs w:val="20"/>
        </w:rPr>
        <w:t>Department of Nursing, Yuan's General Hospital</w:t>
      </w:r>
      <w:r w:rsidRPr="00127F2C">
        <w:rPr>
          <w:rStyle w:val="affiliation"/>
          <w:rFonts w:ascii="Times New Roman" w:hAnsi="Times New Roman" w:cs="Times New Roman"/>
          <w:iCs/>
          <w:color w:val="000000"/>
          <w:sz w:val="20"/>
          <w:szCs w:val="20"/>
        </w:rPr>
        <w:t xml:space="preserve"> and </w:t>
      </w:r>
      <w:r w:rsidRPr="00127F2C">
        <w:rPr>
          <w:rFonts w:ascii="Times New Roman" w:eastAsia="標楷體" w:hAnsi="Times New Roman" w:cs="Times New Roman"/>
          <w:sz w:val="20"/>
          <w:szCs w:val="20"/>
        </w:rPr>
        <w:t xml:space="preserve">School </w:t>
      </w:r>
      <w:r w:rsidRPr="00127F2C">
        <w:rPr>
          <w:rFonts w:ascii="Times New Roman" w:eastAsia="AdvTTff708297.I" w:hAnsi="Times New Roman" w:cs="Times New Roman"/>
          <w:sz w:val="20"/>
          <w:szCs w:val="20"/>
        </w:rPr>
        <w:t>of Nursing, Kaohsiung Medical University</w:t>
      </w:r>
      <w:r w:rsidRPr="00127F2C">
        <w:rPr>
          <w:rStyle w:val="affiliation"/>
          <w:rFonts w:ascii="Times New Roman" w:hAnsi="Times New Roman" w:cs="Times New Roman"/>
          <w:iCs/>
          <w:color w:val="000000"/>
          <w:sz w:val="20"/>
          <w:szCs w:val="20"/>
        </w:rPr>
        <w:t>, Kaohsiung, Taiwan</w:t>
      </w:r>
    </w:p>
    <w:p w:rsidR="00127F2C" w:rsidRPr="00127F2C" w:rsidRDefault="00127F2C" w:rsidP="006B3515">
      <w:pPr>
        <w:spacing w:line="276" w:lineRule="auto"/>
        <w:rPr>
          <w:rStyle w:val="affiliation"/>
          <w:rFonts w:ascii="Times New Roman" w:hAnsi="Times New Roman" w:cs="Times New Roman"/>
          <w:iCs/>
          <w:color w:val="000000"/>
          <w:sz w:val="20"/>
          <w:szCs w:val="20"/>
        </w:rPr>
      </w:pPr>
      <w:r w:rsidRPr="00127F2C">
        <w:rPr>
          <w:rFonts w:ascii="Times New Roman" w:eastAsia="標楷體" w:hAnsi="Times New Roman" w:cs="Times New Roman"/>
          <w:sz w:val="20"/>
          <w:szCs w:val="20"/>
        </w:rPr>
        <w:t>Yi-Ting Huang</w:t>
      </w:r>
      <w:r w:rsidRPr="00127F2C">
        <w:rPr>
          <w:rFonts w:ascii="Times New Roman" w:hAnsi="Times New Roman" w:cs="Times New Roman"/>
          <w:bCs/>
          <w:iCs/>
          <w:sz w:val="20"/>
          <w:szCs w:val="20"/>
        </w:rPr>
        <w:t>,</w:t>
      </w:r>
      <w:r w:rsidRPr="00127F2C">
        <w:rPr>
          <w:rFonts w:asciiTheme="minorEastAsia" w:eastAsiaTheme="minorEastAsia" w:hAnsiTheme="minorEastAsia" w:cs="Times New Roman" w:hint="eastAsia"/>
          <w:bCs/>
          <w:iCs/>
          <w:sz w:val="20"/>
          <w:szCs w:val="20"/>
          <w:lang w:eastAsia="zh-TW"/>
        </w:rPr>
        <w:t xml:space="preserve"> </w:t>
      </w:r>
      <w:r w:rsidRPr="00127F2C">
        <w:rPr>
          <w:rFonts w:ascii="Times New Roman" w:hAnsi="Times New Roman" w:cs="Times New Roman"/>
          <w:bCs/>
          <w:iCs/>
          <w:color w:val="000000"/>
          <w:sz w:val="20"/>
          <w:szCs w:val="20"/>
        </w:rPr>
        <w:t>BSN RN,</w:t>
      </w:r>
      <w:r w:rsidRPr="00127F2C">
        <w:rPr>
          <w:rStyle w:val="affiliation"/>
          <w:rFonts w:ascii="Times New Roman" w:hAnsi="Times New Roman" w:cs="Times New Roman"/>
          <w:iCs/>
          <w:color w:val="000000"/>
          <w:sz w:val="20"/>
          <w:szCs w:val="20"/>
        </w:rPr>
        <w:t xml:space="preserve"> Department of Nursing, Yuan's General Hospital, Kaohsiung, Taiwan</w:t>
      </w:r>
    </w:p>
    <w:p w:rsidR="00127F2C" w:rsidRPr="00127F2C" w:rsidRDefault="00127F2C" w:rsidP="006B3515">
      <w:pPr>
        <w:spacing w:line="276" w:lineRule="auto"/>
        <w:rPr>
          <w:rStyle w:val="affiliation"/>
          <w:rFonts w:ascii="Times New Roman" w:hAnsi="Times New Roman" w:cs="Times New Roman"/>
          <w:iCs/>
          <w:color w:val="000000"/>
          <w:sz w:val="20"/>
          <w:szCs w:val="20"/>
        </w:rPr>
      </w:pPr>
      <w:r w:rsidRPr="00127F2C">
        <w:rPr>
          <w:rFonts w:ascii="Times New Roman" w:hAnsi="Times New Roman" w:cs="Times New Roman"/>
          <w:bCs/>
          <w:iCs/>
          <w:color w:val="000000"/>
          <w:sz w:val="20"/>
          <w:szCs w:val="20"/>
        </w:rPr>
        <w:t>Pi-</w:t>
      </w:r>
      <w:proofErr w:type="spellStart"/>
      <w:r w:rsidRPr="00127F2C">
        <w:rPr>
          <w:rFonts w:ascii="Times New Roman" w:hAnsi="Times New Roman" w:cs="Times New Roman"/>
          <w:bCs/>
          <w:iCs/>
          <w:color w:val="000000"/>
          <w:sz w:val="20"/>
          <w:szCs w:val="20"/>
        </w:rPr>
        <w:t>Yueh</w:t>
      </w:r>
      <w:proofErr w:type="spellEnd"/>
      <w:r w:rsidRPr="00127F2C">
        <w:rPr>
          <w:rFonts w:ascii="Times New Roman" w:hAnsi="Times New Roman" w:cs="Times New Roman"/>
          <w:bCs/>
          <w:iCs/>
          <w:color w:val="000000"/>
          <w:sz w:val="20"/>
          <w:szCs w:val="20"/>
        </w:rPr>
        <w:t xml:space="preserve"> Lee</w:t>
      </w:r>
      <w:r w:rsidRPr="00127F2C">
        <w:rPr>
          <w:rFonts w:ascii="Times New Roman" w:hAnsi="Times New Roman" w:cs="Times New Roman"/>
          <w:bCs/>
          <w:iCs/>
          <w:sz w:val="20"/>
          <w:szCs w:val="20"/>
        </w:rPr>
        <w:t>,</w:t>
      </w:r>
      <w:r w:rsidRPr="00127F2C">
        <w:rPr>
          <w:rFonts w:ascii="Times New Roman" w:eastAsiaTheme="minorEastAsia" w:hAnsi="Times New Roman" w:cs="Times New Roman"/>
          <w:bCs/>
          <w:iCs/>
          <w:sz w:val="20"/>
          <w:szCs w:val="20"/>
          <w:lang w:eastAsia="zh-TW"/>
        </w:rPr>
        <w:t xml:space="preserve"> </w:t>
      </w:r>
      <w:r w:rsidRPr="00127F2C">
        <w:rPr>
          <w:rFonts w:ascii="Times New Roman" w:eastAsiaTheme="minorEastAsia" w:hAnsi="Times New Roman" w:cs="Times New Roman"/>
          <w:bCs/>
          <w:iCs/>
          <w:sz w:val="20"/>
          <w:szCs w:val="20"/>
          <w:lang w:eastAsia="zh-TW"/>
        </w:rPr>
        <w:t>M</w:t>
      </w:r>
      <w:r w:rsidRPr="00127F2C">
        <w:rPr>
          <w:rFonts w:ascii="Times New Roman" w:hAnsi="Times New Roman" w:cs="Times New Roman"/>
          <w:bCs/>
          <w:iCs/>
          <w:color w:val="000000"/>
          <w:sz w:val="20"/>
          <w:szCs w:val="20"/>
        </w:rPr>
        <w:t>SN RN,</w:t>
      </w:r>
      <w:r w:rsidRPr="00127F2C">
        <w:rPr>
          <w:rStyle w:val="affiliation"/>
          <w:rFonts w:ascii="Times New Roman" w:hAnsi="Times New Roman" w:cs="Times New Roman"/>
          <w:iCs/>
          <w:color w:val="000000"/>
          <w:sz w:val="20"/>
          <w:szCs w:val="20"/>
        </w:rPr>
        <w:t xml:space="preserve"> Department of Nursing, Yuan's General Hospital, Kaohsiung, Taiwan</w:t>
      </w:r>
    </w:p>
    <w:p w:rsidR="00AE3E37" w:rsidRDefault="00AE3E37">
      <w:pPr>
        <w:pStyle w:val="a3"/>
        <w:rPr>
          <w:rFonts w:ascii="Arial"/>
          <w:sz w:val="20"/>
        </w:rPr>
      </w:pPr>
    </w:p>
    <w:p w:rsidR="00AE3E37" w:rsidRDefault="00AE3E37">
      <w:pPr>
        <w:pStyle w:val="a3"/>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3"/>
        <w:spacing w:before="147"/>
        <w:jc w:val="both"/>
      </w:pPr>
      <w:r>
        <w:rPr>
          <w:color w:val="BF5A14"/>
        </w:rPr>
        <w:t>Abstract</w:t>
      </w:r>
      <w:r w:rsidR="00404E5B">
        <w:rPr>
          <w:color w:val="BF5A14"/>
        </w:rPr>
        <w:t xml:space="preserve"> </w:t>
      </w:r>
    </w:p>
    <w:p w:rsidR="00AE3E37" w:rsidRPr="00D019E5" w:rsidRDefault="00127F2C" w:rsidP="00D019E5">
      <w:pPr>
        <w:jc w:val="both"/>
      </w:pPr>
      <w:r w:rsidRPr="00D019E5">
        <w:rPr>
          <w:rFonts w:ascii="Times New Roman" w:eastAsia="標楷體" w:hAnsi="Times New Roman" w:cs="Times New Roman"/>
          <w:b/>
          <w:bCs/>
          <w:iCs/>
          <w:sz w:val="18"/>
          <w:szCs w:val="18"/>
        </w:rPr>
        <w:t>Background:</w:t>
      </w:r>
      <w:r w:rsidR="00D019E5" w:rsidRPr="00D019E5">
        <w:rPr>
          <w:rFonts w:ascii="Times New Roman" w:eastAsia="標楷體" w:hAnsi="Times New Roman" w:cs="Times New Roman"/>
          <w:b/>
          <w:bCs/>
          <w:iCs/>
          <w:sz w:val="18"/>
          <w:szCs w:val="18"/>
        </w:rPr>
        <w:t xml:space="preserve"> </w:t>
      </w:r>
      <w:r w:rsidRPr="00D019E5">
        <w:rPr>
          <w:rFonts w:ascii="Times New Roman" w:eastAsia="標楷體" w:hAnsi="Times New Roman" w:cs="Times New Roman"/>
          <w:sz w:val="18"/>
          <w:szCs w:val="18"/>
        </w:rPr>
        <w:t>In Taiwan, the Taiwan healthcare care Indicator Series regards the rate of hospital readmission as an important indicator of healthcare quality. Unplanned readmission not only effects patient’s condition but also increase healthcare utilization rate and healthcare costs.</w:t>
      </w:r>
      <w:r w:rsidR="00D019E5" w:rsidRPr="00D019E5">
        <w:rPr>
          <w:rFonts w:ascii="Times New Roman" w:eastAsia="標楷體" w:hAnsi="Times New Roman" w:cs="Times New Roman"/>
          <w:sz w:val="18"/>
          <w:szCs w:val="18"/>
        </w:rPr>
        <w:t xml:space="preserve"> </w:t>
      </w:r>
      <w:proofErr w:type="spellStart"/>
      <w:r w:rsidRPr="00D019E5">
        <w:rPr>
          <w:rFonts w:ascii="Times New Roman" w:eastAsia="標楷體" w:hAnsi="Times New Roman" w:cs="Times New Roman"/>
          <w:b/>
          <w:bCs/>
          <w:i/>
          <w:iCs/>
          <w:sz w:val="18"/>
          <w:szCs w:val="18"/>
        </w:rPr>
        <w:t>Purpose</w:t>
      </w:r>
      <w:proofErr w:type="gramStart"/>
      <w:r w:rsidRPr="00D019E5">
        <w:rPr>
          <w:rFonts w:ascii="Times New Roman" w:eastAsia="標楷體" w:hAnsi="Times New Roman" w:cs="Times New Roman"/>
          <w:b/>
          <w:bCs/>
          <w:i/>
          <w:iCs/>
          <w:sz w:val="18"/>
          <w:szCs w:val="18"/>
        </w:rPr>
        <w:t>:</w:t>
      </w:r>
      <w:r w:rsidRPr="00D019E5">
        <w:rPr>
          <w:rFonts w:ascii="Times New Roman" w:eastAsia="標楷體" w:hAnsi="Times New Roman" w:cs="Times New Roman"/>
          <w:bCs/>
          <w:sz w:val="18"/>
          <w:szCs w:val="18"/>
        </w:rPr>
        <w:t>The</w:t>
      </w:r>
      <w:proofErr w:type="spellEnd"/>
      <w:proofErr w:type="gramEnd"/>
      <w:r w:rsidRPr="00D019E5">
        <w:rPr>
          <w:rFonts w:ascii="Times New Roman" w:eastAsia="標楷體" w:hAnsi="Times New Roman" w:cs="Times New Roman"/>
          <w:bCs/>
          <w:sz w:val="18"/>
          <w:szCs w:val="18"/>
        </w:rPr>
        <w:t xml:space="preserve"> purpose of this study was explore</w:t>
      </w:r>
      <w:r w:rsidRPr="00D019E5">
        <w:rPr>
          <w:rFonts w:ascii="Times New Roman" w:eastAsia="標楷體" w:hAnsi="Times New Roman" w:cs="Times New Roman"/>
          <w:sz w:val="18"/>
          <w:szCs w:val="18"/>
        </w:rPr>
        <w:t xml:space="preserve"> the effects of </w:t>
      </w:r>
      <w:r w:rsidRPr="00D019E5">
        <w:rPr>
          <w:rFonts w:ascii="Times New Roman" w:eastAsia="標楷體" w:hAnsi="Times New Roman" w:cs="Times New Roman"/>
          <w:bCs/>
          <w:sz w:val="18"/>
          <w:szCs w:val="18"/>
        </w:rPr>
        <w:t>adult</w:t>
      </w:r>
      <w:r w:rsidRPr="00D019E5">
        <w:rPr>
          <w:rFonts w:ascii="Times New Roman" w:eastAsia="標楷體" w:hAnsi="Times New Roman" w:cs="Times New Roman"/>
          <w:sz w:val="18"/>
          <w:szCs w:val="18"/>
        </w:rPr>
        <w:t xml:space="preserve"> unplanned readmission within 14 days of discharge at </w:t>
      </w:r>
      <w:r w:rsidRPr="00D019E5">
        <w:rPr>
          <w:rFonts w:ascii="Times New Roman" w:eastAsia="標楷體" w:hAnsi="Times New Roman" w:cs="Times New Roman"/>
          <w:bCs/>
          <w:sz w:val="18"/>
          <w:szCs w:val="18"/>
        </w:rPr>
        <w:t>a regional teaching hospital in South Taiwan.</w:t>
      </w:r>
      <w:r w:rsidR="00D019E5" w:rsidRPr="00D019E5">
        <w:rPr>
          <w:rFonts w:ascii="Times New Roman" w:eastAsia="標楷體" w:hAnsi="Times New Roman" w:cs="Times New Roman"/>
          <w:bCs/>
          <w:sz w:val="18"/>
          <w:szCs w:val="18"/>
        </w:rPr>
        <w:t xml:space="preserve"> </w:t>
      </w:r>
      <w:r w:rsidRPr="00D019E5">
        <w:rPr>
          <w:rFonts w:ascii="Times New Roman" w:eastAsia="標楷體" w:hAnsi="Times New Roman" w:cs="Times New Roman"/>
          <w:b/>
          <w:bCs/>
          <w:i/>
          <w:iCs/>
          <w:sz w:val="18"/>
          <w:szCs w:val="18"/>
        </w:rPr>
        <w:t>Methods:</w:t>
      </w:r>
      <w:r w:rsidR="00D019E5" w:rsidRPr="00D019E5">
        <w:rPr>
          <w:rFonts w:ascii="Times New Roman" w:eastAsia="標楷體" w:hAnsi="Times New Roman" w:cs="Times New Roman"/>
          <w:b/>
          <w:bCs/>
          <w:i/>
          <w:iCs/>
          <w:sz w:val="18"/>
          <w:szCs w:val="18"/>
        </w:rPr>
        <w:t xml:space="preserve"> </w:t>
      </w:r>
      <w:r w:rsidRPr="00D019E5">
        <w:rPr>
          <w:rFonts w:ascii="Times New Roman" w:eastAsia="標楷體" w:hAnsi="Times New Roman" w:cs="Times New Roman" w:hint="eastAsia"/>
          <w:sz w:val="18"/>
          <w:szCs w:val="18"/>
        </w:rPr>
        <w:t xml:space="preserve">The </w:t>
      </w:r>
      <w:r w:rsidRPr="00D019E5">
        <w:rPr>
          <w:rFonts w:ascii="Times New Roman" w:eastAsia="標楷體" w:hAnsi="Times New Roman" w:cs="Times New Roman"/>
          <w:sz w:val="18"/>
          <w:szCs w:val="18"/>
        </w:rPr>
        <w:t xml:space="preserve">retrospectively review design was used. A total 495 participants of unplanned readmissions and 878 of non-readmissions within 14 days </w:t>
      </w:r>
      <w:r w:rsidRPr="00D019E5">
        <w:rPr>
          <w:rFonts w:ascii="Times New Roman" w:hAnsi="Times New Roman" w:cs="Times New Roman"/>
          <w:sz w:val="18"/>
          <w:szCs w:val="18"/>
        </w:rPr>
        <w:t xml:space="preserve">recruited from </w:t>
      </w:r>
      <w:r w:rsidRPr="00D019E5">
        <w:rPr>
          <w:rFonts w:ascii="Times New Roman" w:eastAsia="標楷體" w:hAnsi="Times New Roman" w:cs="Times New Roman"/>
          <w:bCs/>
          <w:sz w:val="18"/>
          <w:szCs w:val="18"/>
        </w:rPr>
        <w:t>a regional teaching</w:t>
      </w:r>
      <w:r w:rsidRPr="00D019E5">
        <w:rPr>
          <w:rFonts w:ascii="Times New Roman" w:hAnsi="Times New Roman" w:cs="Times New Roman"/>
          <w:sz w:val="18"/>
          <w:szCs w:val="18"/>
        </w:rPr>
        <w:t xml:space="preserve"> hospitals in Southern Taiwan. </w:t>
      </w:r>
      <w:r w:rsidRPr="00D019E5">
        <w:rPr>
          <w:rFonts w:ascii="Times New Roman" w:eastAsia="GillSansStd" w:hAnsi="Times New Roman" w:cs="Times New Roman"/>
          <w:sz w:val="18"/>
          <w:szCs w:val="18"/>
        </w:rPr>
        <w:t xml:space="preserve">The instruments used included the </w:t>
      </w:r>
      <w:proofErr w:type="spellStart"/>
      <w:r w:rsidRPr="00D019E5">
        <w:rPr>
          <w:rFonts w:ascii="Times New Roman" w:eastAsia="GillSansStd" w:hAnsi="Times New Roman" w:cs="Times New Roman"/>
          <w:sz w:val="18"/>
          <w:szCs w:val="18"/>
        </w:rPr>
        <w:t>Charlson</w:t>
      </w:r>
      <w:proofErr w:type="spellEnd"/>
      <w:r w:rsidRPr="00D019E5">
        <w:rPr>
          <w:rFonts w:ascii="Times New Roman" w:eastAsia="GillSansStd" w:hAnsi="Times New Roman" w:cs="Times New Roman"/>
          <w:sz w:val="18"/>
          <w:szCs w:val="18"/>
        </w:rPr>
        <w:t xml:space="preserve"> Comorbidity Index, and demographic characteristics, and disease-related variables. </w:t>
      </w:r>
      <w:r w:rsidRPr="00D019E5">
        <w:rPr>
          <w:rFonts w:ascii="Times New Roman" w:eastAsia="TimesNewRomanPSMT" w:hAnsi="Times New Roman" w:cs="Times New Roman"/>
          <w:sz w:val="18"/>
          <w:szCs w:val="18"/>
        </w:rPr>
        <w:t xml:space="preserve">Statistical analyses were performed with SPSS version 22.0. The descriptive statistics were used (means, standard deviations, and percentage) and the inferential statistics were used T-test, Chi-square test and </w:t>
      </w:r>
      <w:r w:rsidRPr="00D019E5">
        <w:rPr>
          <w:rFonts w:ascii="Times New Roman" w:eastAsia="標楷體" w:hAnsi="Times New Roman" w:cs="Times New Roman"/>
          <w:sz w:val="18"/>
          <w:szCs w:val="18"/>
        </w:rPr>
        <w:t>Logistic regression.</w:t>
      </w:r>
      <w:r w:rsidR="00D019E5" w:rsidRPr="00D019E5">
        <w:rPr>
          <w:rFonts w:ascii="Times New Roman" w:eastAsia="標楷體" w:hAnsi="Times New Roman" w:cs="Times New Roman"/>
          <w:sz w:val="18"/>
          <w:szCs w:val="18"/>
        </w:rPr>
        <w:t xml:space="preserve"> </w:t>
      </w:r>
      <w:r w:rsidRPr="00D019E5">
        <w:rPr>
          <w:rFonts w:ascii="Times New Roman" w:eastAsia="標楷體" w:hAnsi="Times New Roman" w:cs="Times New Roman"/>
          <w:b/>
          <w:bCs/>
          <w:i/>
          <w:iCs/>
          <w:sz w:val="18"/>
          <w:szCs w:val="18"/>
        </w:rPr>
        <w:t>Results:</w:t>
      </w:r>
      <w:r w:rsidR="00D019E5" w:rsidRPr="00D019E5">
        <w:rPr>
          <w:rFonts w:ascii="Times New Roman" w:eastAsia="標楷體" w:hAnsi="Times New Roman" w:cs="Times New Roman"/>
          <w:b/>
          <w:bCs/>
          <w:i/>
          <w:iCs/>
          <w:sz w:val="18"/>
          <w:szCs w:val="18"/>
        </w:rPr>
        <w:t xml:space="preserve"> </w:t>
      </w:r>
      <w:r w:rsidRPr="00D019E5">
        <w:rPr>
          <w:rFonts w:ascii="Times New Roman" w:eastAsia="標楷體" w:hAnsi="Times New Roman" w:cs="Times New Roman"/>
          <w:sz w:val="18"/>
          <w:szCs w:val="18"/>
        </w:rPr>
        <w:t xml:space="preserve">The unplanned readmissions within 14 days rate was 36%. The majority were 268 males (54.1%), aged </w:t>
      </w:r>
      <w:r w:rsidRPr="00D019E5">
        <w:rPr>
          <w:rFonts w:ascii="Times New Roman" w:eastAsia="標楷體" w:hAnsi="Times New Roman" w:cs="Times New Roman"/>
          <w:sz w:val="18"/>
          <w:szCs w:val="18"/>
          <w:u w:val="single"/>
        </w:rPr>
        <w:t>&gt;</w:t>
      </w:r>
      <w:r w:rsidRPr="00D019E5">
        <w:rPr>
          <w:rFonts w:ascii="Times New Roman" w:eastAsia="標楷體" w:hAnsi="Times New Roman" w:cs="Times New Roman"/>
          <w:sz w:val="18"/>
          <w:szCs w:val="18"/>
        </w:rPr>
        <w:t>65 were 318 (64.2%), and mean age was 68.8±14.65 years (23-98years). T</w:t>
      </w:r>
      <w:r w:rsidRPr="00D019E5">
        <w:rPr>
          <w:rFonts w:ascii="Times New Roman" w:eastAsia="GillSansStd" w:hAnsi="Times New Roman" w:cs="Times New Roman"/>
          <w:sz w:val="18"/>
          <w:szCs w:val="18"/>
        </w:rPr>
        <w:t>he mean score for the</w:t>
      </w:r>
      <w:r w:rsidRPr="00D019E5">
        <w:rPr>
          <w:rFonts w:ascii="Times New Roman" w:eastAsia="標楷體" w:hAnsi="Times New Roman" w:cs="Times New Roman"/>
          <w:sz w:val="18"/>
          <w:szCs w:val="18"/>
        </w:rPr>
        <w:t xml:space="preserve"> comorbidities was 3.77±2.73. The top three readmission diagnosed were digestive diseases (32.7%), respiratory diseases (15.2%), and genitourinary diseases (10.5%). There were significant relationships among the gender, age, marriage, comorbidity status, and discharge planning services (χ2: 3.816-16.474, p: 0.051~0.000). Logistic regression analysis showed that old age (OR = 1.012, 95% CI: 1.003, 1.021), had the </w:t>
      </w:r>
      <w:proofErr w:type="spellStart"/>
      <w:r w:rsidRPr="00D019E5">
        <w:rPr>
          <w:rFonts w:ascii="Times New Roman" w:eastAsia="標楷體" w:hAnsi="Times New Roman" w:cs="Times New Roman"/>
          <w:sz w:val="18"/>
          <w:szCs w:val="18"/>
        </w:rPr>
        <w:t>multimorbidity</w:t>
      </w:r>
      <w:proofErr w:type="spellEnd"/>
      <w:r w:rsidRPr="00D019E5">
        <w:rPr>
          <w:rFonts w:ascii="Times New Roman" w:eastAsia="標楷體" w:hAnsi="Times New Roman" w:cs="Times New Roman"/>
          <w:sz w:val="18"/>
          <w:szCs w:val="18"/>
        </w:rPr>
        <w:t xml:space="preserve"> (OR = 0.712~4.040, 95% CI: 0.559~8.522), had been consult with discharge planning services (OR = 1.696, 95% CI: 1.105,</w:t>
      </w:r>
      <w:r w:rsidR="00D019E5">
        <w:rPr>
          <w:rFonts w:ascii="Times New Roman" w:eastAsia="標楷體" w:hAnsi="Times New Roman" w:cs="Times New Roman"/>
          <w:sz w:val="18"/>
          <w:szCs w:val="18"/>
        </w:rPr>
        <w:t xml:space="preserve"> </w:t>
      </w:r>
      <w:r w:rsidRPr="00D019E5">
        <w:rPr>
          <w:rFonts w:ascii="Times New Roman" w:eastAsia="標楷體" w:hAnsi="Times New Roman" w:cs="Times New Roman"/>
          <w:sz w:val="18"/>
          <w:szCs w:val="18"/>
        </w:rPr>
        <w:t>2.061) have a higher risk of readmission.</w:t>
      </w:r>
      <w:r w:rsidR="00D019E5" w:rsidRPr="00D019E5">
        <w:rPr>
          <w:rFonts w:ascii="Times New Roman" w:eastAsia="標楷體" w:hAnsi="Times New Roman" w:cs="Times New Roman"/>
          <w:sz w:val="18"/>
          <w:szCs w:val="18"/>
        </w:rPr>
        <w:t xml:space="preserve"> </w:t>
      </w:r>
      <w:r w:rsidRPr="00D019E5">
        <w:rPr>
          <w:rFonts w:ascii="Times New Roman" w:eastAsia="標楷體" w:hAnsi="Times New Roman" w:cs="Times New Roman"/>
          <w:b/>
          <w:bCs/>
          <w:i/>
          <w:iCs/>
          <w:sz w:val="18"/>
          <w:szCs w:val="18"/>
        </w:rPr>
        <w:t>Conclusions:</w:t>
      </w:r>
      <w:r w:rsidR="00D019E5" w:rsidRPr="00D019E5">
        <w:rPr>
          <w:rFonts w:ascii="Times New Roman" w:eastAsia="標楷體" w:hAnsi="Times New Roman" w:cs="Times New Roman"/>
          <w:b/>
          <w:bCs/>
          <w:i/>
          <w:iCs/>
          <w:sz w:val="18"/>
          <w:szCs w:val="18"/>
        </w:rPr>
        <w:t xml:space="preserve"> </w:t>
      </w:r>
      <w:r w:rsidRPr="00D019E5">
        <w:rPr>
          <w:rFonts w:ascii="Times New Roman" w:eastAsia="標楷體" w:hAnsi="Times New Roman" w:cs="Times New Roman"/>
          <w:sz w:val="18"/>
          <w:szCs w:val="18"/>
        </w:rPr>
        <w:t xml:space="preserve">This study finds that </w:t>
      </w:r>
      <w:proofErr w:type="spellStart"/>
      <w:r w:rsidRPr="00D019E5">
        <w:rPr>
          <w:rFonts w:ascii="Times New Roman" w:eastAsia="標楷體" w:hAnsi="Times New Roman" w:cs="Times New Roman"/>
          <w:sz w:val="18"/>
          <w:szCs w:val="18"/>
        </w:rPr>
        <w:t>multimorbidity</w:t>
      </w:r>
      <w:proofErr w:type="spellEnd"/>
      <w:r w:rsidRPr="00D019E5">
        <w:rPr>
          <w:rFonts w:ascii="Times New Roman" w:eastAsia="標楷體" w:hAnsi="Times New Roman" w:cs="Times New Roman" w:hint="eastAsia"/>
          <w:sz w:val="18"/>
          <w:szCs w:val="18"/>
        </w:rPr>
        <w:t xml:space="preserve"> were independent </w:t>
      </w:r>
      <w:r w:rsidRPr="00D019E5">
        <w:rPr>
          <w:rFonts w:ascii="Times New Roman" w:eastAsia="標楷體" w:hAnsi="Times New Roman" w:cs="Times New Roman"/>
          <w:sz w:val="18"/>
          <w:szCs w:val="18"/>
        </w:rPr>
        <w:t>risk factor for unplanned readmissions at 14 days</w:t>
      </w:r>
      <w:r w:rsidRPr="00D019E5">
        <w:rPr>
          <w:rFonts w:ascii="Times New Roman" w:eastAsia="標楷體" w:hAnsi="Times New Roman" w:cs="Times New Roman" w:hint="eastAsia"/>
          <w:sz w:val="18"/>
          <w:szCs w:val="18"/>
        </w:rPr>
        <w:t xml:space="preserve">, </w:t>
      </w:r>
      <w:r w:rsidRPr="00D019E5">
        <w:rPr>
          <w:rFonts w:ascii="Times New Roman" w:eastAsia="標楷體" w:hAnsi="Times New Roman" w:cs="Times New Roman"/>
          <w:sz w:val="18"/>
          <w:szCs w:val="18"/>
        </w:rPr>
        <w:t xml:space="preserve">recommended that the interventional treatment of the medical team be provided to provide integrated care for </w:t>
      </w:r>
      <w:proofErr w:type="spellStart"/>
      <w:r w:rsidRPr="00D019E5">
        <w:rPr>
          <w:rFonts w:ascii="Times New Roman" w:eastAsia="標楷體" w:hAnsi="Times New Roman" w:cs="Times New Roman"/>
          <w:sz w:val="18"/>
          <w:szCs w:val="18"/>
        </w:rPr>
        <w:t>multimorbidity</w:t>
      </w:r>
      <w:proofErr w:type="spellEnd"/>
      <w:r w:rsidRPr="00D019E5">
        <w:rPr>
          <w:rFonts w:ascii="Times New Roman" w:eastAsia="標楷體" w:hAnsi="Times New Roman" w:cs="Times New Roman"/>
          <w:sz w:val="18"/>
          <w:szCs w:val="18"/>
        </w:rPr>
        <w:t xml:space="preserve"> to improve the patient's self-care ability and reduce the 14-day unplanned readmission rate.</w:t>
      </w:r>
    </w:p>
    <w:p w:rsidR="005973B9" w:rsidRDefault="00A9710C" w:rsidP="00D019E5">
      <w:pPr>
        <w:pStyle w:val="3"/>
        <w:spacing w:before="74"/>
        <w:rPr>
          <w:b w:val="0"/>
        </w:rPr>
      </w:pPr>
      <w:r>
        <w:rPr>
          <w:b w:val="0"/>
        </w:rPr>
        <w:br w:type="column"/>
      </w:r>
      <w:r w:rsidR="005973B9">
        <w:rPr>
          <w:color w:val="BF5A14"/>
        </w:rPr>
        <w:t xml:space="preserve">Recent Publications </w:t>
      </w:r>
    </w:p>
    <w:p w:rsidR="006B3515" w:rsidRPr="006B3515" w:rsidRDefault="006B3515" w:rsidP="00774CE9">
      <w:pPr>
        <w:pStyle w:val="a5"/>
        <w:numPr>
          <w:ilvl w:val="0"/>
          <w:numId w:val="4"/>
        </w:numPr>
        <w:rPr>
          <w:rFonts w:ascii="Times New Roman" w:eastAsia="標楷體" w:hAnsi="Times New Roman" w:cs="Times New Roman"/>
          <w:sz w:val="18"/>
          <w:szCs w:val="18"/>
        </w:rPr>
      </w:pPr>
      <w:proofErr w:type="spellStart"/>
      <w:r w:rsidRPr="006B3515">
        <w:rPr>
          <w:rFonts w:ascii="Times New Roman" w:hAnsi="Times New Roman" w:cs="Times New Roman"/>
          <w:sz w:val="18"/>
          <w:szCs w:val="18"/>
        </w:rPr>
        <w:t>Charlson</w:t>
      </w:r>
      <w:proofErr w:type="spellEnd"/>
      <w:r w:rsidRPr="006B3515">
        <w:rPr>
          <w:rFonts w:ascii="Times New Roman" w:hAnsi="Times New Roman" w:cs="Times New Roman"/>
          <w:sz w:val="18"/>
          <w:szCs w:val="18"/>
        </w:rPr>
        <w:t xml:space="preserve"> M.E., </w:t>
      </w:r>
      <w:proofErr w:type="spellStart"/>
      <w:r w:rsidRPr="006B3515">
        <w:rPr>
          <w:rFonts w:ascii="Times New Roman" w:hAnsi="Times New Roman" w:cs="Times New Roman"/>
          <w:sz w:val="18"/>
          <w:szCs w:val="18"/>
        </w:rPr>
        <w:t>Pompei</w:t>
      </w:r>
      <w:proofErr w:type="spellEnd"/>
      <w:r w:rsidRPr="006B3515">
        <w:rPr>
          <w:rFonts w:ascii="Times New Roman" w:hAnsi="Times New Roman" w:cs="Times New Roman"/>
          <w:sz w:val="18"/>
          <w:szCs w:val="18"/>
        </w:rPr>
        <w:t xml:space="preserve"> P., Ales K.L., </w:t>
      </w:r>
      <w:proofErr w:type="spellStart"/>
      <w:r w:rsidRPr="006B3515">
        <w:rPr>
          <w:rFonts w:ascii="Times New Roman" w:hAnsi="Times New Roman" w:cs="Times New Roman"/>
          <w:sz w:val="18"/>
          <w:szCs w:val="18"/>
        </w:rPr>
        <w:t>MacKenzie</w:t>
      </w:r>
      <w:proofErr w:type="spellEnd"/>
      <w:r w:rsidRPr="006B3515">
        <w:rPr>
          <w:rFonts w:ascii="Times New Roman" w:hAnsi="Times New Roman" w:cs="Times New Roman"/>
          <w:sz w:val="18"/>
          <w:szCs w:val="18"/>
        </w:rPr>
        <w:t xml:space="preserve"> C.R</w:t>
      </w:r>
      <w:proofErr w:type="gramStart"/>
      <w:r w:rsidRPr="006B3515">
        <w:rPr>
          <w:rFonts w:ascii="Times New Roman" w:hAnsi="Times New Roman" w:cs="Times New Roman"/>
          <w:sz w:val="18"/>
          <w:szCs w:val="18"/>
        </w:rPr>
        <w:t>.(</w:t>
      </w:r>
      <w:proofErr w:type="gramEnd"/>
      <w:r w:rsidRPr="006B3515">
        <w:rPr>
          <w:rFonts w:ascii="Times New Roman" w:hAnsi="Times New Roman" w:cs="Times New Roman"/>
          <w:sz w:val="18"/>
          <w:szCs w:val="18"/>
        </w:rPr>
        <w:t xml:space="preserve"> 1987) A new method of classifying prognostic </w:t>
      </w:r>
      <w:proofErr w:type="spellStart"/>
      <w:r w:rsidRPr="006B3515">
        <w:rPr>
          <w:rFonts w:ascii="Times New Roman" w:hAnsi="Times New Roman" w:cs="Times New Roman"/>
          <w:sz w:val="18"/>
          <w:szCs w:val="18"/>
        </w:rPr>
        <w:t>comorbitidy</w:t>
      </w:r>
      <w:proofErr w:type="spellEnd"/>
      <w:r w:rsidRPr="006B3515">
        <w:rPr>
          <w:rFonts w:ascii="Times New Roman" w:hAnsi="Times New Roman" w:cs="Times New Roman"/>
          <w:sz w:val="18"/>
          <w:szCs w:val="18"/>
        </w:rPr>
        <w:t xml:space="preserve"> in longitudinal </w:t>
      </w:r>
      <w:proofErr w:type="spellStart"/>
      <w:r w:rsidRPr="006B3515">
        <w:rPr>
          <w:rFonts w:ascii="Times New Roman" w:hAnsi="Times New Roman" w:cs="Times New Roman"/>
          <w:sz w:val="18"/>
          <w:szCs w:val="18"/>
        </w:rPr>
        <w:t>studies:development</w:t>
      </w:r>
      <w:proofErr w:type="spellEnd"/>
      <w:r w:rsidRPr="006B3515">
        <w:rPr>
          <w:rFonts w:ascii="Times New Roman" w:hAnsi="Times New Roman" w:cs="Times New Roman"/>
          <w:sz w:val="18"/>
          <w:szCs w:val="18"/>
        </w:rPr>
        <w:t xml:space="preserve"> and validation. J </w:t>
      </w:r>
      <w:proofErr w:type="spellStart"/>
      <w:r w:rsidRPr="006B3515">
        <w:rPr>
          <w:rFonts w:ascii="Times New Roman" w:hAnsi="Times New Roman" w:cs="Times New Roman"/>
          <w:sz w:val="18"/>
          <w:szCs w:val="18"/>
        </w:rPr>
        <w:t>Chron</w:t>
      </w:r>
      <w:proofErr w:type="spellEnd"/>
      <w:r w:rsidRPr="006B3515">
        <w:rPr>
          <w:rFonts w:ascii="Times New Roman" w:hAnsi="Times New Roman" w:cs="Times New Roman"/>
          <w:sz w:val="18"/>
          <w:szCs w:val="18"/>
        </w:rPr>
        <w:t xml:space="preserve"> Dis.40, 373-83.</w:t>
      </w:r>
    </w:p>
    <w:p w:rsidR="006B3515" w:rsidRPr="006B3515" w:rsidRDefault="006B3515" w:rsidP="006B3515">
      <w:pPr>
        <w:pStyle w:val="a5"/>
        <w:numPr>
          <w:ilvl w:val="0"/>
          <w:numId w:val="4"/>
        </w:numPr>
        <w:spacing w:before="103" w:line="216" w:lineRule="exact"/>
        <w:ind w:right="138"/>
        <w:rPr>
          <w:sz w:val="18"/>
        </w:rPr>
      </w:pPr>
      <w:r w:rsidRPr="006B3515">
        <w:rPr>
          <w:rFonts w:ascii="Times New Roman" w:eastAsia="標楷體" w:hAnsi="Times New Roman" w:cs="Times New Roman"/>
          <w:sz w:val="18"/>
          <w:szCs w:val="18"/>
        </w:rPr>
        <w:t xml:space="preserve">Chiu, C. F., Chou, M. H., Chou, M. Y., Liang, C. K., Lin, M. L (2018) A case-control study of factors related to unplanned readmissions of elderly patient. </w:t>
      </w:r>
      <w:r w:rsidRPr="006B3515">
        <w:rPr>
          <w:rFonts w:ascii="Times New Roman" w:eastAsia="標楷體" w:hAnsi="Times New Roman" w:cs="Times New Roman"/>
          <w:i/>
          <w:sz w:val="18"/>
          <w:szCs w:val="18"/>
        </w:rPr>
        <w:t>VGH Nursing. 35</w:t>
      </w:r>
      <w:r w:rsidRPr="006B3515">
        <w:rPr>
          <w:rFonts w:ascii="Times New Roman" w:eastAsia="標楷體" w:hAnsi="Times New Roman" w:cs="Times New Roman"/>
          <w:sz w:val="18"/>
          <w:szCs w:val="18"/>
        </w:rPr>
        <w:t>(1), 21-32. doi:1.6142/VGHN.201803_35(1).0003</w:t>
      </w:r>
    </w:p>
    <w:p w:rsidR="006B3515" w:rsidRPr="006B3515" w:rsidRDefault="006B3515" w:rsidP="006B3515">
      <w:pPr>
        <w:pStyle w:val="a5"/>
        <w:numPr>
          <w:ilvl w:val="0"/>
          <w:numId w:val="4"/>
        </w:numPr>
        <w:spacing w:before="103" w:line="216" w:lineRule="exact"/>
        <w:ind w:right="138"/>
        <w:rPr>
          <w:sz w:val="18"/>
        </w:rPr>
      </w:pPr>
      <w:r w:rsidRPr="006B3515">
        <w:rPr>
          <w:rFonts w:ascii="Times New Roman" w:eastAsia="標楷體" w:hAnsi="Times New Roman" w:cs="Times New Roman"/>
          <w:sz w:val="18"/>
          <w:szCs w:val="18"/>
        </w:rPr>
        <w:t xml:space="preserve">Chiu, C. F., Lin, M. I., Lee, L., </w:t>
      </w:r>
      <w:proofErr w:type="spellStart"/>
      <w:r w:rsidRPr="006B3515">
        <w:rPr>
          <w:rFonts w:ascii="Times New Roman" w:eastAsia="標楷體" w:hAnsi="Times New Roman" w:cs="Times New Roman"/>
          <w:sz w:val="18"/>
          <w:szCs w:val="18"/>
        </w:rPr>
        <w:t>Jeang</w:t>
      </w:r>
      <w:proofErr w:type="spellEnd"/>
      <w:r w:rsidRPr="006B3515">
        <w:rPr>
          <w:rFonts w:ascii="Times New Roman" w:eastAsia="標楷體" w:hAnsi="Times New Roman" w:cs="Times New Roman"/>
          <w:sz w:val="18"/>
          <w:szCs w:val="18"/>
        </w:rPr>
        <w:t xml:space="preserve"> S. R., Ku, Y. C (2016) Factors related to the unplanned 90-day readmissions rate a</w:t>
      </w:r>
      <w:r w:rsidRPr="006B3515">
        <w:rPr>
          <w:rFonts w:ascii="Times New Roman" w:eastAsia="標楷體" w:hAnsi="Times New Roman" w:cs="Times New Roman"/>
          <w:i/>
          <w:sz w:val="18"/>
          <w:szCs w:val="18"/>
        </w:rPr>
        <w:t xml:space="preserve">mong elderly at geriatric medicine center. </w:t>
      </w:r>
      <w:r w:rsidRPr="006B3515">
        <w:rPr>
          <w:rFonts w:ascii="Times New Roman" w:eastAsia="標楷體" w:hAnsi="Times New Roman" w:cs="Times New Roman"/>
          <w:sz w:val="18"/>
          <w:szCs w:val="18"/>
        </w:rPr>
        <w:t xml:space="preserve">The Journal of </w:t>
      </w:r>
      <w:proofErr w:type="spellStart"/>
      <w:r w:rsidRPr="006B3515">
        <w:rPr>
          <w:rFonts w:ascii="Times New Roman" w:eastAsia="標楷體" w:hAnsi="Times New Roman" w:cs="Times New Roman"/>
          <w:sz w:val="18"/>
          <w:szCs w:val="18"/>
        </w:rPr>
        <w:t>Nusing</w:t>
      </w:r>
      <w:proofErr w:type="spellEnd"/>
      <w:r w:rsidRPr="006B3515">
        <w:rPr>
          <w:rFonts w:ascii="Times New Roman" w:eastAsia="標楷體" w:hAnsi="Times New Roman" w:cs="Times New Roman"/>
          <w:sz w:val="18"/>
          <w:szCs w:val="18"/>
        </w:rPr>
        <w:t>. 63(5), 95-107.doi:10.6224/JN.63.5.95</w:t>
      </w:r>
    </w:p>
    <w:p w:rsidR="006B3515" w:rsidRPr="006B3515" w:rsidRDefault="006B3515" w:rsidP="006B3515">
      <w:pPr>
        <w:pStyle w:val="a5"/>
        <w:numPr>
          <w:ilvl w:val="0"/>
          <w:numId w:val="4"/>
        </w:numPr>
        <w:spacing w:before="103" w:line="216" w:lineRule="exact"/>
        <w:ind w:right="138"/>
        <w:rPr>
          <w:sz w:val="18"/>
        </w:rPr>
      </w:pPr>
      <w:proofErr w:type="spellStart"/>
      <w:r w:rsidRPr="006B3515">
        <w:rPr>
          <w:rFonts w:ascii="Times New Roman" w:eastAsia="標楷體" w:hAnsi="Times New Roman" w:cs="Times New Roman"/>
          <w:sz w:val="18"/>
          <w:szCs w:val="18"/>
        </w:rPr>
        <w:t>Granda</w:t>
      </w:r>
      <w:proofErr w:type="spellEnd"/>
      <w:r w:rsidRPr="006B3515">
        <w:rPr>
          <w:rFonts w:ascii="Times New Roman" w:eastAsia="標楷體" w:hAnsi="Times New Roman" w:cs="Times New Roman"/>
          <w:sz w:val="18"/>
          <w:szCs w:val="18"/>
        </w:rPr>
        <w:t xml:space="preserve">-Cameron, C., </w:t>
      </w:r>
      <w:proofErr w:type="spellStart"/>
      <w:r w:rsidRPr="006B3515">
        <w:rPr>
          <w:rFonts w:ascii="Times New Roman" w:eastAsia="標楷體" w:hAnsi="Times New Roman" w:cs="Times New Roman"/>
          <w:sz w:val="18"/>
          <w:szCs w:val="18"/>
        </w:rPr>
        <w:t>Behta</w:t>
      </w:r>
      <w:proofErr w:type="spellEnd"/>
      <w:r w:rsidRPr="006B3515">
        <w:rPr>
          <w:rFonts w:ascii="Times New Roman" w:eastAsia="標楷體" w:hAnsi="Times New Roman" w:cs="Times New Roman"/>
          <w:sz w:val="18"/>
          <w:szCs w:val="18"/>
        </w:rPr>
        <w:t xml:space="preserve">, M., </w:t>
      </w:r>
      <w:proofErr w:type="spellStart"/>
      <w:r w:rsidRPr="006B3515">
        <w:rPr>
          <w:rFonts w:ascii="Times New Roman" w:eastAsia="標楷體" w:hAnsi="Times New Roman" w:cs="Times New Roman"/>
          <w:sz w:val="18"/>
          <w:szCs w:val="18"/>
        </w:rPr>
        <w:t>Hovinga</w:t>
      </w:r>
      <w:proofErr w:type="spellEnd"/>
      <w:r w:rsidRPr="006B3515">
        <w:rPr>
          <w:rFonts w:ascii="Times New Roman" w:eastAsia="標楷體" w:hAnsi="Times New Roman" w:cs="Times New Roman"/>
          <w:sz w:val="18"/>
          <w:szCs w:val="18"/>
        </w:rPr>
        <w:t xml:space="preserve">, M., </w:t>
      </w:r>
      <w:proofErr w:type="spellStart"/>
      <w:r w:rsidRPr="006B3515">
        <w:rPr>
          <w:rFonts w:ascii="Times New Roman" w:eastAsia="標楷體" w:hAnsi="Times New Roman" w:cs="Times New Roman"/>
          <w:sz w:val="18"/>
          <w:szCs w:val="18"/>
        </w:rPr>
        <w:t>Rundio</w:t>
      </w:r>
      <w:proofErr w:type="spellEnd"/>
      <w:r w:rsidRPr="006B3515">
        <w:rPr>
          <w:rFonts w:ascii="Times New Roman" w:eastAsia="標楷體" w:hAnsi="Times New Roman" w:cs="Times New Roman"/>
          <w:sz w:val="18"/>
          <w:szCs w:val="18"/>
        </w:rPr>
        <w:t xml:space="preserve">, A., &amp; </w:t>
      </w:r>
      <w:proofErr w:type="spellStart"/>
      <w:r w:rsidRPr="006B3515">
        <w:rPr>
          <w:rFonts w:ascii="Times New Roman" w:eastAsia="標楷體" w:hAnsi="Times New Roman" w:cs="Times New Roman"/>
          <w:sz w:val="18"/>
          <w:szCs w:val="18"/>
        </w:rPr>
        <w:t>Mintzer</w:t>
      </w:r>
      <w:proofErr w:type="spellEnd"/>
      <w:r w:rsidRPr="006B3515">
        <w:rPr>
          <w:rFonts w:ascii="Times New Roman" w:eastAsia="標楷體" w:hAnsi="Times New Roman" w:cs="Times New Roman"/>
          <w:sz w:val="18"/>
          <w:szCs w:val="18"/>
        </w:rPr>
        <w:t xml:space="preserve">, D. (2015). Risk </w:t>
      </w:r>
      <w:proofErr w:type="spellStart"/>
      <w:r w:rsidRPr="006B3515">
        <w:rPr>
          <w:rFonts w:ascii="Times New Roman" w:eastAsia="標楷體" w:hAnsi="Times New Roman" w:cs="Times New Roman"/>
          <w:sz w:val="18"/>
          <w:szCs w:val="18"/>
        </w:rPr>
        <w:t>factore</w:t>
      </w:r>
      <w:proofErr w:type="spellEnd"/>
      <w:r w:rsidRPr="006B3515">
        <w:rPr>
          <w:rFonts w:ascii="Times New Roman" w:eastAsia="標楷體" w:hAnsi="Times New Roman" w:cs="Times New Roman"/>
          <w:sz w:val="18"/>
          <w:szCs w:val="18"/>
        </w:rPr>
        <w:t xml:space="preserve"> associated with unplanned hospital </w:t>
      </w:r>
      <w:proofErr w:type="spellStart"/>
      <w:r w:rsidRPr="006B3515">
        <w:rPr>
          <w:rFonts w:ascii="Times New Roman" w:eastAsia="標楷體" w:hAnsi="Times New Roman" w:cs="Times New Roman"/>
          <w:sz w:val="18"/>
          <w:szCs w:val="18"/>
        </w:rPr>
        <w:t>readmmisions</w:t>
      </w:r>
      <w:proofErr w:type="spellEnd"/>
      <w:r w:rsidRPr="006B3515">
        <w:rPr>
          <w:rFonts w:ascii="Times New Roman" w:eastAsia="標楷體" w:hAnsi="Times New Roman" w:cs="Times New Roman"/>
          <w:sz w:val="18"/>
          <w:szCs w:val="18"/>
        </w:rPr>
        <w:t xml:space="preserve"> in adults with </w:t>
      </w:r>
      <w:proofErr w:type="spellStart"/>
      <w:r w:rsidRPr="006B3515">
        <w:rPr>
          <w:rFonts w:ascii="Times New Roman" w:eastAsia="標楷體" w:hAnsi="Times New Roman" w:cs="Times New Roman"/>
          <w:sz w:val="18"/>
          <w:szCs w:val="18"/>
        </w:rPr>
        <w:t>canser</w:t>
      </w:r>
      <w:proofErr w:type="spellEnd"/>
      <w:r w:rsidRPr="006B3515">
        <w:rPr>
          <w:rFonts w:ascii="Times New Roman" w:eastAsia="標楷體" w:hAnsi="Times New Roman" w:cs="Times New Roman"/>
          <w:sz w:val="18"/>
          <w:szCs w:val="18"/>
        </w:rPr>
        <w:t xml:space="preserve">. </w:t>
      </w:r>
      <w:r w:rsidRPr="006B3515">
        <w:rPr>
          <w:rFonts w:ascii="Times New Roman" w:eastAsia="標楷體" w:hAnsi="Times New Roman" w:cs="Times New Roman"/>
          <w:i/>
          <w:sz w:val="18"/>
          <w:szCs w:val="18"/>
        </w:rPr>
        <w:t>Oncology Nursing Forum, 42</w:t>
      </w:r>
      <w:r w:rsidRPr="006B3515">
        <w:rPr>
          <w:rFonts w:ascii="Times New Roman" w:eastAsia="標楷體" w:hAnsi="Times New Roman" w:cs="Times New Roman"/>
          <w:sz w:val="18"/>
          <w:szCs w:val="18"/>
        </w:rPr>
        <w:t>(3), E257-E268. doi:10.1188/15.ONF.E257-E268</w:t>
      </w:r>
    </w:p>
    <w:p w:rsidR="005973B9" w:rsidRPr="006B3515" w:rsidRDefault="006B3515" w:rsidP="006B3515">
      <w:pPr>
        <w:pStyle w:val="a5"/>
        <w:numPr>
          <w:ilvl w:val="0"/>
          <w:numId w:val="4"/>
        </w:numPr>
        <w:spacing w:before="103" w:line="216" w:lineRule="exact"/>
        <w:ind w:right="138"/>
        <w:rPr>
          <w:sz w:val="18"/>
        </w:rPr>
      </w:pPr>
      <w:proofErr w:type="spellStart"/>
      <w:r w:rsidRPr="006B3515">
        <w:rPr>
          <w:rFonts w:ascii="Times New Roman" w:eastAsia="標楷體" w:hAnsi="Times New Roman" w:cs="Times New Roman"/>
          <w:sz w:val="18"/>
          <w:szCs w:val="18"/>
        </w:rPr>
        <w:t>Magdelijns</w:t>
      </w:r>
      <w:proofErr w:type="spellEnd"/>
      <w:r w:rsidRPr="006B3515">
        <w:rPr>
          <w:rFonts w:ascii="Times New Roman" w:eastAsia="標楷體" w:hAnsi="Times New Roman" w:cs="Times New Roman"/>
          <w:sz w:val="18"/>
          <w:szCs w:val="18"/>
        </w:rPr>
        <w:t xml:space="preserve">, F. J. H., </w:t>
      </w:r>
      <w:proofErr w:type="spellStart"/>
      <w:r w:rsidRPr="006B3515">
        <w:rPr>
          <w:rFonts w:ascii="Times New Roman" w:eastAsia="標楷體" w:hAnsi="Times New Roman" w:cs="Times New Roman"/>
          <w:sz w:val="18"/>
          <w:szCs w:val="18"/>
        </w:rPr>
        <w:t>Schepers</w:t>
      </w:r>
      <w:proofErr w:type="spellEnd"/>
      <w:r w:rsidRPr="006B3515">
        <w:rPr>
          <w:rFonts w:ascii="Times New Roman" w:eastAsia="標楷體" w:hAnsi="Times New Roman" w:cs="Times New Roman"/>
          <w:sz w:val="18"/>
          <w:szCs w:val="18"/>
        </w:rPr>
        <w:t xml:space="preserve">, L., </w:t>
      </w:r>
      <w:proofErr w:type="spellStart"/>
      <w:r w:rsidRPr="006B3515">
        <w:rPr>
          <w:rFonts w:ascii="Times New Roman" w:eastAsia="標楷體" w:hAnsi="Times New Roman" w:cs="Times New Roman"/>
          <w:sz w:val="18"/>
          <w:szCs w:val="18"/>
        </w:rPr>
        <w:t>Pijpers</w:t>
      </w:r>
      <w:proofErr w:type="spellEnd"/>
      <w:r w:rsidRPr="006B3515">
        <w:rPr>
          <w:rFonts w:ascii="Times New Roman" w:eastAsia="標楷體" w:hAnsi="Times New Roman" w:cs="Times New Roman"/>
          <w:sz w:val="18"/>
          <w:szCs w:val="18"/>
        </w:rPr>
        <w:t xml:space="preserve">, E., </w:t>
      </w:r>
      <w:proofErr w:type="spellStart"/>
      <w:r w:rsidRPr="006B3515">
        <w:rPr>
          <w:rFonts w:ascii="Times New Roman" w:eastAsia="標楷體" w:hAnsi="Times New Roman" w:cs="Times New Roman"/>
          <w:sz w:val="18"/>
          <w:szCs w:val="18"/>
        </w:rPr>
        <w:t>Stehouwer</w:t>
      </w:r>
      <w:proofErr w:type="spellEnd"/>
      <w:r w:rsidRPr="006B3515">
        <w:rPr>
          <w:rFonts w:ascii="Times New Roman" w:eastAsia="標楷體" w:hAnsi="Times New Roman" w:cs="Times New Roman"/>
          <w:sz w:val="18"/>
          <w:szCs w:val="18"/>
        </w:rPr>
        <w:t xml:space="preserve">, C. D. A., &amp; Stassen, P. M. (2016). Unplanned readmission in </w:t>
      </w:r>
      <w:proofErr w:type="spellStart"/>
      <w:r w:rsidRPr="006B3515">
        <w:rPr>
          <w:rFonts w:ascii="Times New Roman" w:eastAsia="標楷體" w:hAnsi="Times New Roman" w:cs="Times New Roman"/>
          <w:sz w:val="18"/>
          <w:szCs w:val="18"/>
        </w:rPr>
        <w:t>youger</w:t>
      </w:r>
      <w:proofErr w:type="spellEnd"/>
      <w:r w:rsidRPr="006B3515">
        <w:rPr>
          <w:rFonts w:ascii="Times New Roman" w:eastAsia="標楷體" w:hAnsi="Times New Roman" w:cs="Times New Roman"/>
          <w:sz w:val="18"/>
          <w:szCs w:val="18"/>
        </w:rPr>
        <w:t xml:space="preserve"> and older adult patients: The role of healthcare-related adverse events. European </w:t>
      </w:r>
      <w:r w:rsidRPr="006B3515">
        <w:rPr>
          <w:rFonts w:ascii="Times New Roman" w:eastAsia="標楷體" w:hAnsi="Times New Roman" w:cs="Times New Roman"/>
          <w:i/>
          <w:sz w:val="18"/>
          <w:szCs w:val="18"/>
        </w:rPr>
        <w:t>Journal of Medical Research, 21</w:t>
      </w:r>
      <w:r w:rsidRPr="006B3515">
        <w:rPr>
          <w:rFonts w:ascii="Times New Roman" w:eastAsia="標楷體" w:hAnsi="Times New Roman" w:cs="Times New Roman"/>
          <w:sz w:val="18"/>
          <w:szCs w:val="18"/>
        </w:rPr>
        <w:t>(1), 35. Doi</w:t>
      </w:r>
      <w:proofErr w:type="gramStart"/>
      <w:r w:rsidRPr="006B3515">
        <w:rPr>
          <w:rFonts w:ascii="Times New Roman" w:eastAsia="標楷體" w:hAnsi="Times New Roman" w:cs="Times New Roman"/>
          <w:sz w:val="18"/>
          <w:szCs w:val="18"/>
        </w:rPr>
        <w:t>:10.1186</w:t>
      </w:r>
      <w:proofErr w:type="gramEnd"/>
      <w:r w:rsidRPr="006B3515">
        <w:rPr>
          <w:rFonts w:ascii="Times New Roman" w:eastAsia="標楷體" w:hAnsi="Times New Roman" w:cs="Times New Roman"/>
          <w:sz w:val="18"/>
          <w:szCs w:val="18"/>
        </w:rPr>
        <w:t>/s40001-016-0230-0</w:t>
      </w:r>
      <w:r w:rsidR="005973B9" w:rsidRPr="006B3515">
        <w:rPr>
          <w:sz w:val="18"/>
        </w:rPr>
        <w:t xml:space="preserve">Harper C (2009) The neuropathology of alcohol-related </w:t>
      </w:r>
      <w:proofErr w:type="spellStart"/>
      <w:r w:rsidR="005973B9" w:rsidRPr="006B3515">
        <w:rPr>
          <w:sz w:val="18"/>
        </w:rPr>
        <w:t>braindamage</w:t>
      </w:r>
      <w:proofErr w:type="spellEnd"/>
      <w:r w:rsidR="005973B9" w:rsidRPr="006B3515">
        <w:rPr>
          <w:sz w:val="18"/>
        </w:rPr>
        <w:t xml:space="preserve">. Alcohol </w:t>
      </w:r>
      <w:proofErr w:type="spellStart"/>
      <w:r w:rsidR="005973B9" w:rsidRPr="006B3515">
        <w:rPr>
          <w:sz w:val="18"/>
        </w:rPr>
        <w:t>Alcohol</w:t>
      </w:r>
      <w:proofErr w:type="spellEnd"/>
      <w:r w:rsidR="005973B9" w:rsidRPr="006B3515">
        <w:rPr>
          <w:sz w:val="18"/>
        </w:rPr>
        <w:t xml:space="preserve"> 44:136-140.</w:t>
      </w: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a3"/>
        <w:rPr>
          <w:rFonts w:ascii="Calibri"/>
          <w:sz w:val="20"/>
        </w:rPr>
      </w:pPr>
    </w:p>
    <w:p w:rsidR="00AE3E37" w:rsidRDefault="00292ED9">
      <w:pPr>
        <w:pStyle w:val="a3"/>
        <w:spacing w:line="40" w:lineRule="exact"/>
        <w:ind w:left="2202"/>
        <w:rPr>
          <w:rFonts w:ascii="Calibri"/>
          <w:sz w:val="4"/>
        </w:rPr>
      </w:pPr>
      <w:r>
        <w:rPr>
          <w:rFonts w:ascii="Calibri"/>
          <w:noProof/>
          <w:sz w:val="4"/>
          <w:lang w:eastAsia="zh-TW"/>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0924795"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CF6F5D" w:rsidRPr="00E40CDE">
        <w:rPr>
          <w:rFonts w:ascii="Arial"/>
          <w:noProof/>
          <w:color w:val="BF5A14"/>
          <w:lang w:eastAsia="zh-TW"/>
        </w:rPr>
        <w:drawing>
          <wp:inline distT="0" distB="0" distL="0" distR="0" wp14:anchorId="1448EF56" wp14:editId="4D127482">
            <wp:extent cx="692611" cy="519379"/>
            <wp:effectExtent l="19050" t="0" r="0" b="0"/>
            <wp:docPr id="4" name="圖片 2" descr="I:\照片\要洗相片\P10006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照片\要洗相片\P1000626.JPG"/>
                    <pic:cNvPicPr>
                      <a:picLocks noChangeAspect="1" noChangeArrowheads="1"/>
                    </pic:cNvPicPr>
                  </pic:nvPicPr>
                  <pic:blipFill>
                    <a:blip r:embed="rId9" cstate="print"/>
                    <a:srcRect/>
                    <a:stretch>
                      <a:fillRect/>
                    </a:stretch>
                  </pic:blipFill>
                  <pic:spPr bwMode="auto">
                    <a:xfrm>
                      <a:off x="0" y="0"/>
                      <a:ext cx="696312" cy="522155"/>
                    </a:xfrm>
                    <a:prstGeom prst="rect">
                      <a:avLst/>
                    </a:prstGeom>
                    <a:noFill/>
                    <a:ln w="9525">
                      <a:noFill/>
                      <a:miter lim="800000"/>
                      <a:headEnd/>
                      <a:tailEnd/>
                    </a:ln>
                  </pic:spPr>
                </pic:pic>
              </a:graphicData>
            </a:graphic>
          </wp:inline>
        </w:drawing>
      </w:r>
      <w:r>
        <w:rPr>
          <w:noProof/>
        </w:rPr>
        <w:t xml:space="preserve">   </w:t>
      </w:r>
      <w:r w:rsidR="00A9710C">
        <w:rPr>
          <w:rFonts w:ascii="Arial"/>
          <w:color w:val="BF5A14"/>
        </w:rPr>
        <w:t>Biography</w:t>
      </w:r>
      <w:r w:rsidR="00404E5B">
        <w:rPr>
          <w:rFonts w:ascii="Arial"/>
          <w:color w:val="BF5A14"/>
        </w:rPr>
        <w:t xml:space="preserve"> </w:t>
      </w:r>
    </w:p>
    <w:p w:rsidR="00CF6F5D" w:rsidRPr="00CF6F5D" w:rsidRDefault="00CF6F5D" w:rsidP="00CF6F5D">
      <w:pPr>
        <w:spacing w:before="92"/>
        <w:ind w:right="200"/>
        <w:rPr>
          <w:rFonts w:ascii="Arial" w:eastAsiaTheme="minorEastAsia"/>
          <w:sz w:val="18"/>
          <w:szCs w:val="18"/>
          <w:lang w:eastAsia="zh-TW"/>
        </w:rPr>
      </w:pPr>
      <w:r w:rsidRPr="00CF6F5D">
        <w:rPr>
          <w:rFonts w:ascii="Arial" w:eastAsiaTheme="minorEastAsia"/>
          <w:sz w:val="18"/>
          <w:szCs w:val="18"/>
          <w:lang w:eastAsia="zh-TW"/>
        </w:rPr>
        <w:t>Xuan</w:t>
      </w:r>
      <w:r w:rsidRPr="00CF6F5D">
        <w:rPr>
          <w:rFonts w:ascii="Arial" w:eastAsiaTheme="minorEastAsia" w:hint="eastAsia"/>
          <w:sz w:val="18"/>
          <w:szCs w:val="18"/>
          <w:lang w:eastAsia="zh-TW"/>
        </w:rPr>
        <w:t>-</w:t>
      </w:r>
      <w:r w:rsidRPr="00CF6F5D">
        <w:rPr>
          <w:rFonts w:ascii="Arial" w:eastAsiaTheme="minorEastAsia"/>
          <w:sz w:val="18"/>
          <w:szCs w:val="18"/>
          <w:lang w:eastAsia="zh-TW"/>
        </w:rPr>
        <w:t>Hua Huang</w:t>
      </w:r>
      <w:r w:rsidRPr="00CF6F5D">
        <w:rPr>
          <w:rFonts w:ascii="Arial" w:eastAsiaTheme="minorEastAsia" w:hint="eastAsia"/>
          <w:sz w:val="18"/>
          <w:szCs w:val="18"/>
          <w:lang w:eastAsia="zh-TW"/>
        </w:rPr>
        <w:t xml:space="preserve"> has completed her college at </w:t>
      </w:r>
      <w:proofErr w:type="spellStart"/>
      <w:r w:rsidRPr="00CF6F5D">
        <w:rPr>
          <w:rFonts w:ascii="Arial" w:eastAsiaTheme="minorEastAsia" w:hint="eastAsia"/>
          <w:sz w:val="18"/>
          <w:szCs w:val="18"/>
          <w:lang w:eastAsia="zh-TW"/>
        </w:rPr>
        <w:t>Fooyin</w:t>
      </w:r>
      <w:proofErr w:type="spellEnd"/>
      <w:r w:rsidRPr="00CF6F5D">
        <w:rPr>
          <w:rFonts w:ascii="Arial" w:eastAsiaTheme="minorEastAsia" w:hint="eastAsia"/>
          <w:sz w:val="18"/>
          <w:szCs w:val="18"/>
          <w:lang w:eastAsia="zh-TW"/>
        </w:rPr>
        <w:t xml:space="preserve"> University, Taiwan. She is a registered nurse at Yuan</w:t>
      </w:r>
      <w:r w:rsidRPr="00CF6F5D">
        <w:rPr>
          <w:rFonts w:ascii="Arial" w:eastAsiaTheme="minorEastAsia"/>
          <w:sz w:val="18"/>
          <w:szCs w:val="18"/>
          <w:lang w:eastAsia="zh-TW"/>
        </w:rPr>
        <w:t>’</w:t>
      </w:r>
      <w:r w:rsidRPr="00CF6F5D">
        <w:rPr>
          <w:rFonts w:ascii="Arial" w:eastAsiaTheme="minorEastAsia" w:hint="eastAsia"/>
          <w:sz w:val="18"/>
          <w:szCs w:val="18"/>
          <w:lang w:eastAsia="zh-TW"/>
        </w:rPr>
        <w:t>s general hospital, a regional teaching hospital. She has published some papers in nursing journals and has been involved in c</w:t>
      </w:r>
      <w:r w:rsidRPr="00CF6F5D">
        <w:rPr>
          <w:rFonts w:ascii="Arial" w:eastAsiaTheme="minorEastAsia"/>
          <w:sz w:val="18"/>
          <w:szCs w:val="18"/>
          <w:lang w:eastAsia="zh-TW"/>
        </w:rPr>
        <w:t>ase management</w:t>
      </w:r>
      <w:r w:rsidRPr="00CF6F5D">
        <w:rPr>
          <w:rFonts w:ascii="Arial" w:eastAsiaTheme="minorEastAsia" w:hint="eastAsia"/>
          <w:sz w:val="18"/>
          <w:szCs w:val="18"/>
          <w:lang w:eastAsia="zh-TW"/>
        </w:rPr>
        <w:t xml:space="preserve"> research. </w:t>
      </w:r>
    </w:p>
    <w:p w:rsidR="00AE3E37" w:rsidRDefault="00CF6F5D" w:rsidP="00CF6F5D">
      <w:pPr>
        <w:spacing w:before="62"/>
        <w:ind w:left="4217" w:right="4235"/>
        <w:jc w:val="center"/>
        <w:rPr>
          <w:rFonts w:ascii="Arial"/>
          <w:sz w:val="14"/>
        </w:rPr>
      </w:pPr>
      <w:r>
        <w:rPr>
          <w:rFonts w:ascii="Arial"/>
          <w:sz w:val="14"/>
        </w:rPr>
        <w:t xml:space="preserve">Email: </w:t>
      </w:r>
      <w:r>
        <w:rPr>
          <w:rFonts w:ascii="Arial" w:eastAsiaTheme="minorEastAsia" w:hint="eastAsia"/>
          <w:sz w:val="14"/>
          <w:lang w:eastAsia="zh-TW"/>
        </w:rPr>
        <w:t>y3078@yuanhosp.com.tw</w:t>
      </w:r>
    </w:p>
    <w:p w:rsidR="00AE3E37" w:rsidRDefault="00292ED9">
      <w:pPr>
        <w:pStyle w:val="a3"/>
        <w:spacing w:before="2"/>
        <w:rPr>
          <w:rFonts w:ascii="Arial"/>
          <w:sz w:val="19"/>
        </w:rPr>
      </w:pPr>
      <w:r>
        <w:rPr>
          <w:noProof/>
          <w:lang w:eastAsia="zh-TW"/>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AD253C2"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a3"/>
        <w:rPr>
          <w:rFonts w:ascii="Arial"/>
          <w:sz w:val="20"/>
        </w:rPr>
      </w:pP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a3"/>
        <w:spacing w:before="3"/>
        <w:rPr>
          <w:rFonts w:ascii="Minion Pro"/>
          <w:sz w:val="26"/>
        </w:rPr>
      </w:pPr>
      <w:bookmarkStart w:id="1" w:name="_GoBack"/>
      <w:bookmarkEnd w:id="1"/>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B7139" w:rsidRDefault="000B7139">
      <w:r>
        <w:separator/>
      </w:r>
    </w:p>
  </w:endnote>
  <w:endnote w:type="continuationSeparator" w:id="0">
    <w:p w:rsidR="000B7139" w:rsidRDefault="000B71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標楷體">
    <w:panose1 w:val="03000509000000000000"/>
    <w:charset w:val="88"/>
    <w:family w:val="script"/>
    <w:pitch w:val="fixed"/>
    <w:sig w:usb0="00000003" w:usb1="080E0000" w:usb2="00000016" w:usb3="00000000" w:csb0="00100001" w:csb1="00000000"/>
  </w:font>
  <w:font w:name="AdvTTff708297.I">
    <w:altName w:val="Arial Unicode MS"/>
    <w:panose1 w:val="00000000000000000000"/>
    <w:charset w:val="88"/>
    <w:family w:val="auto"/>
    <w:notTrueType/>
    <w:pitch w:val="default"/>
    <w:sig w:usb0="00000001" w:usb1="08080000" w:usb2="00000010" w:usb3="00000000" w:csb0="00100000"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GillSansStd">
    <w:altName w:val="Arial Unicode MS"/>
    <w:panose1 w:val="00000000000000000000"/>
    <w:charset w:val="88"/>
    <w:family w:val="swiss"/>
    <w:notTrueType/>
    <w:pitch w:val="default"/>
    <w:sig w:usb0="00000001" w:usb1="08080000" w:usb2="00000010" w:usb3="00000000" w:csb0="00100000" w:csb1="00000000"/>
  </w:font>
  <w:font w:name="TimesNewRomanPSMT">
    <w:altName w:val="新細明體"/>
    <w:panose1 w:val="00000000000000000000"/>
    <w:charset w:val="88"/>
    <w:family w:val="roman"/>
    <w:notTrueType/>
    <w:pitch w:val="default"/>
    <w:sig w:usb0="00000001" w:usb1="08080000" w:usb2="00000010" w:usb3="00000000" w:csb0="001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a3"/>
      <w:spacing w:line="14" w:lineRule="auto"/>
      <w:rPr>
        <w:sz w:val="20"/>
      </w:rPr>
    </w:pPr>
    <w:r>
      <w:rPr>
        <w:noProof/>
        <w:lang w:eastAsia="zh-TW"/>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eastAsia="zh-TW"/>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eastAsia="zh-TW"/>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B7139" w:rsidRDefault="000B7139">
      <w:r>
        <w:separator/>
      </w:r>
    </w:p>
  </w:footnote>
  <w:footnote w:type="continuationSeparator" w:id="0">
    <w:p w:rsidR="000B7139" w:rsidRDefault="000B713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a3"/>
      <w:spacing w:line="14" w:lineRule="auto"/>
      <w:rPr>
        <w:sz w:val="20"/>
      </w:rPr>
    </w:pPr>
    <w:r>
      <w:rPr>
        <w:noProof/>
        <w:lang w:eastAsia="zh-TW"/>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eastAsia="zh-TW"/>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FB35C59"/>
    <w:multiLevelType w:val="hybridMultilevel"/>
    <w:tmpl w:val="06F8A116"/>
    <w:lvl w:ilvl="0" w:tplc="679C46DE">
      <w:start w:val="1"/>
      <w:numFmt w:val="decimal"/>
      <w:lvlText w:val="%1."/>
      <w:lvlJc w:val="left"/>
      <w:pPr>
        <w:ind w:left="500" w:hanging="360"/>
      </w:pPr>
      <w:rPr>
        <w:rFonts w:hint="default"/>
      </w:rPr>
    </w:lvl>
    <w:lvl w:ilvl="1" w:tplc="04090019" w:tentative="1">
      <w:start w:val="1"/>
      <w:numFmt w:val="ideographTraditional"/>
      <w:lvlText w:val="%2、"/>
      <w:lvlJc w:val="left"/>
      <w:pPr>
        <w:ind w:left="1100" w:hanging="480"/>
      </w:pPr>
    </w:lvl>
    <w:lvl w:ilvl="2" w:tplc="0409001B" w:tentative="1">
      <w:start w:val="1"/>
      <w:numFmt w:val="lowerRoman"/>
      <w:lvlText w:val="%3."/>
      <w:lvlJc w:val="right"/>
      <w:pPr>
        <w:ind w:left="1580" w:hanging="480"/>
      </w:pPr>
    </w:lvl>
    <w:lvl w:ilvl="3" w:tplc="0409000F" w:tentative="1">
      <w:start w:val="1"/>
      <w:numFmt w:val="decimal"/>
      <w:lvlText w:val="%4."/>
      <w:lvlJc w:val="left"/>
      <w:pPr>
        <w:ind w:left="2060" w:hanging="480"/>
      </w:pPr>
    </w:lvl>
    <w:lvl w:ilvl="4" w:tplc="04090019" w:tentative="1">
      <w:start w:val="1"/>
      <w:numFmt w:val="ideographTraditional"/>
      <w:lvlText w:val="%5、"/>
      <w:lvlJc w:val="left"/>
      <w:pPr>
        <w:ind w:left="2540" w:hanging="480"/>
      </w:pPr>
    </w:lvl>
    <w:lvl w:ilvl="5" w:tplc="0409001B" w:tentative="1">
      <w:start w:val="1"/>
      <w:numFmt w:val="lowerRoman"/>
      <w:lvlText w:val="%6."/>
      <w:lvlJc w:val="right"/>
      <w:pPr>
        <w:ind w:left="3020" w:hanging="480"/>
      </w:pPr>
    </w:lvl>
    <w:lvl w:ilvl="6" w:tplc="0409000F" w:tentative="1">
      <w:start w:val="1"/>
      <w:numFmt w:val="decimal"/>
      <w:lvlText w:val="%7."/>
      <w:lvlJc w:val="left"/>
      <w:pPr>
        <w:ind w:left="3500" w:hanging="480"/>
      </w:pPr>
    </w:lvl>
    <w:lvl w:ilvl="7" w:tplc="04090019" w:tentative="1">
      <w:start w:val="1"/>
      <w:numFmt w:val="ideographTraditional"/>
      <w:lvlText w:val="%8、"/>
      <w:lvlJc w:val="left"/>
      <w:pPr>
        <w:ind w:left="3980" w:hanging="480"/>
      </w:pPr>
    </w:lvl>
    <w:lvl w:ilvl="8" w:tplc="0409001B" w:tentative="1">
      <w:start w:val="1"/>
      <w:numFmt w:val="lowerRoman"/>
      <w:lvlText w:val="%9."/>
      <w:lvlJc w:val="right"/>
      <w:pPr>
        <w:ind w:left="4460" w:hanging="480"/>
      </w:pPr>
    </w:lvl>
  </w:abstractNum>
  <w:abstractNum w:abstractNumId="1"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B7139"/>
    <w:rsid w:val="000E2911"/>
    <w:rsid w:val="001263DF"/>
    <w:rsid w:val="00127F2C"/>
    <w:rsid w:val="002455EC"/>
    <w:rsid w:val="00292ED9"/>
    <w:rsid w:val="00404E5B"/>
    <w:rsid w:val="00414F7B"/>
    <w:rsid w:val="004355DC"/>
    <w:rsid w:val="004749B4"/>
    <w:rsid w:val="00494130"/>
    <w:rsid w:val="004F3523"/>
    <w:rsid w:val="005973B9"/>
    <w:rsid w:val="005B3A56"/>
    <w:rsid w:val="006060CE"/>
    <w:rsid w:val="0063497F"/>
    <w:rsid w:val="006B3515"/>
    <w:rsid w:val="00873DF0"/>
    <w:rsid w:val="008756E6"/>
    <w:rsid w:val="008A08B6"/>
    <w:rsid w:val="009B2D44"/>
    <w:rsid w:val="00A07E82"/>
    <w:rsid w:val="00A9710C"/>
    <w:rsid w:val="00AE3E37"/>
    <w:rsid w:val="00B21A57"/>
    <w:rsid w:val="00C33602"/>
    <w:rsid w:val="00CD6F55"/>
    <w:rsid w:val="00CF6F5D"/>
    <w:rsid w:val="00D019E5"/>
    <w:rsid w:val="00DE3104"/>
    <w:rsid w:val="00E26B10"/>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39532CAA-3671-4A2F-9F0C-C047EE5C46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CD6F55"/>
    <w:rPr>
      <w:sz w:val="18"/>
      <w:szCs w:val="18"/>
    </w:rPr>
  </w:style>
  <w:style w:type="paragraph" w:styleId="a5">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6">
    <w:name w:val="header"/>
    <w:basedOn w:val="a"/>
    <w:link w:val="a7"/>
    <w:uiPriority w:val="99"/>
    <w:unhideWhenUsed/>
    <w:rsid w:val="005B3A56"/>
    <w:pPr>
      <w:tabs>
        <w:tab w:val="center" w:pos="4513"/>
        <w:tab w:val="right" w:pos="9026"/>
      </w:tabs>
    </w:pPr>
  </w:style>
  <w:style w:type="character" w:customStyle="1" w:styleId="a7">
    <w:name w:val="頁首 字元"/>
    <w:basedOn w:val="a0"/>
    <w:link w:val="a6"/>
    <w:uiPriority w:val="99"/>
    <w:rsid w:val="005B3A56"/>
    <w:rPr>
      <w:rFonts w:ascii="Tw Cen MT" w:eastAsia="Tw Cen MT" w:hAnsi="Tw Cen MT" w:cs="Tw Cen MT"/>
    </w:rPr>
  </w:style>
  <w:style w:type="paragraph" w:styleId="a8">
    <w:name w:val="footer"/>
    <w:basedOn w:val="a"/>
    <w:link w:val="a9"/>
    <w:uiPriority w:val="99"/>
    <w:unhideWhenUsed/>
    <w:rsid w:val="005B3A56"/>
    <w:pPr>
      <w:tabs>
        <w:tab w:val="center" w:pos="4513"/>
        <w:tab w:val="right" w:pos="9026"/>
      </w:tabs>
    </w:pPr>
  </w:style>
  <w:style w:type="character" w:customStyle="1" w:styleId="a9">
    <w:name w:val="頁尾 字元"/>
    <w:basedOn w:val="a0"/>
    <w:link w:val="a8"/>
    <w:uiPriority w:val="99"/>
    <w:rsid w:val="005B3A56"/>
    <w:rPr>
      <w:rFonts w:ascii="Tw Cen MT" w:eastAsia="Tw Cen MT" w:hAnsi="Tw Cen MT" w:cs="Tw Cen MT"/>
    </w:rPr>
  </w:style>
  <w:style w:type="paragraph" w:styleId="aa">
    <w:name w:val="Balloon Text"/>
    <w:basedOn w:val="a"/>
    <w:link w:val="ab"/>
    <w:uiPriority w:val="99"/>
    <w:semiHidden/>
    <w:unhideWhenUsed/>
    <w:rsid w:val="004F3523"/>
    <w:rPr>
      <w:rFonts w:ascii="Tahoma" w:hAnsi="Tahoma" w:cs="Tahoma"/>
      <w:sz w:val="16"/>
      <w:szCs w:val="16"/>
    </w:rPr>
  </w:style>
  <w:style w:type="character" w:customStyle="1" w:styleId="ab">
    <w:name w:val="註解方塊文字 字元"/>
    <w:basedOn w:val="a0"/>
    <w:link w:val="aa"/>
    <w:uiPriority w:val="99"/>
    <w:semiHidden/>
    <w:rsid w:val="004F3523"/>
    <w:rPr>
      <w:rFonts w:ascii="Tahoma" w:eastAsia="Tw Cen MT" w:hAnsi="Tahoma" w:cs="Tahoma"/>
      <w:sz w:val="16"/>
      <w:szCs w:val="16"/>
    </w:rPr>
  </w:style>
  <w:style w:type="character" w:styleId="ac">
    <w:name w:val="Hyperlink"/>
    <w:basedOn w:val="a0"/>
    <w:uiPriority w:val="99"/>
    <w:unhideWhenUsed/>
    <w:rsid w:val="008756E6"/>
    <w:rPr>
      <w:color w:val="0000FF" w:themeColor="hyperlink"/>
      <w:u w:val="single"/>
    </w:rPr>
  </w:style>
  <w:style w:type="character" w:customStyle="1" w:styleId="a4">
    <w:name w:val="本文 字元"/>
    <w:basedOn w:val="a0"/>
    <w:link w:val="a3"/>
    <w:uiPriority w:val="1"/>
    <w:rsid w:val="005973B9"/>
    <w:rPr>
      <w:rFonts w:ascii="Tw Cen MT" w:eastAsia="Tw Cen MT" w:hAnsi="Tw Cen MT" w:cs="Tw Cen MT"/>
      <w:sz w:val="18"/>
      <w:szCs w:val="18"/>
    </w:rPr>
  </w:style>
  <w:style w:type="character" w:customStyle="1" w:styleId="affiliation">
    <w:name w:val="affiliation"/>
    <w:rsid w:val="00127F2C"/>
  </w:style>
  <w:style w:type="character" w:customStyle="1" w:styleId="affiliationname">
    <w:name w:val="affiliation__name"/>
    <w:basedOn w:val="a0"/>
    <w:rsid w:val="00127F2C"/>
  </w:style>
  <w:style w:type="character" w:customStyle="1" w:styleId="affiliationcity">
    <w:name w:val="affiliation__city"/>
    <w:basedOn w:val="a0"/>
    <w:rsid w:val="00127F2C"/>
  </w:style>
  <w:style w:type="character" w:customStyle="1" w:styleId="affiliationcountry">
    <w:name w:val="affiliation__country"/>
    <w:basedOn w:val="a0"/>
    <w:rsid w:val="00127F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1</Pages>
  <Words>639</Words>
  <Characters>3646</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4277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user</cp:lastModifiedBy>
  <cp:revision>4</cp:revision>
  <dcterms:created xsi:type="dcterms:W3CDTF">2019-11-30T03:54:00Z</dcterms:created>
  <dcterms:modified xsi:type="dcterms:W3CDTF">2019-11-30T04:03:00Z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