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0A116" w14:textId="77777777" w:rsidR="00FD42BD" w:rsidRPr="008810E9" w:rsidRDefault="00FD42BD" w:rsidP="008810E9">
      <w:pPr>
        <w:spacing w:line="360" w:lineRule="auto"/>
        <w:jc w:val="both"/>
        <w:rPr>
          <w:rFonts w:ascii="Arial" w:eastAsia="Times New Roman" w:hAnsi="Arial" w:cs="Arial"/>
          <w:b/>
          <w:spacing w:val="-10"/>
          <w:kern w:val="28"/>
          <w:lang w:val="en-CA"/>
        </w:rPr>
      </w:pPr>
      <w:r w:rsidRPr="008810E9">
        <w:rPr>
          <w:rFonts w:ascii="Arial" w:eastAsia="Times New Roman" w:hAnsi="Arial" w:cs="Arial"/>
          <w:b/>
          <w:spacing w:val="-10"/>
          <w:kern w:val="28"/>
          <w:lang w:val="en-CA"/>
        </w:rPr>
        <w:t>Perspectives and engagement of caregivers in the care of babies under Bubble CPAP</w:t>
      </w:r>
    </w:p>
    <w:p w14:paraId="4FF0933F" w14:textId="09F0D801" w:rsidR="00FD42BD" w:rsidRPr="008810E9" w:rsidRDefault="00FD42BD" w:rsidP="008810E9">
      <w:pPr>
        <w:spacing w:line="360" w:lineRule="auto"/>
        <w:jc w:val="both"/>
        <w:rPr>
          <w:rFonts w:ascii="Arial" w:hAnsi="Arial" w:cs="Arial"/>
          <w:vertAlign w:val="superscript"/>
        </w:rPr>
      </w:pPr>
      <w:r w:rsidRPr="008810E9">
        <w:rPr>
          <w:rFonts w:ascii="Arial" w:hAnsi="Arial" w:cs="Arial"/>
        </w:rPr>
        <w:t>Sangwani Salimu</w:t>
      </w:r>
      <w:r w:rsidRPr="008810E9">
        <w:rPr>
          <w:rFonts w:ascii="Arial" w:hAnsi="Arial" w:cs="Arial"/>
          <w:vertAlign w:val="superscript"/>
        </w:rPr>
        <w:t>1</w:t>
      </w:r>
      <w:r w:rsidRPr="008810E9">
        <w:rPr>
          <w:rFonts w:ascii="Arial" w:hAnsi="Arial" w:cs="Arial"/>
        </w:rPr>
        <w:t>*, Maggie Woo Kinshella</w:t>
      </w:r>
      <w:r w:rsidRPr="008810E9">
        <w:rPr>
          <w:rFonts w:ascii="Arial" w:hAnsi="Arial" w:cs="Arial"/>
          <w:vertAlign w:val="superscript"/>
        </w:rPr>
        <w:t>2</w:t>
      </w:r>
      <w:r w:rsidR="00AD09E8" w:rsidRPr="008810E9">
        <w:rPr>
          <w:rFonts w:ascii="Arial" w:hAnsi="Arial" w:cs="Arial"/>
        </w:rPr>
        <w:t>, David M. Goldfarb</w:t>
      </w:r>
      <w:r w:rsidR="00AD09E8" w:rsidRPr="008810E9">
        <w:rPr>
          <w:rFonts w:ascii="Arial" w:hAnsi="Arial" w:cs="Arial"/>
          <w:vertAlign w:val="superscript"/>
        </w:rPr>
        <w:t>2</w:t>
      </w:r>
      <w:r w:rsidR="00AD09E8" w:rsidRPr="008810E9">
        <w:rPr>
          <w:rFonts w:ascii="Arial" w:hAnsi="Arial" w:cs="Arial"/>
        </w:rPr>
        <w:t xml:space="preserve">, </w:t>
      </w:r>
      <w:r w:rsidRPr="008810E9">
        <w:rPr>
          <w:rFonts w:ascii="Arial" w:hAnsi="Arial" w:cs="Arial"/>
        </w:rPr>
        <w:t>and Linda Nyondo-Mipando</w:t>
      </w:r>
      <w:r w:rsidRPr="008810E9">
        <w:rPr>
          <w:rFonts w:ascii="Arial" w:hAnsi="Arial" w:cs="Arial"/>
          <w:vertAlign w:val="superscript"/>
        </w:rPr>
        <w:t>3</w:t>
      </w:r>
    </w:p>
    <w:p w14:paraId="4EB09DDB" w14:textId="0091CA4B" w:rsidR="00FD42BD" w:rsidRPr="008810E9" w:rsidRDefault="00AD09E8" w:rsidP="008810E9">
      <w:pPr>
        <w:spacing w:line="360" w:lineRule="auto"/>
        <w:jc w:val="both"/>
        <w:rPr>
          <w:rFonts w:ascii="Arial" w:hAnsi="Arial" w:cs="Arial"/>
          <w:b/>
        </w:rPr>
      </w:pPr>
      <w:r w:rsidRPr="008810E9">
        <w:rPr>
          <w:rFonts w:ascii="Arial" w:hAnsi="Arial" w:cs="Arial"/>
          <w:b/>
        </w:rPr>
        <w:t>Corresponding Author</w:t>
      </w:r>
      <w:r w:rsidR="00DA7739" w:rsidRPr="008810E9">
        <w:rPr>
          <w:rFonts w:ascii="Arial" w:hAnsi="Arial" w:cs="Arial"/>
          <w:b/>
        </w:rPr>
        <w:t xml:space="preserve">: </w:t>
      </w:r>
      <w:r w:rsidRPr="008810E9">
        <w:rPr>
          <w:rFonts w:ascii="Arial" w:hAnsi="Arial" w:cs="Arial"/>
        </w:rPr>
        <w:t>Sangwani Salimu</w:t>
      </w:r>
      <w:r w:rsidRPr="008810E9">
        <w:rPr>
          <w:rFonts w:ascii="Arial" w:hAnsi="Arial" w:cs="Arial"/>
          <w:b/>
        </w:rPr>
        <w:t xml:space="preserve">: </w:t>
      </w:r>
      <w:r w:rsidR="00FD42BD" w:rsidRPr="008810E9">
        <w:rPr>
          <w:rFonts w:ascii="Arial" w:hAnsi="Arial" w:cs="Arial"/>
        </w:rPr>
        <w:t xml:space="preserve">ssalimu@mlw.mw; </w:t>
      </w:r>
      <w:hyperlink r:id="rId5" w:history="1">
        <w:r w:rsidR="00FD42BD" w:rsidRPr="008810E9">
          <w:rPr>
            <w:rStyle w:val="Hyperlink"/>
            <w:rFonts w:ascii="Arial" w:hAnsi="Arial" w:cs="Arial"/>
          </w:rPr>
          <w:t>sangwasalimu@gmail.com</w:t>
        </w:r>
      </w:hyperlink>
    </w:p>
    <w:p w14:paraId="68A4A795" w14:textId="77777777" w:rsidR="00FD42BD" w:rsidRPr="008810E9" w:rsidRDefault="00FD42BD" w:rsidP="008810E9">
      <w:pPr>
        <w:spacing w:line="360" w:lineRule="auto"/>
        <w:jc w:val="both"/>
        <w:rPr>
          <w:rFonts w:ascii="Arial" w:hAnsi="Arial" w:cs="Arial"/>
          <w:b/>
        </w:rPr>
      </w:pPr>
      <w:r w:rsidRPr="008810E9">
        <w:rPr>
          <w:rFonts w:ascii="Arial" w:hAnsi="Arial" w:cs="Arial"/>
          <w:b/>
        </w:rPr>
        <w:t>Author Affiliations</w:t>
      </w:r>
    </w:p>
    <w:p w14:paraId="0FBDF4D8" w14:textId="77777777" w:rsidR="00FD42BD" w:rsidRPr="008810E9" w:rsidRDefault="00FD42BD" w:rsidP="008810E9">
      <w:pPr>
        <w:spacing w:line="360" w:lineRule="auto"/>
        <w:jc w:val="both"/>
        <w:rPr>
          <w:rFonts w:ascii="Arial" w:hAnsi="Arial" w:cs="Arial"/>
        </w:rPr>
      </w:pPr>
      <w:r w:rsidRPr="008810E9">
        <w:rPr>
          <w:rFonts w:ascii="Arial" w:hAnsi="Arial" w:cs="Arial"/>
        </w:rPr>
        <w:t xml:space="preserve">1. </w:t>
      </w:r>
      <w:r w:rsidRPr="008810E9">
        <w:rPr>
          <w:rFonts w:ascii="Arial" w:hAnsi="Arial" w:cs="Arial"/>
        </w:rPr>
        <w:t>Malawi-Liverpool-Wellcome Trust Clinical Research Programme, College of Medicine, University of Malawi, Blantyre, Malawi</w:t>
      </w:r>
    </w:p>
    <w:p w14:paraId="0566C3A9" w14:textId="77777777" w:rsidR="00FD42BD" w:rsidRPr="008810E9" w:rsidRDefault="00FD42BD" w:rsidP="008810E9">
      <w:pPr>
        <w:spacing w:line="360" w:lineRule="auto"/>
        <w:jc w:val="both"/>
        <w:rPr>
          <w:rFonts w:ascii="Arial" w:hAnsi="Arial" w:cs="Arial"/>
        </w:rPr>
      </w:pPr>
      <w:r w:rsidRPr="008810E9">
        <w:rPr>
          <w:rFonts w:ascii="Arial" w:hAnsi="Arial" w:cs="Arial"/>
        </w:rPr>
        <w:t>2. University of British Columbia, Vancouver, Canada</w:t>
      </w:r>
    </w:p>
    <w:p w14:paraId="35B0C3E0" w14:textId="779B5FB3" w:rsidR="00FD42BD" w:rsidRPr="008810E9" w:rsidRDefault="00FD42BD" w:rsidP="008810E9">
      <w:pPr>
        <w:spacing w:line="360" w:lineRule="auto"/>
        <w:jc w:val="both"/>
        <w:rPr>
          <w:rFonts w:ascii="Arial" w:hAnsi="Arial" w:cs="Arial"/>
        </w:rPr>
      </w:pPr>
      <w:r w:rsidRPr="008810E9">
        <w:rPr>
          <w:rFonts w:ascii="Arial" w:hAnsi="Arial" w:cs="Arial"/>
        </w:rPr>
        <w:t>3. Department of Public Health, School of Public Health and Family Medicine, College of Medicine, Blantyre, Malawi</w:t>
      </w:r>
    </w:p>
    <w:p w14:paraId="0D464263" w14:textId="77777777" w:rsidR="00EE1ADE" w:rsidRDefault="00EE1ADE" w:rsidP="008810E9">
      <w:pPr>
        <w:spacing w:line="360" w:lineRule="auto"/>
        <w:jc w:val="both"/>
        <w:rPr>
          <w:rFonts w:ascii="Arial" w:hAnsi="Arial" w:cs="Arial"/>
        </w:rPr>
        <w:sectPr w:rsidR="00EE1ADE">
          <w:pgSz w:w="12240" w:h="15840"/>
          <w:pgMar w:top="1440" w:right="1440" w:bottom="1440" w:left="1440" w:header="720" w:footer="720" w:gutter="0"/>
          <w:cols w:space="720"/>
          <w:docGrid w:linePitch="360"/>
        </w:sectPr>
      </w:pPr>
    </w:p>
    <w:p w14:paraId="1EB355D9" w14:textId="3E1D8363" w:rsidR="00AD09E8" w:rsidRPr="008810E9" w:rsidRDefault="00AD09E8" w:rsidP="008810E9">
      <w:pPr>
        <w:spacing w:line="360" w:lineRule="auto"/>
        <w:jc w:val="both"/>
        <w:rPr>
          <w:rFonts w:ascii="Arial" w:hAnsi="Arial" w:cs="Arial"/>
        </w:rPr>
      </w:pPr>
    </w:p>
    <w:p w14:paraId="59572E6F" w14:textId="77777777" w:rsidR="00FD42BD" w:rsidRPr="008810E9" w:rsidRDefault="00FD42BD" w:rsidP="008810E9">
      <w:pPr>
        <w:shd w:val="clear" w:color="auto" w:fill="FFFFFF"/>
        <w:spacing w:after="150" w:line="360" w:lineRule="auto"/>
        <w:jc w:val="both"/>
        <w:rPr>
          <w:rFonts w:ascii="Arial" w:eastAsia="Times New Roman" w:hAnsi="Arial" w:cs="Arial"/>
          <w:b/>
          <w:bCs/>
          <w:lang w:eastAsia="en-GB"/>
        </w:rPr>
      </w:pPr>
      <w:r w:rsidRPr="008810E9">
        <w:rPr>
          <w:rFonts w:ascii="Arial" w:eastAsia="Times New Roman" w:hAnsi="Arial" w:cs="Arial"/>
          <w:b/>
          <w:bCs/>
          <w:lang w:eastAsia="en-GB"/>
        </w:rPr>
        <w:t>Background</w:t>
      </w:r>
    </w:p>
    <w:p w14:paraId="009D2BCC" w14:textId="74EE77DE" w:rsidR="00FD42BD" w:rsidRPr="008810E9" w:rsidRDefault="00FD42BD" w:rsidP="008810E9">
      <w:pPr>
        <w:shd w:val="clear" w:color="auto" w:fill="FFFFFF"/>
        <w:spacing w:after="150" w:line="360" w:lineRule="auto"/>
        <w:jc w:val="both"/>
        <w:rPr>
          <w:rFonts w:ascii="Arial" w:eastAsia="Times New Roman" w:hAnsi="Arial" w:cs="Arial"/>
          <w:lang w:eastAsia="en-GB"/>
        </w:rPr>
      </w:pPr>
      <w:r w:rsidRPr="008810E9">
        <w:rPr>
          <w:rFonts w:ascii="Arial" w:eastAsia="Times New Roman" w:hAnsi="Arial" w:cs="Arial"/>
          <w:lang w:eastAsia="en-GB"/>
        </w:rPr>
        <w:t>Severe respiratory distress is a leading cause of mortality among neonates in Malawi</w:t>
      </w:r>
      <w:r w:rsidR="00EE1ADE">
        <w:rPr>
          <w:rFonts w:ascii="Arial" w:eastAsia="Times New Roman" w:hAnsi="Arial" w:cs="Arial"/>
          <w:lang w:eastAsia="en-GB"/>
        </w:rPr>
        <w:t>.</w:t>
      </w:r>
      <w:r w:rsidRPr="008810E9">
        <w:rPr>
          <w:rFonts w:ascii="Arial" w:eastAsia="Times New Roman" w:hAnsi="Arial" w:cs="Arial"/>
          <w:lang w:eastAsia="en-GB"/>
        </w:rPr>
        <w:t xml:space="preserve"> In spite of evidence on the safety, cost effectiveness and efficacy of bubble continuous positive airway pressure (CPAP) in managing the condition, little is known about the perspectives of mothers and guardians with babies on bubble CPAP. The purpose of this study was to explore caregiver perspectives for bubble CPAP at both central and district hospitals to better understand key factors that enable effective caregiver engagement</w:t>
      </w:r>
      <w:r w:rsidRPr="008810E9">
        <w:rPr>
          <w:rFonts w:ascii="Arial" w:hAnsi="Arial" w:cs="Arial"/>
        </w:rPr>
        <w:t xml:space="preserve"> </w:t>
      </w:r>
      <w:r w:rsidRPr="008810E9">
        <w:rPr>
          <w:rFonts w:ascii="Arial" w:eastAsia="Times New Roman" w:hAnsi="Arial" w:cs="Arial"/>
          <w:lang w:eastAsia="en-GB"/>
        </w:rPr>
        <w:t xml:space="preserve">in Malawi.   </w:t>
      </w:r>
    </w:p>
    <w:p w14:paraId="28A5F1ED" w14:textId="77777777" w:rsidR="00FD42BD" w:rsidRPr="008810E9" w:rsidRDefault="00FD42BD" w:rsidP="008810E9">
      <w:pPr>
        <w:shd w:val="clear" w:color="auto" w:fill="FFFFFF"/>
        <w:spacing w:after="150" w:line="360" w:lineRule="auto"/>
        <w:jc w:val="both"/>
        <w:rPr>
          <w:rFonts w:ascii="Arial" w:eastAsia="Times New Roman" w:hAnsi="Arial" w:cs="Arial"/>
          <w:b/>
          <w:bCs/>
          <w:lang w:eastAsia="en-GB"/>
        </w:rPr>
      </w:pPr>
      <w:r w:rsidRPr="008810E9">
        <w:rPr>
          <w:rFonts w:ascii="Arial" w:eastAsia="Times New Roman" w:hAnsi="Arial" w:cs="Arial"/>
          <w:b/>
          <w:bCs/>
          <w:lang w:eastAsia="en-GB"/>
        </w:rPr>
        <w:t>Methods</w:t>
      </w:r>
    </w:p>
    <w:p w14:paraId="013EC926" w14:textId="77777777" w:rsidR="00FD42BD" w:rsidRPr="008810E9" w:rsidRDefault="00FD42BD" w:rsidP="008810E9">
      <w:pPr>
        <w:shd w:val="clear" w:color="auto" w:fill="FFFFFF"/>
        <w:spacing w:after="150" w:line="360" w:lineRule="auto"/>
        <w:jc w:val="both"/>
        <w:rPr>
          <w:rFonts w:ascii="Arial" w:eastAsia="Times New Roman" w:hAnsi="Arial" w:cs="Arial"/>
          <w:lang w:eastAsia="en-GB"/>
        </w:rPr>
      </w:pPr>
      <w:r w:rsidRPr="008810E9">
        <w:rPr>
          <w:rFonts w:ascii="Arial" w:eastAsia="Times New Roman" w:hAnsi="Arial" w:cs="Arial"/>
          <w:lang w:eastAsia="en-GB"/>
        </w:rPr>
        <w:t xml:space="preserve">This was a descriptive qualitative study employing secondary analysis of 46 health care worker in-depth interviews to understand their experiences on using </w:t>
      </w:r>
      <w:r w:rsidRPr="008810E9">
        <w:rPr>
          <w:rFonts w:ascii="Arial" w:eastAsia="Times New Roman" w:hAnsi="Arial" w:cs="Arial"/>
          <w:lang w:eastAsia="en-GB"/>
        </w:rPr>
        <w:lastRenderedPageBreak/>
        <w:t xml:space="preserve">bubble CPAP at Queen Elizabeth Central Hospital (QECH) and three district level hospitals in Mulanje, Chikwawa and Phalombe in Southern Malawi. This was a part of a larger study to understand barriers and facilitators to implementing neonatal innovations in resource-constrained hospitals. Interviews were thematically analysed in Nvivo 10 </w:t>
      </w:r>
      <w:r w:rsidRPr="008810E9">
        <w:rPr>
          <w:rFonts w:ascii="Arial" w:hAnsi="Arial" w:cs="Arial"/>
          <w:lang w:val="en-CA"/>
        </w:rPr>
        <w:t>(QSR International).</w:t>
      </w:r>
      <w:r w:rsidRPr="008810E9">
        <w:rPr>
          <w:rFonts w:ascii="Arial" w:eastAsia="Times New Roman" w:hAnsi="Arial" w:cs="Arial"/>
          <w:lang w:eastAsia="en-GB"/>
        </w:rPr>
        <w:t xml:space="preserve"> Health workers were purposively selected to include nurses, clinicians and district health management involved in the use of bubble CPAP.</w:t>
      </w:r>
    </w:p>
    <w:p w14:paraId="52F56958" w14:textId="77777777" w:rsidR="008810E9" w:rsidRPr="008810E9" w:rsidRDefault="008810E9" w:rsidP="008810E9">
      <w:pPr>
        <w:shd w:val="clear" w:color="auto" w:fill="FFFFFF"/>
        <w:spacing w:after="150" w:line="360" w:lineRule="auto"/>
        <w:jc w:val="both"/>
        <w:rPr>
          <w:rFonts w:ascii="Arial" w:eastAsia="Times New Roman" w:hAnsi="Arial" w:cs="Arial"/>
          <w:b/>
          <w:bCs/>
          <w:lang w:eastAsia="en-GB"/>
        </w:rPr>
      </w:pPr>
    </w:p>
    <w:p w14:paraId="2BD7491C" w14:textId="77777777" w:rsidR="008810E9" w:rsidRPr="008810E9" w:rsidRDefault="008810E9" w:rsidP="008810E9">
      <w:pPr>
        <w:shd w:val="clear" w:color="auto" w:fill="FFFFFF"/>
        <w:spacing w:after="150" w:line="360" w:lineRule="auto"/>
        <w:jc w:val="both"/>
        <w:rPr>
          <w:rFonts w:ascii="Arial" w:eastAsia="Times New Roman" w:hAnsi="Arial" w:cs="Arial"/>
          <w:b/>
          <w:bCs/>
          <w:lang w:eastAsia="en-GB"/>
        </w:rPr>
      </w:pPr>
    </w:p>
    <w:p w14:paraId="60B770AF" w14:textId="77777777" w:rsidR="00FD42BD" w:rsidRPr="008810E9" w:rsidRDefault="00FD42BD" w:rsidP="008810E9">
      <w:pPr>
        <w:shd w:val="clear" w:color="auto" w:fill="FFFFFF"/>
        <w:spacing w:after="150" w:line="360" w:lineRule="auto"/>
        <w:jc w:val="both"/>
        <w:rPr>
          <w:rFonts w:ascii="Arial" w:eastAsia="Times New Roman" w:hAnsi="Arial" w:cs="Arial"/>
          <w:b/>
          <w:bCs/>
          <w:lang w:eastAsia="en-GB"/>
        </w:rPr>
      </w:pPr>
      <w:r w:rsidRPr="008810E9">
        <w:rPr>
          <w:rFonts w:ascii="Arial" w:eastAsia="Times New Roman" w:hAnsi="Arial" w:cs="Arial"/>
          <w:b/>
          <w:bCs/>
          <w:lang w:eastAsia="en-GB"/>
        </w:rPr>
        <w:t>Results</w:t>
      </w:r>
    </w:p>
    <w:p w14:paraId="59D8947D" w14:textId="2AAC03C8" w:rsidR="00FD42BD" w:rsidRPr="008810E9" w:rsidRDefault="00FD42BD" w:rsidP="008810E9">
      <w:pPr>
        <w:shd w:val="clear" w:color="auto" w:fill="FFFFFF"/>
        <w:spacing w:after="150" w:line="360" w:lineRule="auto"/>
        <w:jc w:val="both"/>
        <w:rPr>
          <w:rFonts w:ascii="Arial" w:eastAsia="Times New Roman" w:hAnsi="Arial" w:cs="Arial"/>
          <w:bCs/>
          <w:lang w:eastAsia="en-GB"/>
        </w:rPr>
      </w:pPr>
      <w:r w:rsidRPr="008810E9">
        <w:rPr>
          <w:rFonts w:ascii="Arial" w:eastAsia="Times New Roman" w:hAnsi="Arial" w:cs="Arial"/>
          <w:bCs/>
          <w:lang w:eastAsia="en-GB"/>
        </w:rPr>
        <w:t xml:space="preserve">Emerging issues included caregiver fears around the bubble CPAP machine as potentially harmful to their new-borns and how inadequate or no information provided </w:t>
      </w:r>
      <w:r w:rsidRPr="008810E9">
        <w:rPr>
          <w:rFonts w:ascii="Arial" w:eastAsia="Times New Roman" w:hAnsi="Arial" w:cs="Arial"/>
          <w:bCs/>
          <w:lang w:eastAsia="en-GB"/>
        </w:rPr>
        <w:lastRenderedPageBreak/>
        <w:t>to caregivers exacerbated knowledge gaps and was associated with refusal of care. However, good communication between health care providers and caregivers was associated with acceptance of care. Caregivers’ decision-making was also influenced by significant others like relatives and peers advocates were helpful in supporting caregivers and alleviating fears or misconc</w:t>
      </w:r>
      <w:r w:rsidR="00DA7739" w:rsidRPr="008810E9">
        <w:rPr>
          <w:rFonts w:ascii="Arial" w:eastAsia="Times New Roman" w:hAnsi="Arial" w:cs="Arial"/>
          <w:bCs/>
          <w:lang w:eastAsia="en-GB"/>
        </w:rPr>
        <w:t>eptions about the intervention.</w:t>
      </w:r>
    </w:p>
    <w:p w14:paraId="64C577BE" w14:textId="77777777" w:rsidR="00FD42BD" w:rsidRPr="008810E9" w:rsidRDefault="00FD42BD" w:rsidP="008810E9">
      <w:pPr>
        <w:shd w:val="clear" w:color="auto" w:fill="FFFFFF"/>
        <w:spacing w:after="150" w:line="360" w:lineRule="auto"/>
        <w:jc w:val="both"/>
        <w:rPr>
          <w:rFonts w:ascii="Arial" w:eastAsia="Times New Roman" w:hAnsi="Arial" w:cs="Arial"/>
          <w:b/>
          <w:bCs/>
          <w:lang w:eastAsia="en-GB"/>
        </w:rPr>
      </w:pPr>
      <w:r w:rsidRPr="008810E9">
        <w:rPr>
          <w:rFonts w:ascii="Arial" w:eastAsia="Times New Roman" w:hAnsi="Arial" w:cs="Arial"/>
          <w:b/>
          <w:bCs/>
          <w:lang w:eastAsia="en-GB"/>
        </w:rPr>
        <w:t>Conclusions</w:t>
      </w:r>
    </w:p>
    <w:p w14:paraId="068FA94A" w14:textId="77777777" w:rsidR="00FD42BD" w:rsidRPr="008810E9" w:rsidRDefault="00FD42BD" w:rsidP="008810E9">
      <w:pPr>
        <w:shd w:val="clear" w:color="auto" w:fill="FFFFFF"/>
        <w:spacing w:after="150" w:line="360" w:lineRule="auto"/>
        <w:jc w:val="both"/>
        <w:rPr>
          <w:rFonts w:ascii="Arial" w:eastAsia="Times New Roman" w:hAnsi="Arial" w:cs="Arial"/>
          <w:bCs/>
          <w:lang w:eastAsia="en-GB"/>
        </w:rPr>
      </w:pPr>
      <w:r w:rsidRPr="008810E9">
        <w:rPr>
          <w:rFonts w:ascii="Arial" w:eastAsia="Times New Roman" w:hAnsi="Arial" w:cs="Arial"/>
          <w:bCs/>
          <w:lang w:eastAsia="en-GB"/>
        </w:rPr>
        <w:t xml:space="preserve">Caregivers need support from both relatives, peers and health workers as well as accurate, up-to-date, contextualised comprehensible information from health workers to deal with their fear and anxieties in accepting bubble CPAP for their neonates. </w:t>
      </w:r>
    </w:p>
    <w:p w14:paraId="505E39A0" w14:textId="77777777" w:rsidR="00FD42BD" w:rsidRPr="008810E9" w:rsidRDefault="00FD42BD" w:rsidP="008810E9">
      <w:pPr>
        <w:spacing w:line="360" w:lineRule="auto"/>
        <w:jc w:val="both"/>
        <w:rPr>
          <w:rFonts w:ascii="Arial" w:eastAsia="Times New Roman" w:hAnsi="Arial" w:cs="Arial"/>
          <w:lang w:eastAsia="en-GB"/>
        </w:rPr>
      </w:pPr>
      <w:r w:rsidRPr="008810E9">
        <w:rPr>
          <w:rFonts w:ascii="Arial" w:eastAsia="Times New Roman" w:hAnsi="Arial" w:cs="Arial"/>
          <w:b/>
          <w:lang w:eastAsia="en-GB"/>
        </w:rPr>
        <w:t>Key words</w:t>
      </w:r>
      <w:r w:rsidRPr="008810E9">
        <w:rPr>
          <w:rFonts w:ascii="Arial" w:eastAsia="Times New Roman" w:hAnsi="Arial" w:cs="Arial"/>
          <w:lang w:eastAsia="en-GB"/>
        </w:rPr>
        <w:t>: bubble CPAP, neonates, caregiver perspectives, Malawi</w:t>
      </w:r>
    </w:p>
    <w:p w14:paraId="2B8CE374" w14:textId="1D56FBE1" w:rsidR="008810E9" w:rsidRPr="00EE1ADE" w:rsidRDefault="00EE1ADE" w:rsidP="008810E9">
      <w:pPr>
        <w:spacing w:line="360" w:lineRule="auto"/>
        <w:jc w:val="both"/>
        <w:rPr>
          <w:rFonts w:ascii="Arial" w:eastAsia="Times New Roman" w:hAnsi="Arial" w:cs="Arial"/>
          <w:b/>
          <w:lang w:eastAsia="en-GB"/>
        </w:rPr>
      </w:pPr>
      <w:r w:rsidRPr="00EE1ADE">
        <w:rPr>
          <w:rFonts w:ascii="Arial" w:eastAsia="Times New Roman" w:hAnsi="Arial" w:cs="Arial"/>
          <w:b/>
          <w:lang w:eastAsia="en-GB"/>
        </w:rPr>
        <w:t>Recent Publications</w:t>
      </w:r>
    </w:p>
    <w:p w14:paraId="08372D96" w14:textId="77777777" w:rsidR="00EE1ADE" w:rsidRPr="00EE1ADE" w:rsidRDefault="00EE1ADE" w:rsidP="00EE1ADE">
      <w:pPr>
        <w:spacing w:line="360" w:lineRule="auto"/>
        <w:jc w:val="both"/>
        <w:rPr>
          <w:rFonts w:ascii="Arial" w:hAnsi="Arial" w:cs="Arial"/>
        </w:rPr>
      </w:pPr>
      <w:r w:rsidRPr="00EE1ADE">
        <w:rPr>
          <w:rFonts w:ascii="Arial" w:hAnsi="Arial" w:cs="Arial"/>
        </w:rPr>
        <w:t xml:space="preserve">Doctor H.V. and Nkhana-Salimu, S. Trends and determinants of child growth indicators in Malawi and implications for the Sustainable Development Goals. AIMS </w:t>
      </w:r>
      <w:r w:rsidRPr="00EE1ADE">
        <w:rPr>
          <w:rFonts w:ascii="Arial" w:hAnsi="Arial" w:cs="Arial"/>
        </w:rPr>
        <w:lastRenderedPageBreak/>
        <w:t>Public Health 2017; 4(6): 590-614. doi: 10.3934/publichealth.2017.6.590</w:t>
      </w:r>
    </w:p>
    <w:p w14:paraId="47DC883E" w14:textId="77777777" w:rsidR="00EE1ADE" w:rsidRPr="00EE1ADE" w:rsidRDefault="00EE1ADE" w:rsidP="00EE1ADE">
      <w:pPr>
        <w:spacing w:line="360" w:lineRule="auto"/>
        <w:jc w:val="both"/>
        <w:rPr>
          <w:rFonts w:ascii="Arial" w:hAnsi="Arial" w:cs="Arial"/>
        </w:rPr>
      </w:pPr>
    </w:p>
    <w:p w14:paraId="72638790" w14:textId="77777777" w:rsidR="00EE1ADE" w:rsidRPr="00EE1ADE" w:rsidRDefault="00EE1ADE" w:rsidP="00EE1ADE">
      <w:pPr>
        <w:spacing w:line="360" w:lineRule="auto"/>
        <w:jc w:val="both"/>
        <w:rPr>
          <w:rFonts w:ascii="Arial" w:hAnsi="Arial" w:cs="Arial"/>
        </w:rPr>
      </w:pPr>
      <w:r w:rsidRPr="00EE1ADE">
        <w:rPr>
          <w:rFonts w:ascii="Arial" w:hAnsi="Arial" w:cs="Arial"/>
        </w:rPr>
        <w:t>Doctor H.V., Abdulsalam-Anibilowo, M. and Nkhana-Salimu, S. Health facility delivery in sub-Saharan Africa: successes, challenges, and implications for the 2030 development agenda. BMC Public Health 2018; 18(1): 765. doi: 10.1186/s12889-018-5695-z</w:t>
      </w:r>
    </w:p>
    <w:p w14:paraId="6F54A5BB" w14:textId="77777777" w:rsidR="00EE1ADE" w:rsidRPr="00EE1ADE" w:rsidRDefault="00EE1ADE" w:rsidP="00EE1ADE">
      <w:pPr>
        <w:spacing w:line="360" w:lineRule="auto"/>
        <w:jc w:val="both"/>
        <w:rPr>
          <w:rFonts w:ascii="Arial" w:hAnsi="Arial" w:cs="Arial"/>
        </w:rPr>
      </w:pPr>
    </w:p>
    <w:p w14:paraId="1D66F20B" w14:textId="77777777" w:rsidR="00EE1ADE" w:rsidRPr="00EE1ADE" w:rsidRDefault="00EE1ADE" w:rsidP="00EE1ADE">
      <w:pPr>
        <w:spacing w:line="360" w:lineRule="auto"/>
        <w:jc w:val="both"/>
        <w:rPr>
          <w:rFonts w:ascii="Arial" w:hAnsi="Arial" w:cs="Arial"/>
        </w:rPr>
      </w:pPr>
      <w:r w:rsidRPr="00EE1ADE">
        <w:rPr>
          <w:rFonts w:ascii="Arial" w:hAnsi="Arial" w:cs="Arial"/>
        </w:rPr>
        <w:t>Nkhana-Salimu, S and L. Nyondo- Mipando. Assessing adolescents’ understanding and acceptability of the ban on alcohol sachets in Blantyre, Malawi. Paper presented at the 21st Dissemination Conference, College of Medicine, 27-28th November 2017.</w:t>
      </w:r>
    </w:p>
    <w:p w14:paraId="11605442" w14:textId="77777777" w:rsidR="00EE1ADE" w:rsidRPr="00EE1ADE" w:rsidRDefault="00EE1ADE" w:rsidP="00EE1ADE">
      <w:pPr>
        <w:spacing w:line="360" w:lineRule="auto"/>
        <w:jc w:val="both"/>
        <w:rPr>
          <w:rFonts w:ascii="Arial" w:hAnsi="Arial" w:cs="Arial"/>
        </w:rPr>
      </w:pPr>
    </w:p>
    <w:p w14:paraId="7F1680C5" w14:textId="378D2DA9" w:rsidR="00EE1ADE" w:rsidRPr="002C7EA1" w:rsidRDefault="00EE1ADE" w:rsidP="00EE1ADE">
      <w:pPr>
        <w:spacing w:line="360" w:lineRule="auto"/>
        <w:jc w:val="both"/>
        <w:rPr>
          <w:rFonts w:ascii="Arial" w:hAnsi="Arial" w:cs="Arial"/>
        </w:rPr>
      </w:pPr>
      <w:r w:rsidRPr="00EE1ADE">
        <w:rPr>
          <w:rFonts w:ascii="Arial" w:hAnsi="Arial" w:cs="Arial"/>
        </w:rPr>
        <w:t>Nkhana-Salimu, S. and Nyondo-Mipando. L. (In press). “You do not need a lot of money to get alcohol: Adolescent’s perspective on the ban of liquor sachets in Malawi.” Substance Abuse Treatment, Prevention, and Policy</w:t>
      </w:r>
    </w:p>
    <w:p w14:paraId="13BFD312" w14:textId="77777777" w:rsidR="00EE1ADE" w:rsidRDefault="00EE1ADE">
      <w:pPr>
        <w:sectPr w:rsidR="00EE1ADE" w:rsidSect="00EE1ADE">
          <w:type w:val="continuous"/>
          <w:pgSz w:w="12240" w:h="15840"/>
          <w:pgMar w:top="1440" w:right="1440" w:bottom="1440" w:left="1440" w:header="720" w:footer="720" w:gutter="0"/>
          <w:cols w:num="2" w:space="720"/>
          <w:docGrid w:linePitch="360"/>
        </w:sectPr>
      </w:pPr>
    </w:p>
    <w:p w14:paraId="49D57C60" w14:textId="5B6D8623" w:rsidR="00A02670" w:rsidRDefault="00A02670">
      <w:bookmarkStart w:id="0" w:name="_GoBack"/>
      <w:bookmarkEnd w:id="0"/>
    </w:p>
    <w:sectPr w:rsidR="00A02670" w:rsidSect="00EE1AD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2BD"/>
    <w:rsid w:val="0025437B"/>
    <w:rsid w:val="008810E9"/>
    <w:rsid w:val="00A02670"/>
    <w:rsid w:val="00AD09E8"/>
    <w:rsid w:val="00DA7739"/>
    <w:rsid w:val="00EE1ADE"/>
    <w:rsid w:val="00F758B2"/>
    <w:rsid w:val="00FD4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A2BF"/>
  <w15:chartTrackingRefBased/>
  <w15:docId w15:val="{A3D3389F-0B18-4E38-B041-FCF3DBFBE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2BD"/>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D42BD"/>
    <w:pPr>
      <w:spacing w:after="0" w:line="240" w:lineRule="auto"/>
      <w:contextualSpacing/>
    </w:pPr>
    <w:rPr>
      <w:rFonts w:ascii="Cambria" w:eastAsia="Times New Roman" w:hAnsi="Cambria"/>
      <w:spacing w:val="-10"/>
      <w:kern w:val="28"/>
      <w:sz w:val="56"/>
      <w:szCs w:val="56"/>
      <w:lang w:val="en-CA"/>
    </w:rPr>
  </w:style>
  <w:style w:type="character" w:customStyle="1" w:styleId="TitleChar">
    <w:name w:val="Title Char"/>
    <w:basedOn w:val="DefaultParagraphFont"/>
    <w:link w:val="Title"/>
    <w:uiPriority w:val="10"/>
    <w:rsid w:val="00FD42BD"/>
    <w:rPr>
      <w:rFonts w:ascii="Cambria" w:eastAsia="Times New Roman" w:hAnsi="Cambria" w:cs="Times New Roman"/>
      <w:spacing w:val="-10"/>
      <w:kern w:val="28"/>
      <w:sz w:val="56"/>
      <w:szCs w:val="56"/>
      <w:lang w:val="en-CA"/>
    </w:rPr>
  </w:style>
  <w:style w:type="character" w:styleId="CommentReference">
    <w:name w:val="annotation reference"/>
    <w:uiPriority w:val="99"/>
    <w:semiHidden/>
    <w:unhideWhenUsed/>
    <w:rsid w:val="00FD42BD"/>
    <w:rPr>
      <w:sz w:val="16"/>
      <w:szCs w:val="16"/>
    </w:rPr>
  </w:style>
  <w:style w:type="paragraph" w:styleId="CommentText">
    <w:name w:val="annotation text"/>
    <w:basedOn w:val="Normal"/>
    <w:link w:val="CommentTextChar"/>
    <w:uiPriority w:val="99"/>
    <w:semiHidden/>
    <w:unhideWhenUsed/>
    <w:rsid w:val="00FD42BD"/>
    <w:pPr>
      <w:spacing w:line="240" w:lineRule="auto"/>
    </w:pPr>
    <w:rPr>
      <w:sz w:val="20"/>
      <w:szCs w:val="20"/>
    </w:rPr>
  </w:style>
  <w:style w:type="character" w:customStyle="1" w:styleId="CommentTextChar">
    <w:name w:val="Comment Text Char"/>
    <w:basedOn w:val="DefaultParagraphFont"/>
    <w:link w:val="CommentText"/>
    <w:uiPriority w:val="99"/>
    <w:semiHidden/>
    <w:rsid w:val="00FD42BD"/>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FD42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2BD"/>
    <w:rPr>
      <w:rFonts w:ascii="Segoe UI" w:eastAsia="Calibri" w:hAnsi="Segoe UI" w:cs="Segoe UI"/>
      <w:sz w:val="18"/>
      <w:szCs w:val="18"/>
      <w:lang w:val="en-GB"/>
    </w:rPr>
  </w:style>
  <w:style w:type="character" w:styleId="Hyperlink">
    <w:name w:val="Hyperlink"/>
    <w:basedOn w:val="DefaultParagraphFont"/>
    <w:uiPriority w:val="99"/>
    <w:unhideWhenUsed/>
    <w:rsid w:val="00FD42BD"/>
    <w:rPr>
      <w:color w:val="0563C1" w:themeColor="hyperlink"/>
      <w:u w:val="single"/>
    </w:rPr>
  </w:style>
  <w:style w:type="paragraph" w:styleId="Bibliography">
    <w:name w:val="Bibliography"/>
    <w:basedOn w:val="Normal"/>
    <w:next w:val="Normal"/>
    <w:uiPriority w:val="37"/>
    <w:unhideWhenUsed/>
    <w:rsid w:val="00881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43203">
      <w:bodyDiv w:val="1"/>
      <w:marLeft w:val="0"/>
      <w:marRight w:val="0"/>
      <w:marTop w:val="0"/>
      <w:marBottom w:val="0"/>
      <w:divBdr>
        <w:top w:val="none" w:sz="0" w:space="0" w:color="auto"/>
        <w:left w:val="none" w:sz="0" w:space="0" w:color="auto"/>
        <w:bottom w:val="none" w:sz="0" w:space="0" w:color="auto"/>
        <w:right w:val="none" w:sz="0" w:space="0" w:color="auto"/>
      </w:divBdr>
    </w:div>
    <w:div w:id="80223176">
      <w:bodyDiv w:val="1"/>
      <w:marLeft w:val="0"/>
      <w:marRight w:val="0"/>
      <w:marTop w:val="0"/>
      <w:marBottom w:val="0"/>
      <w:divBdr>
        <w:top w:val="none" w:sz="0" w:space="0" w:color="auto"/>
        <w:left w:val="none" w:sz="0" w:space="0" w:color="auto"/>
        <w:bottom w:val="none" w:sz="0" w:space="0" w:color="auto"/>
        <w:right w:val="none" w:sz="0" w:space="0" w:color="auto"/>
      </w:divBdr>
    </w:div>
    <w:div w:id="352456945">
      <w:bodyDiv w:val="1"/>
      <w:marLeft w:val="0"/>
      <w:marRight w:val="0"/>
      <w:marTop w:val="0"/>
      <w:marBottom w:val="0"/>
      <w:divBdr>
        <w:top w:val="none" w:sz="0" w:space="0" w:color="auto"/>
        <w:left w:val="none" w:sz="0" w:space="0" w:color="auto"/>
        <w:bottom w:val="none" w:sz="0" w:space="0" w:color="auto"/>
        <w:right w:val="none" w:sz="0" w:space="0" w:color="auto"/>
      </w:divBdr>
    </w:div>
    <w:div w:id="633023793">
      <w:bodyDiv w:val="1"/>
      <w:marLeft w:val="0"/>
      <w:marRight w:val="0"/>
      <w:marTop w:val="0"/>
      <w:marBottom w:val="0"/>
      <w:divBdr>
        <w:top w:val="none" w:sz="0" w:space="0" w:color="auto"/>
        <w:left w:val="none" w:sz="0" w:space="0" w:color="auto"/>
        <w:bottom w:val="none" w:sz="0" w:space="0" w:color="auto"/>
        <w:right w:val="none" w:sz="0" w:space="0" w:color="auto"/>
      </w:divBdr>
    </w:div>
    <w:div w:id="962467485">
      <w:bodyDiv w:val="1"/>
      <w:marLeft w:val="0"/>
      <w:marRight w:val="0"/>
      <w:marTop w:val="0"/>
      <w:marBottom w:val="0"/>
      <w:divBdr>
        <w:top w:val="none" w:sz="0" w:space="0" w:color="auto"/>
        <w:left w:val="none" w:sz="0" w:space="0" w:color="auto"/>
        <w:bottom w:val="none" w:sz="0" w:space="0" w:color="auto"/>
        <w:right w:val="none" w:sz="0" w:space="0" w:color="auto"/>
      </w:divBdr>
    </w:div>
    <w:div w:id="1279408367">
      <w:bodyDiv w:val="1"/>
      <w:marLeft w:val="0"/>
      <w:marRight w:val="0"/>
      <w:marTop w:val="0"/>
      <w:marBottom w:val="0"/>
      <w:divBdr>
        <w:top w:val="none" w:sz="0" w:space="0" w:color="auto"/>
        <w:left w:val="none" w:sz="0" w:space="0" w:color="auto"/>
        <w:bottom w:val="none" w:sz="0" w:space="0" w:color="auto"/>
        <w:right w:val="none" w:sz="0" w:space="0" w:color="auto"/>
      </w:divBdr>
    </w:div>
    <w:div w:id="1354459185">
      <w:bodyDiv w:val="1"/>
      <w:marLeft w:val="0"/>
      <w:marRight w:val="0"/>
      <w:marTop w:val="0"/>
      <w:marBottom w:val="0"/>
      <w:divBdr>
        <w:top w:val="none" w:sz="0" w:space="0" w:color="auto"/>
        <w:left w:val="none" w:sz="0" w:space="0" w:color="auto"/>
        <w:bottom w:val="none" w:sz="0" w:space="0" w:color="auto"/>
        <w:right w:val="none" w:sz="0" w:space="0" w:color="auto"/>
      </w:divBdr>
    </w:div>
    <w:div w:id="1631671756">
      <w:bodyDiv w:val="1"/>
      <w:marLeft w:val="0"/>
      <w:marRight w:val="0"/>
      <w:marTop w:val="0"/>
      <w:marBottom w:val="0"/>
      <w:divBdr>
        <w:top w:val="none" w:sz="0" w:space="0" w:color="auto"/>
        <w:left w:val="none" w:sz="0" w:space="0" w:color="auto"/>
        <w:bottom w:val="none" w:sz="0" w:space="0" w:color="auto"/>
        <w:right w:val="none" w:sz="0" w:space="0" w:color="auto"/>
      </w:divBdr>
    </w:div>
    <w:div w:id="2057464963">
      <w:bodyDiv w:val="1"/>
      <w:marLeft w:val="0"/>
      <w:marRight w:val="0"/>
      <w:marTop w:val="0"/>
      <w:marBottom w:val="0"/>
      <w:divBdr>
        <w:top w:val="none" w:sz="0" w:space="0" w:color="auto"/>
        <w:left w:val="none" w:sz="0" w:space="0" w:color="auto"/>
        <w:bottom w:val="none" w:sz="0" w:space="0" w:color="auto"/>
        <w:right w:val="none" w:sz="0" w:space="0" w:color="auto"/>
      </w:divBdr>
    </w:div>
    <w:div w:id="208853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sangwasalimu@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UNI18</b:Tag>
    <b:SourceType>InternetSite</b:SourceType>
    <b:Guid>{964B12A0-5FE6-4716-B17F-DED153B3769D}</b:Guid>
    <b:Year>2018</b:Year>
    <b:Author>
      <b:Author>
        <b:Corporate>UNICEF</b:Corporate>
      </b:Author>
    </b:Author>
    <b:Month>February</b:Month>
    <b:Day>8</b:Day>
    <b:YearAccessed>2019</b:YearAccessed>
    <b:MonthAccessed>April</b:MonthAccessed>
    <b:DayAccessed>4</b:DayAccessed>
    <b:URL>https://www.unicef.org/esaro/5479_maternal_newborn_health.html</b:URL>
    <b:RefOrder>1</b:RefOrder>
  </b:Source>
  <b:Source>
    <b:Tag>Ble</b:Tag>
    <b:SourceType>JournalArticle</b:SourceType>
    <b:Guid>{468059A9-E9EB-44AD-95FF-400FB2731ADB}</b:Guid>
    <b:Author>
      <b:Author>
        <b:NameList>
          <b:Person>
            <b:Last>Blencowe</b:Last>
            <b:First>H</b:First>
          </b:Person>
          <b:Person>
            <b:Last>Cousens</b:Last>
            <b:First>S</b:First>
          </b:Person>
          <b:Person>
            <b:Last>Oestergaard</b:Last>
            <b:First>MZ</b:First>
          </b:Person>
          <b:Person>
            <b:Last>Chou</b:Last>
            <b:First>D</b:First>
          </b:Person>
          <b:Person>
            <b:Last>Moller</b:Last>
            <b:First>A-B</b:First>
          </b:Person>
          <b:Person>
            <b:Last>Narwal</b:Last>
            <b:First>R.</b:First>
          </b:Person>
        </b:NameList>
      </b:Author>
    </b:Author>
    <b:Title>National, regional, and worldwide estimates of preterm birth rates in the year 2010 with time trends since 1990 for selected countries: a systematic analysis and implications</b:Title>
    <b:JournalName>Lancet [Internet]</b:JournalName>
    <b:Year>2012 Jun 9</b:Year>
    <b:Pages>2162–72</b:Pages>
    <b:URL>www-sciencedirect-com.ezproxy.library.ubc.ca/science/article/pii/S0140673612608204#ecomp10</b:URL>
    <b:RefOrder>2</b:RefOrder>
  </b:Source>
</b:Sources>
</file>

<file path=customXml/itemProps1.xml><?xml version="1.0" encoding="utf-8"?>
<ds:datastoreItem xmlns:ds="http://schemas.openxmlformats.org/officeDocument/2006/customXml" ds:itemID="{022E5F76-74EE-4D13-98CB-FFC247C30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548</Words>
  <Characters>3130</Characters>
  <Application>Microsoft Office Word</Application>
  <DocSecurity>0</DocSecurity>
  <Lines>26</Lines>
  <Paragraphs>7</Paragraphs>
  <ScaleCrop>false</ScaleCrop>
  <Company/>
  <LinksUpToDate>false</LinksUpToDate>
  <CharactersWithSpaces>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Sanwani</dc:creator>
  <cp:keywords/>
  <dc:description/>
  <cp:lastModifiedBy>Sanwani</cp:lastModifiedBy>
  <cp:revision>7</cp:revision>
  <dcterms:created xsi:type="dcterms:W3CDTF">2019-11-12T13:55:00Z</dcterms:created>
  <dcterms:modified xsi:type="dcterms:W3CDTF">2019-11-12T14:15:00Z</dcterms:modified>
</cp:coreProperties>
</file>