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headerReference w:type="default" r:id="rId8"/>
          <w:footerReference w:type="default" r:id="rId9"/>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385E06" w:rsidRPr="00385E06" w:rsidRDefault="00385E06" w:rsidP="00385E06">
      <w:pPr>
        <w:widowControl/>
        <w:autoSpaceDE w:val="0"/>
        <w:autoSpaceDN w:val="0"/>
        <w:adjustRightInd w:val="0"/>
        <w:jc w:val="center"/>
        <w:rPr>
          <w:rFonts w:asciiTheme="minorHAnsi" w:eastAsia="Calibri" w:hAnsiTheme="minorHAnsi" w:cs="Arial"/>
          <w:color w:val="000000"/>
          <w:sz w:val="40"/>
          <w:szCs w:val="40"/>
        </w:rPr>
      </w:pPr>
      <w:bookmarkStart w:id="0" w:name="_GoBack"/>
      <w:bookmarkEnd w:id="0"/>
      <w:r w:rsidRPr="00385E06">
        <w:rPr>
          <w:rFonts w:asciiTheme="minorHAnsi" w:eastAsia="Calibri" w:hAnsiTheme="minorHAnsi" w:cs="Arial"/>
          <w:b/>
          <w:bCs/>
          <w:color w:val="000000"/>
          <w:sz w:val="40"/>
          <w:szCs w:val="40"/>
        </w:rPr>
        <w:lastRenderedPageBreak/>
        <w:t>Solver Device for Powdery Drugs</w:t>
      </w:r>
    </w:p>
    <w:p w:rsidR="00385E06" w:rsidRPr="00385E06" w:rsidRDefault="00385E06" w:rsidP="00385E06">
      <w:pPr>
        <w:widowControl/>
        <w:spacing w:after="200" w:line="276" w:lineRule="auto"/>
        <w:jc w:val="center"/>
        <w:rPr>
          <w:rFonts w:ascii="Cambria" w:eastAsia="Calibri" w:hAnsi="Cambria" w:cs="Cambria"/>
        </w:rPr>
      </w:pPr>
      <w:r w:rsidRPr="00385E06">
        <w:rPr>
          <w:rFonts w:ascii="Cambria" w:eastAsia="Calibri" w:hAnsi="Cambria" w:cs="Cambria"/>
        </w:rPr>
        <w:t>Dalaei Milan M</w:t>
      </w:r>
      <w:r w:rsidRPr="00385E06">
        <w:rPr>
          <w:rFonts w:ascii="Cambria" w:eastAsia="Calibri" w:hAnsi="Cambria" w:cs="Cambria"/>
          <w:vertAlign w:val="superscript"/>
        </w:rPr>
        <w:t>1</w:t>
      </w:r>
      <w:r w:rsidRPr="00385E06">
        <w:rPr>
          <w:rFonts w:ascii="Cambria" w:eastAsia="Calibri" w:hAnsi="Cambria" w:cs="Cambria"/>
        </w:rPr>
        <w:t>., Abedi H. A</w:t>
      </w:r>
      <w:r w:rsidRPr="00385E06">
        <w:rPr>
          <w:rFonts w:ascii="Cambria" w:eastAsia="Calibri" w:hAnsi="Cambria" w:cs="Cambria"/>
          <w:vertAlign w:val="superscript"/>
        </w:rPr>
        <w:t>2</w:t>
      </w:r>
      <w:r w:rsidRPr="00385E06">
        <w:rPr>
          <w:rFonts w:ascii="Cambria" w:eastAsia="Calibri" w:hAnsi="Cambria" w:cs="Cambria"/>
        </w:rPr>
        <w:t>., Saadatmand V</w:t>
      </w:r>
      <w:r w:rsidRPr="00385E06">
        <w:rPr>
          <w:rFonts w:ascii="Cambria" w:eastAsia="Calibri" w:hAnsi="Cambria" w:cs="Cambria"/>
          <w:vertAlign w:val="superscript"/>
        </w:rPr>
        <w:t>3</w:t>
      </w:r>
      <w:r w:rsidRPr="00385E06">
        <w:rPr>
          <w:rFonts w:ascii="Cambria" w:eastAsia="Calibri" w:hAnsi="Cambria" w:cs="Cambria"/>
        </w:rPr>
        <w:t>.,Hosseini Y</w:t>
      </w:r>
      <w:r w:rsidRPr="00385E06">
        <w:rPr>
          <w:rFonts w:ascii="Cambria" w:eastAsia="Calibri" w:hAnsi="Cambria" w:cs="Cambria"/>
          <w:vertAlign w:val="superscript"/>
        </w:rPr>
        <w:t xml:space="preserve">4 </w:t>
      </w:r>
      <w:r w:rsidRPr="00385E06">
        <w:rPr>
          <w:rFonts w:ascii="Cambria" w:eastAsia="Calibri" w:hAnsi="Cambria" w:cs="Cambria"/>
        </w:rPr>
        <w:t>., Hesaminia A</w:t>
      </w:r>
      <w:r w:rsidRPr="00385E06">
        <w:rPr>
          <w:rFonts w:ascii="Cambria" w:eastAsia="Calibri" w:hAnsi="Cambria" w:cs="Cambria"/>
          <w:vertAlign w:val="superscript"/>
        </w:rPr>
        <w:t>5</w:t>
      </w:r>
    </w:p>
    <w:p w:rsidR="00385E06" w:rsidRPr="00385E06" w:rsidRDefault="00385E06" w:rsidP="00385E06">
      <w:pPr>
        <w:widowControl/>
        <w:spacing w:after="200" w:line="276" w:lineRule="auto"/>
        <w:rPr>
          <w:rFonts w:ascii="Calibri" w:eastAsia="Calibri" w:hAnsi="Calibri" w:cs="Arial"/>
          <w:sz w:val="18"/>
          <w:szCs w:val="18"/>
        </w:rPr>
      </w:pPr>
      <w:r w:rsidRPr="00385E06">
        <w:rPr>
          <w:rFonts w:ascii="Calibri" w:eastAsia="Calibri" w:hAnsi="Calibri" w:cs="Arial"/>
          <w:sz w:val="18"/>
          <w:szCs w:val="18"/>
        </w:rPr>
        <w:t>1. BSN, Member of Iranian Nursing Organization, Jahrom University of Medical Sciences,Jahrom, Iran</w:t>
      </w:r>
    </w:p>
    <w:p w:rsidR="00385E06" w:rsidRPr="00385E06" w:rsidRDefault="00385E06" w:rsidP="00385E06">
      <w:pPr>
        <w:widowControl/>
        <w:spacing w:after="200" w:line="276" w:lineRule="auto"/>
        <w:rPr>
          <w:rFonts w:ascii="Calibri" w:eastAsia="Calibri" w:hAnsi="Calibri" w:cs="Arial"/>
          <w:sz w:val="18"/>
          <w:szCs w:val="18"/>
        </w:rPr>
      </w:pPr>
      <w:r w:rsidRPr="00385E06">
        <w:rPr>
          <w:rFonts w:ascii="Calibri" w:eastAsia="Calibri" w:hAnsi="Calibri" w:cs="Arial"/>
          <w:sz w:val="18"/>
          <w:szCs w:val="18"/>
        </w:rPr>
        <w:t>1.student research committee, Imam Khomeini Hospital, urmia University of Medical Sciences,urmia, Iran.</w:t>
      </w:r>
    </w:p>
    <w:p w:rsidR="00385E06" w:rsidRPr="00385E06" w:rsidRDefault="00385E06" w:rsidP="00385E06">
      <w:pPr>
        <w:widowControl/>
        <w:spacing w:after="200" w:line="276" w:lineRule="auto"/>
        <w:rPr>
          <w:rFonts w:ascii="Calibri" w:eastAsia="Calibri" w:hAnsi="Calibri" w:cs="Arial"/>
          <w:sz w:val="18"/>
          <w:szCs w:val="18"/>
        </w:rPr>
      </w:pPr>
      <w:r w:rsidRPr="00385E06">
        <w:rPr>
          <w:rFonts w:ascii="Calibri" w:eastAsia="Calibri" w:hAnsi="Calibri" w:cs="Arial"/>
          <w:sz w:val="18"/>
          <w:szCs w:val="18"/>
        </w:rPr>
        <w:t>2. Associate Professor, Ph.D. of Human Physiology, Faculty of Medicine, Research Center forNoncommunicable Diseases, Jahrom University of Medical Sciences,Jahrom, Iran.</w:t>
      </w:r>
    </w:p>
    <w:p w:rsidR="00385E06" w:rsidRPr="00385E06" w:rsidRDefault="00385E06" w:rsidP="00385E06">
      <w:pPr>
        <w:widowControl/>
        <w:spacing w:after="200" w:line="276" w:lineRule="auto"/>
        <w:rPr>
          <w:rFonts w:ascii="Calibri" w:eastAsia="Calibri" w:hAnsi="Calibri" w:cs="Arial"/>
          <w:sz w:val="18"/>
          <w:szCs w:val="18"/>
        </w:rPr>
      </w:pPr>
      <w:r w:rsidRPr="00385E06">
        <w:rPr>
          <w:rFonts w:ascii="Calibri" w:eastAsia="Calibri" w:hAnsi="Calibri" w:cs="Arial"/>
          <w:sz w:val="18"/>
          <w:szCs w:val="18"/>
        </w:rPr>
        <w:t>3. M.sc. of Critical Care Nursing, Paramedical and Faculty Member of Jahrom University of Medical Sciences,Jahrom, Iran.</w:t>
      </w:r>
    </w:p>
    <w:p w:rsidR="00385E06" w:rsidRPr="00385E06" w:rsidRDefault="00385E06" w:rsidP="00385E06">
      <w:pPr>
        <w:widowControl/>
        <w:spacing w:after="200" w:line="276" w:lineRule="auto"/>
        <w:rPr>
          <w:rFonts w:ascii="Calibri" w:eastAsia="Calibri" w:hAnsi="Calibri" w:cs="Arial"/>
          <w:sz w:val="18"/>
          <w:szCs w:val="18"/>
        </w:rPr>
      </w:pPr>
      <w:r w:rsidRPr="00385E06">
        <w:rPr>
          <w:rFonts w:ascii="Calibri" w:eastAsia="Calibri" w:hAnsi="Calibri" w:cs="Arial"/>
          <w:sz w:val="18"/>
          <w:szCs w:val="18"/>
        </w:rPr>
        <w:t>4. student research committee,Hazrat-e AliAsghar Hospital,SHiraz University of Medical Sciences,Shiraz,Iran.</w:t>
      </w:r>
    </w:p>
    <w:p w:rsidR="00385E06" w:rsidRPr="00385E06" w:rsidRDefault="00385E06" w:rsidP="00385E06">
      <w:pPr>
        <w:widowControl/>
        <w:spacing w:after="200" w:line="276" w:lineRule="auto"/>
        <w:rPr>
          <w:rFonts w:ascii="Calibri" w:eastAsia="Calibri" w:hAnsi="Calibri" w:cs="Arial"/>
          <w:sz w:val="18"/>
          <w:szCs w:val="18"/>
        </w:rPr>
      </w:pPr>
      <w:r w:rsidRPr="00385E06">
        <w:rPr>
          <w:rFonts w:ascii="Calibri" w:eastAsia="Calibri" w:hAnsi="Calibri" w:cs="Arial"/>
          <w:sz w:val="18"/>
          <w:szCs w:val="18"/>
        </w:rPr>
        <w:t>5. BSN, Member of Iranian Nursing Organization, Jahrom University of Medical Sciences,Jahrom, Iran</w:t>
      </w:r>
    </w:p>
    <w:p w:rsidR="00385E06" w:rsidRPr="00385E06" w:rsidRDefault="00385E06" w:rsidP="00385E06">
      <w:pPr>
        <w:widowControl/>
        <w:spacing w:after="200" w:line="276" w:lineRule="auto"/>
        <w:rPr>
          <w:rFonts w:ascii="Calibri" w:eastAsia="Calibri" w:hAnsi="Calibri" w:cs="Arial"/>
        </w:rPr>
      </w:pPr>
    </w:p>
    <w:p w:rsidR="00385E06" w:rsidRPr="00385E06" w:rsidRDefault="00385E06" w:rsidP="00385E06">
      <w:pPr>
        <w:widowControl/>
        <w:spacing w:after="200" w:line="276" w:lineRule="auto"/>
        <w:rPr>
          <w:rFonts w:ascii="Calibri" w:eastAsia="Calibri" w:hAnsi="Calibri" w:cs="Arial" w:hint="cs"/>
          <w:rtl/>
          <w:lang w:bidi="fa-IR"/>
        </w:rPr>
      </w:pPr>
      <w:r w:rsidRPr="00385E06">
        <w:rPr>
          <w:rFonts w:ascii="Calibri" w:eastAsia="Calibri" w:hAnsi="Calibri" w:cs="Arial"/>
        </w:rPr>
        <w:t>ABSTRACT</w:t>
      </w:r>
    </w:p>
    <w:p w:rsidR="00385E06" w:rsidRPr="00385E06" w:rsidRDefault="00385E06" w:rsidP="00385E06">
      <w:pPr>
        <w:widowControl/>
        <w:autoSpaceDE w:val="0"/>
        <w:autoSpaceDN w:val="0"/>
        <w:adjustRightInd w:val="0"/>
        <w:spacing w:line="360" w:lineRule="auto"/>
        <w:jc w:val="both"/>
        <w:rPr>
          <w:rFonts w:ascii="Times New Roman" w:eastAsia="Calibri" w:hAnsi="Times New Roman" w:cs="Times New Roman"/>
          <w:color w:val="000000"/>
        </w:rPr>
      </w:pPr>
      <w:r w:rsidRPr="00385E06">
        <w:rPr>
          <w:rFonts w:ascii="Times New Roman" w:eastAsia="Calibri" w:hAnsi="Times New Roman" w:cs="Times New Roman"/>
          <w:color w:val="000000"/>
          <w:sz w:val="32"/>
          <w:szCs w:val="32"/>
        </w:rPr>
        <w:t xml:space="preserve"> </w:t>
      </w:r>
      <w:r w:rsidRPr="00385E06">
        <w:rPr>
          <w:rFonts w:ascii="Times New Roman" w:eastAsia="Calibri" w:hAnsi="Times New Roman" w:cs="Times New Roman"/>
          <w:color w:val="000000"/>
        </w:rPr>
        <w:t>Pharmacotherapy is a major treatment method in healthcare centers, and the injection of powdered drugs is among common pharmacotherapy techniques. Medication errors and nosocomial infections are among major health issues in the world. On the other hand, powdered drugs are widely used in hospitals; however, drug mixture is a very time-consuming process. The objective of this invention was to accelerate drug vial mixture, reduce medication errors and nosocomial infections, and save time of Nurses.</w:t>
      </w:r>
    </w:p>
    <w:p w:rsidR="00385E06" w:rsidRPr="00385E06" w:rsidRDefault="00385E06" w:rsidP="00385E06">
      <w:pPr>
        <w:widowControl/>
        <w:autoSpaceDE w:val="0"/>
        <w:autoSpaceDN w:val="0"/>
        <w:adjustRightInd w:val="0"/>
        <w:spacing w:line="360" w:lineRule="auto"/>
        <w:jc w:val="both"/>
        <w:rPr>
          <w:rFonts w:ascii="Times New Roman" w:eastAsia="Calibri" w:hAnsi="Times New Roman" w:cs="Times New Roman"/>
          <w:color w:val="000000"/>
        </w:rPr>
      </w:pPr>
      <w:r w:rsidRPr="00385E06">
        <w:rPr>
          <w:rFonts w:ascii="Times New Roman" w:eastAsia="Calibri" w:hAnsi="Times New Roman" w:cs="Times New Roman"/>
          <w:color w:val="000000"/>
        </w:rPr>
        <w:t xml:space="preserve">There are different drug mixing devices, each with specific abilities. The present invention not only possesses the abilities of other devices but also can mix drugs [with a diluent] with higher quality and accuracy. </w:t>
      </w:r>
    </w:p>
    <w:p w:rsidR="00385E06" w:rsidRPr="00385E06" w:rsidRDefault="00385E06" w:rsidP="00385E06">
      <w:pPr>
        <w:widowControl/>
        <w:autoSpaceDE w:val="0"/>
        <w:autoSpaceDN w:val="0"/>
        <w:adjustRightInd w:val="0"/>
        <w:spacing w:line="360" w:lineRule="auto"/>
        <w:jc w:val="both"/>
        <w:rPr>
          <w:rFonts w:ascii="Times New Roman" w:eastAsia="Calibri" w:hAnsi="Times New Roman" w:cs="Times New Roman"/>
          <w:color w:val="000000"/>
          <w:sz w:val="28"/>
          <w:szCs w:val="28"/>
        </w:rPr>
      </w:pPr>
      <w:r w:rsidRPr="00385E06">
        <w:rPr>
          <w:rFonts w:ascii="Times New Roman" w:eastAsia="Calibri" w:hAnsi="Times New Roman" w:cs="Times New Roman"/>
          <w:color w:val="000000"/>
        </w:rPr>
        <w:t>The drug vial mixing device can mix 20 vials at adjustable time and speed with high quality and accuracy. This device is equipped with an infrared system to ensure a complete mixture of powder, and a Bluetooth short range radio system to remotely control all monitoring options of the device. This is a small and simple-to-use device and low price.</w:t>
      </w:r>
    </w:p>
    <w:p w:rsidR="00385E06" w:rsidRPr="00385E06" w:rsidRDefault="00385E06" w:rsidP="00385E06">
      <w:pPr>
        <w:widowControl/>
        <w:spacing w:after="200" w:line="360" w:lineRule="auto"/>
        <w:jc w:val="both"/>
        <w:rPr>
          <w:rFonts w:ascii="Times New Roman" w:eastAsia="Calibri" w:hAnsi="Times New Roman" w:cs="Times New Roman"/>
          <w:sz w:val="24"/>
          <w:szCs w:val="24"/>
        </w:rPr>
      </w:pPr>
      <w:r w:rsidRPr="00385E06">
        <w:rPr>
          <w:rFonts w:ascii="Times New Roman" w:eastAsia="Calibri" w:hAnsi="Times New Roman" w:cs="Times New Roman"/>
          <w:color w:val="000000"/>
          <w:sz w:val="28"/>
          <w:szCs w:val="28"/>
        </w:rPr>
        <w:t xml:space="preserve"> </w:t>
      </w:r>
      <w:r w:rsidRPr="00385E06">
        <w:rPr>
          <w:rFonts w:ascii="Times New Roman" w:eastAsia="Calibri" w:hAnsi="Times New Roman" w:cs="Times New Roman"/>
          <w:color w:val="000000"/>
        </w:rPr>
        <w:t>The drug vial mixing device can effectively reduce medication errors and nosocomial infections, and save time.</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385E06">
      <w:pPr>
        <w:spacing w:before="92"/>
        <w:ind w:right="4234"/>
        <w:rPr>
          <w:rFonts w:ascii="Arial"/>
          <w:sz w:val="14"/>
        </w:rPr>
      </w:pPr>
      <w:r>
        <w:rPr>
          <w:noProof/>
        </w:rPr>
        <w:t xml:space="preserve">              </w:t>
      </w:r>
      <w:r w:rsidR="00385E06">
        <w:rPr>
          <w:noProof/>
        </w:rPr>
        <w:drawing>
          <wp:inline distT="0" distB="0" distL="0" distR="0">
            <wp:extent cx="868578" cy="950976"/>
            <wp:effectExtent l="0" t="0" r="8255" b="1905"/>
            <wp:docPr id="2" name="Picture 2" descr="C:\Users\ansari\Desktop\p.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sari\Desktop\p.image\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8605" cy="951006"/>
                    </a:xfrm>
                    <a:prstGeom prst="rect">
                      <a:avLst/>
                    </a:prstGeom>
                    <a:noFill/>
                    <a:ln>
                      <a:noFill/>
                    </a:ln>
                  </pic:spPr>
                </pic:pic>
              </a:graphicData>
            </a:graphic>
          </wp:inline>
        </w:drawing>
      </w:r>
    </w:p>
    <w:p w:rsidR="00AE3E37" w:rsidRPr="00385E06" w:rsidRDefault="00A9710C">
      <w:pPr>
        <w:spacing w:before="62"/>
        <w:ind w:left="4217" w:right="4235"/>
        <w:jc w:val="center"/>
        <w:rPr>
          <w:rFonts w:ascii="Arial" w:cs="Arial"/>
          <w:sz w:val="14"/>
          <w:lang w:bidi="fa-IR"/>
        </w:rPr>
      </w:pPr>
      <w:r>
        <w:rPr>
          <w:rFonts w:ascii="Arial"/>
          <w:sz w:val="14"/>
        </w:rPr>
        <w:t xml:space="preserve">Email: </w:t>
      </w:r>
      <w:r w:rsidR="00385E06">
        <w:rPr>
          <w:rFonts w:ascii="Arial" w:cs="Arial"/>
          <w:sz w:val="14"/>
        </w:rPr>
        <w:t>mohammadmilan79@gmail.com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3A7" w:rsidRDefault="008D03A7">
      <w:r>
        <w:separator/>
      </w:r>
    </w:p>
  </w:endnote>
  <w:endnote w:type="continuationSeparator" w:id="0">
    <w:p w:rsidR="008D03A7" w:rsidRDefault="008D0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1973B88" wp14:editId="01D3B55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1E0716B" wp14:editId="0A6BF32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A5C3BD7" wp14:editId="6F70A00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3A7" w:rsidRDefault="008D03A7">
      <w:r>
        <w:separator/>
      </w:r>
    </w:p>
  </w:footnote>
  <w:footnote w:type="continuationSeparator" w:id="0">
    <w:p w:rsidR="008D03A7" w:rsidRDefault="008D03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9666213" wp14:editId="17CD52B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BDC5A" wp14:editId="05712B4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85E06"/>
    <w:rsid w:val="00404E5B"/>
    <w:rsid w:val="00414F7B"/>
    <w:rsid w:val="004355DC"/>
    <w:rsid w:val="004749B4"/>
    <w:rsid w:val="00494130"/>
    <w:rsid w:val="004F3523"/>
    <w:rsid w:val="005973B9"/>
    <w:rsid w:val="005B3A56"/>
    <w:rsid w:val="006060CE"/>
    <w:rsid w:val="0063497F"/>
    <w:rsid w:val="00873DF0"/>
    <w:rsid w:val="008756E6"/>
    <w:rsid w:val="008A08B6"/>
    <w:rsid w:val="008D03A7"/>
    <w:rsid w:val="009B2D44"/>
    <w:rsid w:val="00A07E82"/>
    <w:rsid w:val="00A9710C"/>
    <w:rsid w:val="00AE3E37"/>
    <w:rsid w:val="00B21A57"/>
    <w:rsid w:val="00C33602"/>
    <w:rsid w:val="00CA34FA"/>
    <w:rsid w:val="00CD6F55"/>
    <w:rsid w:val="00D54C9D"/>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ansari</cp:lastModifiedBy>
  <cp:revision>3</cp:revision>
  <dcterms:created xsi:type="dcterms:W3CDTF">2019-10-31T06:50:00Z</dcterms:created>
  <dcterms:modified xsi:type="dcterms:W3CDTF">2019-10-31T06:56:00Z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