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3E7DD2" w14:textId="77777777" w:rsidR="005F676A" w:rsidRDefault="003256EB" w:rsidP="00F127A4">
      <w:pPr>
        <w:spacing w:after="120"/>
        <w:rPr>
          <w:rFonts w:ascii="Times" w:hAnsi="Times"/>
        </w:rPr>
      </w:pPr>
      <w:r>
        <w:rPr>
          <w:rFonts w:ascii="Times" w:hAnsi="Times"/>
        </w:rPr>
        <w:t>Título:</w:t>
      </w:r>
    </w:p>
    <w:p w14:paraId="506DBD9A" w14:textId="77777777" w:rsidR="00A87AE0" w:rsidRPr="00A87AE0" w:rsidRDefault="003256EB" w:rsidP="00F127A4">
      <w:pPr>
        <w:spacing w:after="120"/>
        <w:rPr>
          <w:lang w:val="es-ES_tradnl"/>
        </w:rPr>
      </w:pPr>
      <w:r>
        <w:rPr>
          <w:rFonts w:ascii="Times" w:hAnsi="Times"/>
        </w:rPr>
        <w:t xml:space="preserve">Úlcera por </w:t>
      </w:r>
      <w:r w:rsidR="003F7573">
        <w:rPr>
          <w:rFonts w:ascii="Times" w:hAnsi="Times"/>
        </w:rPr>
        <w:t xml:space="preserve">neuropatía en paciente con </w:t>
      </w:r>
      <w:r>
        <w:rPr>
          <w:rFonts w:ascii="Times" w:hAnsi="Times"/>
        </w:rPr>
        <w:t>linfedema secundario a insuficiencia venosa</w:t>
      </w:r>
      <w:r w:rsidR="00EA4383">
        <w:rPr>
          <w:rFonts w:ascii="Times" w:hAnsi="Times"/>
          <w:color w:val="0000FF"/>
        </w:rPr>
        <w:t xml:space="preserve"> </w:t>
      </w:r>
      <w:r w:rsidR="00A87AE0" w:rsidRPr="00A87AE0">
        <w:t>Secondary lymphedema ulcer venous insufficiency</w:t>
      </w:r>
    </w:p>
    <w:p w14:paraId="1D0F8E65" w14:textId="77777777" w:rsidR="003256EB" w:rsidRDefault="003256EB" w:rsidP="00F127A4">
      <w:pPr>
        <w:spacing w:after="120"/>
        <w:rPr>
          <w:rFonts w:ascii="Times" w:hAnsi="Times"/>
        </w:rPr>
      </w:pPr>
    </w:p>
    <w:p w14:paraId="4EFDEE57" w14:textId="77777777" w:rsidR="003256EB" w:rsidRDefault="003256EB" w:rsidP="00F127A4">
      <w:pPr>
        <w:spacing w:after="120"/>
        <w:rPr>
          <w:rFonts w:ascii="Times" w:hAnsi="Times"/>
        </w:rPr>
      </w:pPr>
    </w:p>
    <w:p w14:paraId="7EAD4D74" w14:textId="77777777" w:rsidR="003256EB" w:rsidRDefault="003256EB" w:rsidP="00F127A4">
      <w:pPr>
        <w:spacing w:after="120"/>
        <w:jc w:val="right"/>
        <w:rPr>
          <w:rFonts w:ascii="Times" w:hAnsi="Times"/>
        </w:rPr>
      </w:pPr>
      <w:r>
        <w:rPr>
          <w:rFonts w:ascii="Times" w:hAnsi="Times"/>
        </w:rPr>
        <w:t>Autor:</w:t>
      </w:r>
    </w:p>
    <w:p w14:paraId="598150C7" w14:textId="77777777" w:rsidR="003256EB" w:rsidRDefault="003256EB" w:rsidP="00F127A4">
      <w:pPr>
        <w:spacing w:after="120"/>
        <w:jc w:val="right"/>
        <w:rPr>
          <w:rFonts w:ascii="Times" w:hAnsi="Times"/>
        </w:rPr>
      </w:pPr>
      <w:r>
        <w:rPr>
          <w:rFonts w:ascii="Times" w:hAnsi="Times"/>
        </w:rPr>
        <w:t>Dr. Oscar Arturo González Mendoza, médico director del Centro Láser de Úlceras</w:t>
      </w:r>
    </w:p>
    <w:p w14:paraId="5104C306" w14:textId="336D9FFE" w:rsidR="003256EB" w:rsidRDefault="002B4B0A" w:rsidP="00F127A4">
      <w:pPr>
        <w:spacing w:after="120"/>
        <w:jc w:val="right"/>
        <w:rPr>
          <w:rFonts w:ascii="Times" w:hAnsi="Times"/>
        </w:rPr>
      </w:pPr>
      <w:r>
        <w:rPr>
          <w:rStyle w:val="Hipervnculo"/>
          <w:rFonts w:ascii="Times" w:hAnsi="Times"/>
        </w:rPr>
        <w:fldChar w:fldCharType="begin"/>
      </w:r>
      <w:r>
        <w:rPr>
          <w:rStyle w:val="Hipervnculo"/>
          <w:rFonts w:ascii="Times" w:hAnsi="Times"/>
        </w:rPr>
        <w:instrText xml:space="preserve"> HYPERLINK "mailto:arturogonzalezmendoza@gmail.com" </w:instrText>
      </w:r>
      <w:r>
        <w:rPr>
          <w:rStyle w:val="Hipervnculo"/>
          <w:rFonts w:ascii="Times" w:hAnsi="Times"/>
        </w:rPr>
        <w:fldChar w:fldCharType="separate"/>
      </w:r>
      <w:r w:rsidR="003256EB" w:rsidRPr="0059642D">
        <w:rPr>
          <w:rStyle w:val="Hipervnculo"/>
          <w:rFonts w:ascii="Times" w:hAnsi="Times"/>
        </w:rPr>
        <w:t>arturogonzalezmendoza@gmail.com</w:t>
      </w:r>
      <w:r>
        <w:rPr>
          <w:rStyle w:val="Hipervnculo"/>
          <w:rFonts w:ascii="Times" w:hAnsi="Times"/>
        </w:rPr>
        <w:fldChar w:fldCharType="end"/>
      </w:r>
    </w:p>
    <w:p w14:paraId="3EBAAA20" w14:textId="77777777" w:rsidR="003256EB" w:rsidRDefault="003256EB" w:rsidP="00F127A4">
      <w:pPr>
        <w:spacing w:after="120"/>
        <w:rPr>
          <w:rFonts w:ascii="Times" w:hAnsi="Times"/>
        </w:rPr>
      </w:pPr>
    </w:p>
    <w:p w14:paraId="1A1D6B83" w14:textId="77777777" w:rsidR="003256EB" w:rsidRPr="00F127A4" w:rsidRDefault="003256EB" w:rsidP="00F127A4">
      <w:pPr>
        <w:spacing w:after="120"/>
        <w:jc w:val="both"/>
        <w:outlineLvl w:val="0"/>
        <w:rPr>
          <w:rFonts w:ascii="Times" w:hAnsi="Times"/>
          <w:b/>
        </w:rPr>
      </w:pPr>
      <w:r w:rsidRPr="00F127A4">
        <w:rPr>
          <w:rFonts w:ascii="Times" w:hAnsi="Times"/>
          <w:b/>
        </w:rPr>
        <w:t xml:space="preserve">Resumen </w:t>
      </w:r>
    </w:p>
    <w:p w14:paraId="7F46F5A5" w14:textId="792C755F" w:rsidR="003256EB" w:rsidRPr="00A076FF" w:rsidRDefault="00747CE5" w:rsidP="00F127A4">
      <w:pPr>
        <w:spacing w:after="120"/>
        <w:jc w:val="both"/>
        <w:rPr>
          <w:rFonts w:ascii="Times" w:hAnsi="Times"/>
          <w:u w:val="single"/>
        </w:rPr>
      </w:pPr>
      <w:r>
        <w:rPr>
          <w:rFonts w:ascii="Times" w:hAnsi="Times"/>
          <w:b/>
        </w:rPr>
        <w:t xml:space="preserve">Introducción: </w:t>
      </w:r>
      <w:r>
        <w:rPr>
          <w:rFonts w:ascii="Times" w:hAnsi="Times"/>
        </w:rPr>
        <w:t>con frecuencia en flebolinfedema no es tratado con terapia de compresión, y cuando además hay presencia de úlceras, el edema es pasado a segundo plano, cronificando la úlcera. Es necesario</w:t>
      </w:r>
      <w:r w:rsidR="003256EB" w:rsidRPr="003F7573">
        <w:rPr>
          <w:rFonts w:ascii="Times" w:hAnsi="Times"/>
          <w:b/>
        </w:rPr>
        <w:t>Objetivo:</w:t>
      </w:r>
      <w:r>
        <w:rPr>
          <w:rFonts w:ascii="Times" w:hAnsi="Times"/>
        </w:rPr>
        <w:t>presentar la terapia compresiva</w:t>
      </w:r>
      <w:r w:rsidR="005D2155">
        <w:rPr>
          <w:rFonts w:ascii="Times" w:hAnsi="Times"/>
        </w:rPr>
        <w:t xml:space="preserve"> de múltiples componenetes combinada con la </w:t>
      </w:r>
      <w:r>
        <w:rPr>
          <w:rFonts w:ascii="Times" w:hAnsi="Times"/>
        </w:rPr>
        <w:t xml:space="preserve"> terapia de presión negativa para el tratamiento de úlcera calcáne</w:t>
      </w:r>
      <w:r w:rsidR="00915D5E">
        <w:rPr>
          <w:rFonts w:ascii="Times" w:hAnsi="Times"/>
        </w:rPr>
        <w:t>a en una paciente con linfedema</w:t>
      </w:r>
      <w:r>
        <w:rPr>
          <w:rFonts w:ascii="Times" w:hAnsi="Times"/>
        </w:rPr>
        <w:t xml:space="preserve"> mas neuropatia.</w:t>
      </w:r>
      <w:r>
        <w:rPr>
          <w:rFonts w:ascii="Times" w:hAnsi="Times"/>
          <w:strike/>
          <w:color w:val="FF0000"/>
        </w:rPr>
        <w:t xml:space="preserve"> </w:t>
      </w:r>
      <w:r w:rsidR="003256EB" w:rsidRPr="00F258C5">
        <w:rPr>
          <w:rFonts w:ascii="Times" w:hAnsi="Times"/>
          <w:b/>
        </w:rPr>
        <w:t>Metodología:</w:t>
      </w:r>
      <w:r w:rsidR="003256EB" w:rsidRPr="00A076FF">
        <w:rPr>
          <w:rFonts w:ascii="Times" w:hAnsi="Times"/>
        </w:rPr>
        <w:t xml:space="preserve"> </w:t>
      </w:r>
      <w:r w:rsidR="00915D5E">
        <w:rPr>
          <w:rFonts w:ascii="Times" w:hAnsi="Times"/>
        </w:rPr>
        <w:t>se</w:t>
      </w:r>
      <w:r w:rsidR="00DD6F86">
        <w:rPr>
          <w:rFonts w:ascii="Times" w:hAnsi="Times"/>
        </w:rPr>
        <w:t xml:space="preserve"> </w:t>
      </w:r>
      <w:r w:rsidR="00C90F6D">
        <w:rPr>
          <w:rFonts w:ascii="Times" w:hAnsi="Times"/>
          <w:strike/>
          <w:color w:val="FF0000"/>
        </w:rPr>
        <w:t>trató</w:t>
      </w:r>
      <w:r w:rsidR="00915D5E">
        <w:rPr>
          <w:rFonts w:ascii="Times" w:hAnsi="Times"/>
          <w:strike/>
          <w:color w:val="FF0000"/>
        </w:rPr>
        <w:t xml:space="preserve"> </w:t>
      </w:r>
      <w:r w:rsidR="00DD6F86" w:rsidRPr="00014BB7">
        <w:rPr>
          <w:rFonts w:ascii="Times" w:hAnsi="Times"/>
        </w:rPr>
        <w:t xml:space="preserve"> </w:t>
      </w:r>
      <w:r w:rsidR="00DD6F86" w:rsidRPr="00014BB7">
        <w:rPr>
          <w:rFonts w:ascii="Times" w:hAnsi="Times"/>
          <w:color w:val="FF0000"/>
        </w:rPr>
        <w:t xml:space="preserve"> </w:t>
      </w:r>
      <w:r w:rsidR="00DD6F86">
        <w:rPr>
          <w:rFonts w:ascii="Times" w:hAnsi="Times"/>
        </w:rPr>
        <w:t>vendaje compresivo</w:t>
      </w:r>
      <w:r w:rsidR="00915D5E">
        <w:rPr>
          <w:rFonts w:ascii="Times" w:hAnsi="Times"/>
        </w:rPr>
        <w:t xml:space="preserve"> de largo estiraje</w:t>
      </w:r>
      <w:r w:rsidR="00DD6F86">
        <w:rPr>
          <w:rFonts w:ascii="Times" w:hAnsi="Times"/>
        </w:rPr>
        <w:t xml:space="preserve"> durante tod</w:t>
      </w:r>
      <w:r w:rsidR="00014BB7">
        <w:rPr>
          <w:rFonts w:ascii="Times" w:hAnsi="Times"/>
          <w:color w:val="000000" w:themeColor="text1"/>
        </w:rPr>
        <w:t>o</w:t>
      </w:r>
      <w:r w:rsidR="00DD6F86">
        <w:rPr>
          <w:rFonts w:ascii="Times" w:hAnsi="Times"/>
        </w:rPr>
        <w:t xml:space="preserve"> le manejo de la </w:t>
      </w:r>
      <w:r w:rsidR="00014BB7">
        <w:rPr>
          <w:rFonts w:ascii="Times" w:hAnsi="Times"/>
        </w:rPr>
        <w:t>úlcera hasta</w:t>
      </w:r>
      <w:r w:rsidR="00DD6F86">
        <w:rPr>
          <w:rFonts w:ascii="Times" w:hAnsi="Times"/>
        </w:rPr>
        <w:t xml:space="preserve"> cicatrizar</w:t>
      </w:r>
      <w:r w:rsidR="00AF31D6">
        <w:rPr>
          <w:rFonts w:ascii="Times" w:hAnsi="Times"/>
        </w:rPr>
        <w:t xml:space="preserve">, </w:t>
      </w:r>
      <w:r w:rsidR="00915D5E">
        <w:rPr>
          <w:rFonts w:ascii="Times" w:hAnsi="Times"/>
        </w:rPr>
        <w:t xml:space="preserve">al mismo tiempo se colocó la terapia de presión negativa en la úlcera calcánea, </w:t>
      </w:r>
      <w:r w:rsidR="0045040E">
        <w:rPr>
          <w:rFonts w:ascii="Times" w:hAnsi="Times"/>
        </w:rPr>
        <w:t>hasta la disminuci</w:t>
      </w:r>
      <w:r w:rsidR="0045040E">
        <w:rPr>
          <w:rFonts w:ascii="Times" w:hAnsi="Times"/>
        </w:rPr>
        <w:t xml:space="preserve">ón </w:t>
      </w:r>
      <w:r w:rsidR="00AF31D6" w:rsidRPr="00A076FF">
        <w:rPr>
          <w:rFonts w:ascii="Times" w:hAnsi="Times"/>
        </w:rPr>
        <w:t xml:space="preserve"> de</w:t>
      </w:r>
      <w:r w:rsidR="00915D5E">
        <w:rPr>
          <w:rFonts w:ascii="Times" w:hAnsi="Times"/>
        </w:rPr>
        <w:t xml:space="preserve">l linfedema y el cierre de </w:t>
      </w:r>
      <w:r w:rsidR="00AF31D6" w:rsidRPr="00A076FF">
        <w:rPr>
          <w:rFonts w:ascii="Times" w:hAnsi="Times"/>
        </w:rPr>
        <w:t xml:space="preserve"> la úlcera</w:t>
      </w:r>
      <w:r w:rsidR="00DD6F86">
        <w:rPr>
          <w:rFonts w:ascii="Times" w:hAnsi="Times"/>
        </w:rPr>
        <w:t xml:space="preserve">. </w:t>
      </w:r>
      <w:r w:rsidR="00DD6F86" w:rsidRPr="003F7573">
        <w:rPr>
          <w:rFonts w:ascii="Times" w:hAnsi="Times"/>
          <w:b/>
        </w:rPr>
        <w:t>Resultado:</w:t>
      </w:r>
      <w:r w:rsidR="00DD6F86">
        <w:rPr>
          <w:rFonts w:ascii="Times" w:hAnsi="Times"/>
        </w:rPr>
        <w:t xml:space="preserve"> </w:t>
      </w:r>
      <w:r w:rsidR="0045040E">
        <w:rPr>
          <w:rFonts w:ascii="Times" w:hAnsi="Times"/>
        </w:rPr>
        <w:t xml:space="preserve">El linfedema redujo medidas similares al </w:t>
      </w:r>
      <w:r w:rsidR="002B4B0A">
        <w:rPr>
          <w:rFonts w:ascii="Times" w:hAnsi="Times"/>
        </w:rPr>
        <w:t>pierna</w:t>
      </w:r>
      <w:r w:rsidR="0045040E">
        <w:rPr>
          <w:rFonts w:ascii="Times" w:hAnsi="Times"/>
        </w:rPr>
        <w:t xml:space="preserve"> contralateral</w:t>
      </w:r>
      <w:r w:rsidR="0045040E">
        <w:rPr>
          <w:rFonts w:ascii="Times" w:hAnsi="Times"/>
        </w:rPr>
        <w:t>. L</w:t>
      </w:r>
      <w:r w:rsidR="00DD6F86">
        <w:rPr>
          <w:rFonts w:ascii="Times" w:hAnsi="Times"/>
        </w:rPr>
        <w:t>a úlce</w:t>
      </w:r>
      <w:r w:rsidR="00CC192F">
        <w:rPr>
          <w:rFonts w:ascii="Times" w:hAnsi="Times"/>
        </w:rPr>
        <w:t xml:space="preserve">ra </w:t>
      </w:r>
      <w:r w:rsidR="003F7573">
        <w:rPr>
          <w:rFonts w:ascii="Times" w:hAnsi="Times"/>
        </w:rPr>
        <w:t>neurop</w:t>
      </w:r>
      <w:r w:rsidR="00F258C5">
        <w:rPr>
          <w:rFonts w:ascii="Times" w:hAnsi="Times"/>
        </w:rPr>
        <w:t>ática en c</w:t>
      </w:r>
      <w:r w:rsidR="003F7573">
        <w:rPr>
          <w:rFonts w:ascii="Times" w:hAnsi="Times"/>
        </w:rPr>
        <w:t>a</w:t>
      </w:r>
      <w:r w:rsidR="00F258C5">
        <w:rPr>
          <w:rFonts w:ascii="Times" w:hAnsi="Times"/>
        </w:rPr>
        <w:t>l</w:t>
      </w:r>
      <w:r w:rsidR="003F7573">
        <w:rPr>
          <w:rFonts w:ascii="Times" w:hAnsi="Times"/>
        </w:rPr>
        <w:t xml:space="preserve">cáneo </w:t>
      </w:r>
      <w:r w:rsidR="00CC192F">
        <w:rPr>
          <w:rFonts w:ascii="Times" w:hAnsi="Times"/>
        </w:rPr>
        <w:t>cerró en 6 meses desde que inció el tratamiento,</w:t>
      </w:r>
      <w:r w:rsidR="00EA4383">
        <w:rPr>
          <w:rFonts w:ascii="Times" w:hAnsi="Times"/>
          <w:color w:val="0000FF"/>
        </w:rPr>
        <w:t xml:space="preserve"> </w:t>
      </w:r>
      <w:r w:rsidR="00DD6F86">
        <w:rPr>
          <w:rFonts w:ascii="Times" w:hAnsi="Times"/>
        </w:rPr>
        <w:t xml:space="preserve">al combinar </w:t>
      </w:r>
      <w:r w:rsidR="00CC192F">
        <w:rPr>
          <w:rFonts w:ascii="Times" w:hAnsi="Times"/>
        </w:rPr>
        <w:t xml:space="preserve">el tratamiento de compresión </w:t>
      </w:r>
      <w:r w:rsidR="00EA4383">
        <w:rPr>
          <w:rFonts w:ascii="Times" w:hAnsi="Times"/>
          <w:color w:val="0000FF"/>
        </w:rPr>
        <w:t xml:space="preserve"> </w:t>
      </w:r>
      <w:r w:rsidR="00CC192F">
        <w:rPr>
          <w:rFonts w:ascii="Times" w:hAnsi="Times"/>
        </w:rPr>
        <w:t>y terapia de presión negativa</w:t>
      </w:r>
      <w:r w:rsidR="00AF31D6">
        <w:rPr>
          <w:rFonts w:ascii="Times" w:hAnsi="Times"/>
        </w:rPr>
        <w:t xml:space="preserve"> </w:t>
      </w:r>
      <w:r w:rsidR="00DD6F86">
        <w:rPr>
          <w:rFonts w:ascii="Times" w:hAnsi="Times"/>
        </w:rPr>
        <w:t>para el cierre de la úlcera</w:t>
      </w:r>
      <w:r w:rsidR="003256EB" w:rsidRPr="00A076FF">
        <w:rPr>
          <w:rFonts w:ascii="Times" w:hAnsi="Times"/>
        </w:rPr>
        <w:t xml:space="preserve">. </w:t>
      </w:r>
      <w:r w:rsidR="0045040E">
        <w:rPr>
          <w:rFonts w:ascii="Times" w:hAnsi="Times"/>
          <w:b/>
        </w:rPr>
        <w:t xml:space="preserve"> </w:t>
      </w:r>
      <w:r w:rsidR="00DD6F86" w:rsidRPr="00F258C5">
        <w:rPr>
          <w:rFonts w:ascii="Times" w:hAnsi="Times"/>
          <w:b/>
        </w:rPr>
        <w:t>Conclusiones</w:t>
      </w:r>
      <w:r w:rsidR="003256EB" w:rsidRPr="00F258C5">
        <w:rPr>
          <w:rFonts w:ascii="Times" w:hAnsi="Times"/>
          <w:b/>
        </w:rPr>
        <w:t>:</w:t>
      </w:r>
      <w:r w:rsidR="003256EB" w:rsidRPr="00A076FF">
        <w:rPr>
          <w:rFonts w:ascii="Times" w:hAnsi="Times"/>
        </w:rPr>
        <w:t xml:space="preserve"> to</w:t>
      </w:r>
      <w:r w:rsidR="00F258C5">
        <w:rPr>
          <w:rFonts w:ascii="Times" w:hAnsi="Times"/>
        </w:rPr>
        <w:t xml:space="preserve">do </w:t>
      </w:r>
      <w:r w:rsidR="0045040E">
        <w:rPr>
          <w:rFonts w:ascii="Times" w:hAnsi="Times"/>
        </w:rPr>
        <w:t>linfedema</w:t>
      </w:r>
      <w:r w:rsidR="00EA4383">
        <w:rPr>
          <w:rFonts w:ascii="Times" w:hAnsi="Times"/>
          <w:color w:val="0000FF"/>
        </w:rPr>
        <w:t xml:space="preserve"> </w:t>
      </w:r>
      <w:r w:rsidR="003B1013">
        <w:rPr>
          <w:rFonts w:ascii="Times" w:hAnsi="Times"/>
        </w:rPr>
        <w:t>con úlcera puede ser</w:t>
      </w:r>
      <w:r w:rsidR="003256EB" w:rsidRPr="00A076FF">
        <w:rPr>
          <w:rFonts w:ascii="Times" w:hAnsi="Times"/>
        </w:rPr>
        <w:t xml:space="preserve"> tratado con vendaje compresivo</w:t>
      </w:r>
      <w:r w:rsidR="00AF31D6">
        <w:rPr>
          <w:rFonts w:ascii="Times" w:hAnsi="Times"/>
        </w:rPr>
        <w:t>,</w:t>
      </w:r>
      <w:r w:rsidR="00CC192F">
        <w:rPr>
          <w:rFonts w:ascii="Times" w:hAnsi="Times"/>
        </w:rPr>
        <w:t xml:space="preserve"> aunque presente neuropatía, </w:t>
      </w:r>
      <w:r w:rsidR="00AF31D6">
        <w:rPr>
          <w:rFonts w:ascii="Times" w:hAnsi="Times"/>
        </w:rPr>
        <w:t>durante todo el tratamiento de la úlcera</w:t>
      </w:r>
      <w:r w:rsidR="003256EB" w:rsidRPr="00A076FF">
        <w:rPr>
          <w:rFonts w:ascii="Times" w:hAnsi="Times"/>
        </w:rPr>
        <w:t xml:space="preserve"> hasta cicatrizar.</w:t>
      </w:r>
    </w:p>
    <w:p w14:paraId="604AA902" w14:textId="77777777" w:rsidR="00F127A4" w:rsidRDefault="00F127A4" w:rsidP="00F127A4">
      <w:pPr>
        <w:spacing w:after="120"/>
        <w:rPr>
          <w:rFonts w:ascii="Times" w:hAnsi="Times"/>
        </w:rPr>
      </w:pPr>
    </w:p>
    <w:p w14:paraId="2B42AB7D" w14:textId="77777777" w:rsidR="006679C2" w:rsidRPr="003F7573" w:rsidRDefault="006679C2" w:rsidP="00F127A4">
      <w:pPr>
        <w:spacing w:after="120"/>
        <w:rPr>
          <w:rFonts w:ascii="Times" w:hAnsi="Times"/>
          <w:lang w:val="en-US"/>
        </w:rPr>
      </w:pPr>
      <w:r w:rsidRPr="003F7573">
        <w:rPr>
          <w:rFonts w:ascii="Times" w:hAnsi="Times"/>
          <w:lang w:val="en-US"/>
        </w:rPr>
        <w:t>Abstract</w:t>
      </w:r>
    </w:p>
    <w:p w14:paraId="37B99441" w14:textId="77777777" w:rsidR="00F127A4" w:rsidRPr="003F7573" w:rsidRDefault="00F127A4" w:rsidP="00F127A4">
      <w:pPr>
        <w:spacing w:after="120"/>
        <w:jc w:val="both"/>
        <w:rPr>
          <w:rFonts w:ascii="Times" w:hAnsi="Times" w:cs="Arial"/>
          <w:lang w:val="en-US"/>
        </w:rPr>
      </w:pPr>
    </w:p>
    <w:p w14:paraId="6F036577" w14:textId="0F9D1CE7" w:rsidR="009F3794" w:rsidRPr="00C90F6D" w:rsidRDefault="009F3794" w:rsidP="00C90F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inherit" w:hAnsi="inherit" w:cs="Courier New"/>
          <w:color w:val="212121"/>
          <w:sz w:val="20"/>
          <w:szCs w:val="20"/>
          <w:lang w:val="en-US"/>
        </w:rPr>
      </w:pPr>
      <w:r w:rsidRPr="00C90F6D">
        <w:rPr>
          <w:rFonts w:ascii="inherit" w:hAnsi="inherit" w:cs="Courier New"/>
          <w:b/>
          <w:color w:val="212121"/>
          <w:sz w:val="20"/>
          <w:szCs w:val="20"/>
          <w:lang w:val="en"/>
        </w:rPr>
        <w:t>Introduction:</w:t>
      </w:r>
      <w:r w:rsidRPr="009F3794">
        <w:rPr>
          <w:rFonts w:ascii="inherit" w:hAnsi="inherit" w:cs="Courier New"/>
          <w:color w:val="212121"/>
          <w:sz w:val="20"/>
          <w:szCs w:val="20"/>
          <w:lang w:val="en"/>
        </w:rPr>
        <w:t xml:space="preserve"> frequently in </w:t>
      </w:r>
      <w:proofErr w:type="spellStart"/>
      <w:r w:rsidRPr="009F3794">
        <w:rPr>
          <w:rFonts w:ascii="inherit" w:hAnsi="inherit" w:cs="Courier New"/>
          <w:color w:val="212121"/>
          <w:sz w:val="20"/>
          <w:szCs w:val="20"/>
          <w:lang w:val="en"/>
        </w:rPr>
        <w:t>flebolinfedema</w:t>
      </w:r>
      <w:proofErr w:type="spellEnd"/>
      <w:r w:rsidRPr="009F3794">
        <w:rPr>
          <w:rFonts w:ascii="inherit" w:hAnsi="inherit" w:cs="Courier New"/>
          <w:color w:val="212121"/>
          <w:sz w:val="20"/>
          <w:szCs w:val="20"/>
          <w:lang w:val="en"/>
        </w:rPr>
        <w:t xml:space="preserve"> is not treated with compression therapy, and when there is also presence of ulcers, the edema is passed to the background, </w:t>
      </w:r>
      <w:proofErr w:type="spellStart"/>
      <w:r w:rsidRPr="009F3794">
        <w:rPr>
          <w:rFonts w:ascii="inherit" w:hAnsi="inherit" w:cs="Courier New"/>
          <w:color w:val="212121"/>
          <w:sz w:val="20"/>
          <w:szCs w:val="20"/>
          <w:lang w:val="en"/>
        </w:rPr>
        <w:t>chronifying</w:t>
      </w:r>
      <w:proofErr w:type="spellEnd"/>
      <w:r w:rsidRPr="009F3794">
        <w:rPr>
          <w:rFonts w:ascii="inherit" w:hAnsi="inherit" w:cs="Courier New"/>
          <w:color w:val="212121"/>
          <w:sz w:val="20"/>
          <w:szCs w:val="20"/>
          <w:lang w:val="en"/>
        </w:rPr>
        <w:t xml:space="preserve"> the ulcer. It is necessary</w:t>
      </w:r>
      <w:r>
        <w:rPr>
          <w:rFonts w:ascii="inherit" w:hAnsi="inherit" w:cs="Courier New"/>
          <w:color w:val="212121"/>
          <w:sz w:val="20"/>
          <w:szCs w:val="20"/>
          <w:lang w:val="en"/>
        </w:rPr>
        <w:t xml:space="preserve">. </w:t>
      </w:r>
      <w:r w:rsidRPr="00C90F6D">
        <w:rPr>
          <w:rFonts w:ascii="inherit" w:hAnsi="inherit" w:cs="Courier New"/>
          <w:b/>
          <w:color w:val="212121"/>
          <w:sz w:val="20"/>
          <w:szCs w:val="20"/>
          <w:lang w:val="en"/>
        </w:rPr>
        <w:t>Objective:</w:t>
      </w:r>
      <w:r w:rsidRPr="009F3794">
        <w:rPr>
          <w:rFonts w:ascii="inherit" w:hAnsi="inherit" w:cs="Courier New"/>
          <w:color w:val="212121"/>
          <w:sz w:val="20"/>
          <w:szCs w:val="20"/>
          <w:lang w:val="en"/>
        </w:rPr>
        <w:t xml:space="preserve"> to present the compressive therapy of multiple components combined with negative pressure therapy for the treatment of calcaneal ulcer in a patient with lymphedema plus neuropathy. </w:t>
      </w:r>
      <w:r w:rsidRPr="00C90F6D">
        <w:rPr>
          <w:rFonts w:ascii="inherit" w:hAnsi="inherit" w:cs="Courier New"/>
          <w:b/>
          <w:color w:val="212121"/>
          <w:sz w:val="20"/>
          <w:szCs w:val="20"/>
          <w:lang w:val="en"/>
        </w:rPr>
        <w:t>Methodology</w:t>
      </w:r>
      <w:r w:rsidRPr="009F3794">
        <w:rPr>
          <w:rFonts w:ascii="inherit" w:hAnsi="inherit" w:cs="Courier New"/>
          <w:color w:val="212121"/>
          <w:sz w:val="20"/>
          <w:szCs w:val="20"/>
          <w:lang w:val="en"/>
        </w:rPr>
        <w:t xml:space="preserve">: it was treated with long stretch compressive bandage during ulcer management until it healed, at the same time negative pressure therapy was placed in the calcaneal ulcer, until the lymphedema decreased and the ulcer closed. </w:t>
      </w:r>
      <w:r w:rsidRPr="00C90F6D">
        <w:rPr>
          <w:rFonts w:ascii="inherit" w:hAnsi="inherit" w:cs="Courier New"/>
          <w:b/>
          <w:color w:val="212121"/>
          <w:sz w:val="20"/>
          <w:szCs w:val="20"/>
          <w:lang w:val="en"/>
        </w:rPr>
        <w:t>Result:</w:t>
      </w:r>
      <w:r w:rsidRPr="009F3794">
        <w:rPr>
          <w:rFonts w:ascii="inherit" w:hAnsi="inherit" w:cs="Courier New"/>
          <w:color w:val="212121"/>
          <w:sz w:val="20"/>
          <w:szCs w:val="20"/>
          <w:lang w:val="en"/>
        </w:rPr>
        <w:t xml:space="preserve"> Lymphoedema reduced similar measures to the contralateral limb. The calcaneal neuropathic ulcer closed in 6 months since the treatment started, combining the compression treatment and negative pressure therapy for the closure of the ulcer. Conclusions: all lymphedema with ulcer can be treated with compression bandage, although present neuropathy, during the entire ulcer treatment until healing.</w:t>
      </w:r>
    </w:p>
    <w:p w14:paraId="7058896D" w14:textId="77777777" w:rsidR="009F3794" w:rsidRPr="00C90F6D" w:rsidRDefault="009F3794" w:rsidP="009F3794">
      <w:pPr>
        <w:rPr>
          <w:lang w:val="en-US"/>
        </w:rPr>
      </w:pPr>
    </w:p>
    <w:p w14:paraId="7D03B3CF" w14:textId="77777777" w:rsidR="003256EB" w:rsidRDefault="006679C2" w:rsidP="00F127A4">
      <w:pPr>
        <w:spacing w:after="120"/>
        <w:rPr>
          <w:rFonts w:ascii="Times" w:hAnsi="Times"/>
        </w:rPr>
      </w:pPr>
      <w:r>
        <w:rPr>
          <w:rFonts w:ascii="Times" w:hAnsi="Times"/>
        </w:rPr>
        <w:t>Palabras clave: linfedema, edema, elastocompresión, úlcera</w:t>
      </w:r>
    </w:p>
    <w:p w14:paraId="1215FA46" w14:textId="058C6F24" w:rsidR="006679C2" w:rsidRDefault="00CC192F" w:rsidP="00F127A4">
      <w:pPr>
        <w:spacing w:after="120"/>
        <w:rPr>
          <w:rFonts w:ascii="Times" w:hAnsi="Times"/>
          <w:lang w:val="en-US"/>
        </w:rPr>
      </w:pPr>
      <w:r w:rsidRPr="003F7573">
        <w:rPr>
          <w:rFonts w:ascii="Times" w:hAnsi="Times"/>
          <w:lang w:val="en-US"/>
        </w:rPr>
        <w:t>Key words: ly</w:t>
      </w:r>
      <w:r w:rsidR="002C1971">
        <w:rPr>
          <w:rFonts w:ascii="Times" w:hAnsi="Times"/>
          <w:color w:val="FF0000"/>
          <w:lang w:val="en-US"/>
        </w:rPr>
        <w:t>m</w:t>
      </w:r>
      <w:r w:rsidRPr="003F7573">
        <w:rPr>
          <w:rFonts w:ascii="Times" w:hAnsi="Times"/>
          <w:lang w:val="en-US"/>
        </w:rPr>
        <w:t>phe</w:t>
      </w:r>
      <w:r w:rsidR="006679C2" w:rsidRPr="003F7573">
        <w:rPr>
          <w:rFonts w:ascii="Times" w:hAnsi="Times"/>
          <w:lang w:val="en-US"/>
        </w:rPr>
        <w:t xml:space="preserve">dema, edema, </w:t>
      </w:r>
      <w:proofErr w:type="spellStart"/>
      <w:r w:rsidR="006679C2" w:rsidRPr="003F7573">
        <w:rPr>
          <w:rFonts w:ascii="Times" w:hAnsi="Times"/>
          <w:lang w:val="en-US"/>
        </w:rPr>
        <w:t>elastocompression</w:t>
      </w:r>
      <w:proofErr w:type="spellEnd"/>
      <w:r w:rsidR="006679C2" w:rsidRPr="003F7573">
        <w:rPr>
          <w:rFonts w:ascii="Times" w:hAnsi="Times"/>
          <w:lang w:val="en-US"/>
        </w:rPr>
        <w:t xml:space="preserve">, </w:t>
      </w:r>
      <w:r w:rsidR="002C1971" w:rsidRPr="003F7573">
        <w:rPr>
          <w:rFonts w:ascii="Times" w:hAnsi="Times"/>
          <w:lang w:val="en-US"/>
        </w:rPr>
        <w:t>c</w:t>
      </w:r>
      <w:r w:rsidR="002C1971" w:rsidRPr="002C1971">
        <w:rPr>
          <w:rFonts w:ascii="Times" w:hAnsi="Times"/>
          <w:color w:val="FF0000"/>
          <w:lang w:val="en-US"/>
        </w:rPr>
        <w:t>h</w:t>
      </w:r>
      <w:r w:rsidR="002C1971" w:rsidRPr="003F7573">
        <w:rPr>
          <w:rFonts w:ascii="Times" w:hAnsi="Times"/>
          <w:lang w:val="en-US"/>
        </w:rPr>
        <w:t>ronic</w:t>
      </w:r>
      <w:r w:rsidRPr="003F7573">
        <w:rPr>
          <w:rFonts w:ascii="Times" w:hAnsi="Times"/>
          <w:lang w:val="en-US"/>
        </w:rPr>
        <w:t xml:space="preserve"> </w:t>
      </w:r>
      <w:r w:rsidR="006679C2" w:rsidRPr="003F7573">
        <w:rPr>
          <w:rFonts w:ascii="Times" w:hAnsi="Times"/>
          <w:lang w:val="en-US"/>
        </w:rPr>
        <w:t>wound</w:t>
      </w:r>
    </w:p>
    <w:p w14:paraId="702EFC75" w14:textId="77777777" w:rsidR="00F258C5" w:rsidRPr="003F7573" w:rsidRDefault="00F258C5" w:rsidP="00F127A4">
      <w:pPr>
        <w:spacing w:after="120"/>
        <w:rPr>
          <w:rFonts w:ascii="Times" w:hAnsi="Times"/>
          <w:lang w:val="en-US"/>
        </w:rPr>
      </w:pPr>
    </w:p>
    <w:p w14:paraId="55981B13" w14:textId="77777777" w:rsidR="00A87AE0" w:rsidRPr="00F127A4" w:rsidRDefault="00A87AE0" w:rsidP="00F127A4">
      <w:pPr>
        <w:spacing w:after="120"/>
        <w:jc w:val="both"/>
        <w:rPr>
          <w:rFonts w:ascii="Times" w:hAnsi="Times"/>
          <w:b/>
        </w:rPr>
      </w:pPr>
      <w:r w:rsidRPr="00F127A4">
        <w:rPr>
          <w:rFonts w:ascii="Times" w:hAnsi="Times"/>
          <w:b/>
        </w:rPr>
        <w:lastRenderedPageBreak/>
        <w:t xml:space="preserve">Introducción </w:t>
      </w:r>
    </w:p>
    <w:p w14:paraId="47538A6F" w14:textId="399FB8FF" w:rsidR="005D01AD" w:rsidRPr="00402400" w:rsidRDefault="009325E8" w:rsidP="00F127A4">
      <w:pPr>
        <w:spacing w:after="120"/>
        <w:jc w:val="both"/>
        <w:rPr>
          <w:rFonts w:ascii="Times" w:hAnsi="Times"/>
          <w:color w:val="000000" w:themeColor="text1"/>
        </w:rPr>
      </w:pPr>
      <w:r w:rsidRPr="00402400">
        <w:rPr>
          <w:rFonts w:ascii="Times" w:hAnsi="Times"/>
          <w:color w:val="000000" w:themeColor="text1"/>
        </w:rPr>
        <w:t>Esta perfectamente documenta</w:t>
      </w:r>
      <w:r w:rsidR="002C1971" w:rsidRPr="00402400">
        <w:rPr>
          <w:rFonts w:ascii="Times" w:hAnsi="Times"/>
          <w:color w:val="000000" w:themeColor="text1"/>
        </w:rPr>
        <w:t>da</w:t>
      </w:r>
      <w:r w:rsidRPr="00402400">
        <w:rPr>
          <w:rFonts w:ascii="Times" w:hAnsi="Times"/>
          <w:color w:val="000000" w:themeColor="text1"/>
        </w:rPr>
        <w:t xml:space="preserve"> la terapia de compresión para el tratamiento de linfedema en adultos</w:t>
      </w:r>
      <w:r w:rsidR="002C1971" w:rsidRPr="00402400">
        <w:rPr>
          <w:rFonts w:ascii="Times" w:hAnsi="Times"/>
          <w:color w:val="000000" w:themeColor="text1"/>
        </w:rPr>
        <w:t xml:space="preserve"> </w:t>
      </w:r>
      <w:r w:rsidR="0065395B" w:rsidRPr="00402400">
        <w:rPr>
          <w:rFonts w:ascii="Times" w:hAnsi="Times"/>
          <w:color w:val="000000" w:themeColor="text1"/>
        </w:rPr>
        <w:fldChar w:fldCharType="begin"/>
      </w:r>
      <w:r w:rsidR="003A24F5" w:rsidRPr="00402400">
        <w:rPr>
          <w:rFonts w:ascii="Times" w:hAnsi="Times"/>
          <w:color w:val="000000" w:themeColor="text1"/>
        </w:rPr>
        <w:instrText xml:space="preserve"> ADDIN ZOTERO_ITEM CSL_CITATION {"citationID":"BudTJuHd","properties":{"formattedCitation":"(1)","plainCitation":"(1)"},"citationItems":[{"id":553,"uris":["http://zotero.org/users/1396621/items/SHH4PC54"],"uri":["http://zotero.org/users/1396621/items/SHH4PC54"],"itemData":{"id":553,"type":"article-journal","title":"Compression therapy for paediatric lymphangiohemangioma: A case report","container-title":"Journal of Lymphoedema","volume":"9, No 1","author":[{"family":"","given":"Jodie Reynolds"}],"issued":{"date-parts":[["2014"]]}}}],"schema":"https://github.com/citation-style-language/schema/raw/master/csl-citation.json"} </w:instrText>
      </w:r>
      <w:r w:rsidR="0065395B" w:rsidRPr="00402400">
        <w:rPr>
          <w:rFonts w:ascii="Times" w:hAnsi="Times"/>
          <w:color w:val="000000" w:themeColor="text1"/>
        </w:rPr>
        <w:fldChar w:fldCharType="separate"/>
      </w:r>
      <w:r w:rsidR="003A24F5" w:rsidRPr="00402400">
        <w:rPr>
          <w:rFonts w:ascii="Times" w:hAnsi="Times"/>
          <w:color w:val="000000" w:themeColor="text1"/>
        </w:rPr>
        <w:t>(1)</w:t>
      </w:r>
      <w:r w:rsidR="0065395B" w:rsidRPr="00402400">
        <w:rPr>
          <w:rFonts w:ascii="Times" w:hAnsi="Times"/>
          <w:color w:val="000000" w:themeColor="text1"/>
        </w:rPr>
        <w:fldChar w:fldCharType="end"/>
      </w:r>
      <w:r w:rsidRPr="00402400">
        <w:rPr>
          <w:rFonts w:ascii="Times" w:hAnsi="Times"/>
          <w:color w:val="000000" w:themeColor="text1"/>
        </w:rPr>
        <w:t xml:space="preserve">, </w:t>
      </w:r>
      <w:r w:rsidR="009F3794" w:rsidRPr="00402400">
        <w:rPr>
          <w:rFonts w:ascii="Times" w:hAnsi="Times"/>
          <w:color w:val="000000" w:themeColor="text1"/>
        </w:rPr>
        <w:t xml:space="preserve">no así con para el tratamiento de úlceras en pacientes con linfedema. </w:t>
      </w:r>
      <w:r w:rsidR="00B83B83" w:rsidRPr="00402400">
        <w:rPr>
          <w:rFonts w:ascii="Times" w:hAnsi="Times"/>
          <w:color w:val="000000" w:themeColor="text1"/>
        </w:rPr>
        <w:t xml:space="preserve"> Existen causas definidas para el linfedema (cáncer, tratamiento de cáncer, cirugía para corregir insuficiencia venosa, síndrome pos trombótico, erisipela, insuficiencia venosa, etc</w:t>
      </w:r>
      <w:r w:rsidR="009F3794" w:rsidRPr="00402400">
        <w:rPr>
          <w:rFonts w:ascii="Times" w:hAnsi="Times"/>
          <w:color w:val="000000" w:themeColor="text1"/>
        </w:rPr>
        <w:t>.</w:t>
      </w:r>
      <w:r w:rsidR="00B83B83" w:rsidRPr="00402400">
        <w:rPr>
          <w:rFonts w:ascii="Times" w:hAnsi="Times"/>
          <w:color w:val="000000" w:themeColor="text1"/>
        </w:rPr>
        <w:t xml:space="preserve">). El diagnóstico de linfedema primario o secundario puede tardar </w:t>
      </w:r>
      <w:r w:rsidR="009F3794" w:rsidRPr="00402400">
        <w:rPr>
          <w:rFonts w:ascii="Times" w:hAnsi="Times"/>
          <w:color w:val="000000" w:themeColor="text1"/>
        </w:rPr>
        <w:t>en hacerse</w:t>
      </w:r>
      <w:r w:rsidR="00B83B83" w:rsidRPr="00402400">
        <w:rPr>
          <w:rFonts w:ascii="Times" w:hAnsi="Times"/>
          <w:color w:val="000000" w:themeColor="text1"/>
        </w:rPr>
        <w:t xml:space="preserve"> hasta 11 años y es más tardío en mujeres</w:t>
      </w:r>
      <w:r w:rsidR="003913F4" w:rsidRPr="00402400">
        <w:rPr>
          <w:rFonts w:ascii="Times" w:hAnsi="Times"/>
          <w:color w:val="000000" w:themeColor="text1"/>
        </w:rPr>
        <w:t xml:space="preserve"> </w:t>
      </w:r>
      <w:r w:rsidR="00C90F6D" w:rsidRPr="00402400">
        <w:rPr>
          <w:rFonts w:ascii="Times" w:hAnsi="Times"/>
          <w:color w:val="000000" w:themeColor="text1"/>
        </w:rPr>
        <w:t>debajo</w:t>
      </w:r>
      <w:r w:rsidR="00B83B83" w:rsidRPr="00402400">
        <w:rPr>
          <w:rFonts w:ascii="Times" w:hAnsi="Times"/>
          <w:color w:val="000000" w:themeColor="text1"/>
        </w:rPr>
        <w:t xml:space="preserve"> de 40 años</w:t>
      </w:r>
      <w:r w:rsidR="009B1E6A" w:rsidRPr="00402400">
        <w:rPr>
          <w:rFonts w:ascii="Times" w:hAnsi="Times"/>
          <w:color w:val="000000" w:themeColor="text1"/>
        </w:rPr>
        <w:t xml:space="preserve">. </w:t>
      </w:r>
      <w:r w:rsidR="0065395B" w:rsidRPr="00402400">
        <w:rPr>
          <w:rFonts w:ascii="Times" w:hAnsi="Times"/>
          <w:color w:val="000000" w:themeColor="text1"/>
        </w:rPr>
        <w:fldChar w:fldCharType="begin"/>
      </w:r>
      <w:r w:rsidR="003A24F5" w:rsidRPr="00402400">
        <w:rPr>
          <w:rFonts w:ascii="Times" w:hAnsi="Times"/>
          <w:color w:val="000000" w:themeColor="text1"/>
        </w:rPr>
        <w:instrText xml:space="preserve"> ADDIN ZOTERO_ITEM CSL_CITATION {"citationID":"FkX4vIeV","properties":{"formattedCitation":"(2)","plainCitation":"(2)"},"citationItems":[{"id":506,"uris":["http://zotero.org/users/1396621/items/P6S35VAQ"],"uri":["http://zotero.org/users/1396621/items/P6S35VAQ"],"itemData":{"id":506,"type":"article-journal","title":"Lymphedema - the long way to diagnosis and therapy","container-title":"Vasa","page":"363-369","volume":"42","issue":"5","source":"CrossRef","DOI":"10.1024/0301-1526/a000302","ISSN":"0301-1526, 1664-2872","language":"en","author":[{"family":"Blome","given":"Christine"},{"family":"Sandner","given":"Angelika"},{"family":"Herberger","given":"Katharina"},{"family":"Augustin","given":"Matthias"}],"issued":{"date-parts":[["2013",9]]}}}],"schema":"https://github.com/citation-style-language/schema/raw/master/csl-citation.json"} </w:instrText>
      </w:r>
      <w:r w:rsidR="0065395B" w:rsidRPr="00402400">
        <w:rPr>
          <w:rFonts w:ascii="Times" w:hAnsi="Times"/>
          <w:color w:val="000000" w:themeColor="text1"/>
        </w:rPr>
        <w:fldChar w:fldCharType="separate"/>
      </w:r>
      <w:r w:rsidR="003A24F5" w:rsidRPr="00402400">
        <w:rPr>
          <w:rFonts w:ascii="Times" w:hAnsi="Times"/>
          <w:color w:val="000000" w:themeColor="text1"/>
        </w:rPr>
        <w:t>(2)</w:t>
      </w:r>
      <w:r w:rsidR="0065395B" w:rsidRPr="00402400">
        <w:rPr>
          <w:rFonts w:ascii="Times" w:hAnsi="Times"/>
          <w:color w:val="000000" w:themeColor="text1"/>
        </w:rPr>
        <w:fldChar w:fldCharType="end"/>
      </w:r>
      <w:r w:rsidRPr="00402400">
        <w:rPr>
          <w:rFonts w:ascii="Times" w:hAnsi="Times"/>
          <w:color w:val="000000" w:themeColor="text1"/>
        </w:rPr>
        <w:t xml:space="preserve"> </w:t>
      </w:r>
      <w:r w:rsidR="000A04C5" w:rsidRPr="00402400">
        <w:rPr>
          <w:rFonts w:ascii="Times" w:hAnsi="Times"/>
          <w:color w:val="000000" w:themeColor="text1"/>
        </w:rPr>
        <w:t>Se ha revisado la incidencia de linfedema en piernas posterior a cirugía de piso pélvico o de</w:t>
      </w:r>
      <w:r w:rsidR="009B1E6A" w:rsidRPr="00402400">
        <w:rPr>
          <w:rFonts w:ascii="Times" w:hAnsi="Times"/>
          <w:color w:val="000000" w:themeColor="text1"/>
        </w:rPr>
        <w:t>l</w:t>
      </w:r>
      <w:r w:rsidR="000A04C5" w:rsidRPr="00402400">
        <w:rPr>
          <w:rFonts w:ascii="Times" w:hAnsi="Times"/>
          <w:color w:val="000000" w:themeColor="text1"/>
        </w:rPr>
        <w:t xml:space="preserve"> sistema reproductor femenino, encontrando </w:t>
      </w:r>
      <w:r w:rsidR="009B1E6A" w:rsidRPr="00402400">
        <w:rPr>
          <w:rFonts w:ascii="Times" w:hAnsi="Times"/>
          <w:color w:val="000000" w:themeColor="text1"/>
        </w:rPr>
        <w:t xml:space="preserve">una </w:t>
      </w:r>
      <w:r w:rsidR="000A04C5" w:rsidRPr="00402400">
        <w:rPr>
          <w:rFonts w:ascii="Times" w:hAnsi="Times"/>
          <w:color w:val="000000" w:themeColor="text1"/>
        </w:rPr>
        <w:t>incidencia de</w:t>
      </w:r>
      <w:r w:rsidR="009B1E6A" w:rsidRPr="00402400">
        <w:rPr>
          <w:rFonts w:ascii="Times" w:hAnsi="Times"/>
          <w:color w:val="000000" w:themeColor="text1"/>
        </w:rPr>
        <w:t>l</w:t>
      </w:r>
      <w:r w:rsidR="000A04C5" w:rsidRPr="00402400">
        <w:rPr>
          <w:rFonts w:ascii="Times" w:hAnsi="Times"/>
          <w:color w:val="000000" w:themeColor="text1"/>
        </w:rPr>
        <w:t xml:space="preserve"> 25%  </w:t>
      </w:r>
      <w:r w:rsidR="003913F4" w:rsidRPr="00402400">
        <w:rPr>
          <w:rFonts w:ascii="Times" w:hAnsi="Times"/>
          <w:color w:val="000000" w:themeColor="text1"/>
        </w:rPr>
        <w:t xml:space="preserve">dentro de los </w:t>
      </w:r>
      <w:r w:rsidR="000A04C5" w:rsidRPr="00402400">
        <w:rPr>
          <w:rFonts w:ascii="Times" w:hAnsi="Times"/>
          <w:color w:val="000000" w:themeColor="text1"/>
        </w:rPr>
        <w:t>10 años posteriores a la cirugía</w:t>
      </w:r>
      <w:r w:rsidR="009B1E6A" w:rsidRPr="00402400">
        <w:rPr>
          <w:rFonts w:ascii="Times" w:hAnsi="Times"/>
          <w:color w:val="000000" w:themeColor="text1"/>
        </w:rPr>
        <w:t xml:space="preserve">. </w:t>
      </w:r>
      <w:r w:rsidR="0065395B" w:rsidRPr="00402400">
        <w:rPr>
          <w:rFonts w:ascii="Times" w:hAnsi="Times"/>
          <w:color w:val="000000" w:themeColor="text1"/>
        </w:rPr>
        <w:fldChar w:fldCharType="begin"/>
      </w:r>
      <w:r w:rsidR="003A24F5" w:rsidRPr="00402400">
        <w:rPr>
          <w:rFonts w:ascii="Times" w:hAnsi="Times"/>
          <w:color w:val="000000" w:themeColor="text1"/>
        </w:rPr>
        <w:instrText xml:space="preserve"> ADDIN ZOTERO_ITEM CSL_CITATION {"citationID":"Gw64Sqno","properties":{"formattedCitation":"(3)","plainCitation":"(3)"},"citationItems":[{"id":579,"uris":["http://zotero.org/users/1396621/items/TVFMRAI7"],"uri":["http://zotero.org/users/1396621/items/TVFMRAI7"],"itemData":{"id":579,"type":"article-journal","title":"Prevalence, classification, and risk factors for postoperative lower extremity lymphedema in women with gynecologic malignancies: a retrospective study","container-title":"International Journal of Gynecological Cancer: Official Journal of the International Gynecological Cancer Society","page":"751-757","volume":"25","issue":"4","source":"PubMed","abstract":"OBJECTIVE: Lower extremity lymphedema (LEL) is a major long-term complication of radical surgery. We aimed to estimate the incidence and grading of LEL in women who underwent lymphadenectomy and to evaluate risk factors associated with LEL.\nMATERIALS AND METHODS: We retrospectively reviewed 358 patients with cervical, endometrial, and ovarian cancer who underwent transabdominal complete systematic pelvic and para-aortic lymphadenectomy between 1997 and 2011. Lower extremity lymphedema was graded according to criteria of the International Society of Lymphology. Incidence of LEL and its correlation with various clinical characteristics were investigated using Kaplan-Meier survival and Cox proportional hazards methods.\nRESULTS: Overall incidence of LEL was 21.8% (stage 1, 60%; stage 2, 32%; and stage 3, 8%). Cumulative incidence increased with observation period: 12.9% at 1 year, 20.3% at 5 years, and 25.4% at 10 years. Age, cancer type, stage (International Federation of Gynecology and Obstetrics), body mass index, hysterectomy type, lymphocyst formation, lymph node metastasis, and chemotherapy were not associated with LEL. Multivariate analysis confirmed that removal of circumflex iliac lymph nodes (hazard ratio [HR], 4.28; 95% confidence interval [CI], 2.09-8.77; P &lt; 0.0001), cellulitis (HR, 3.48; 95% CI, 2.03-5.98; P &lt; 0.0001), and number of removed lymph nodes (HR, 0.99; 95% CI, 0.98-0.99; P = 0.038) were independent risk factors for LEL.\nCONCLUSIONS: Postoperative LEL incidence increased over time. The results of the present study showed a significant correlation with removal of circumflex iliac lymph nodes and cellulitis with the incidence of LEL. Multicenter or prospective studies are required to clarify treatment efficacies.","DOI":"10.1097/IGC.0000000000000405","ISSN":"1525-1438","note":"PMID: 25723779","shortTitle":"Prevalence, classification, and risk factors for postoperative lower extremity lymphedema in women with gynecologic malignancies","journalAbbreviation":"Int. J. Gynecol. Cancer","language":"eng","author":[{"family":"Hareyama","given":"Hitoshi"},{"family":"Hada","given":"Kenichi"},{"family":"Goto","given":"Kumiko"},{"family":"Watanabe","given":"Sawako"},{"family":"Hakoyama","given":"Minako"},{"family":"Oku","given":"Kikuo"},{"family":"Hayakashi","given":"Yukitoki"},{"family":"Hirayama","given":"Emi"},{"family":"Okuyama","given":"Kazuhiko"}],"issued":{"date-parts":[["2015",5]]},"PMID":"25723779"}}],"schema":"https://github.com/citation-style-language/schema/raw/master/csl-citation.json"} </w:instrText>
      </w:r>
      <w:r w:rsidR="0065395B" w:rsidRPr="00402400">
        <w:rPr>
          <w:rFonts w:ascii="Times" w:hAnsi="Times"/>
          <w:color w:val="000000" w:themeColor="text1"/>
        </w:rPr>
        <w:fldChar w:fldCharType="separate"/>
      </w:r>
      <w:r w:rsidR="003A24F5" w:rsidRPr="00402400">
        <w:rPr>
          <w:rFonts w:ascii="Times" w:hAnsi="Times"/>
          <w:color w:val="000000" w:themeColor="text1"/>
        </w:rPr>
        <w:t>(3)</w:t>
      </w:r>
      <w:r w:rsidR="0065395B" w:rsidRPr="00402400">
        <w:rPr>
          <w:rFonts w:ascii="Times" w:hAnsi="Times"/>
          <w:color w:val="000000" w:themeColor="text1"/>
        </w:rPr>
        <w:fldChar w:fldCharType="end"/>
      </w:r>
      <w:r w:rsidR="000A04C5" w:rsidRPr="00402400">
        <w:rPr>
          <w:rFonts w:ascii="Times" w:hAnsi="Times"/>
          <w:color w:val="000000" w:themeColor="text1"/>
        </w:rPr>
        <w:t xml:space="preserve"> </w:t>
      </w:r>
      <w:r w:rsidR="00A86648" w:rsidRPr="00402400">
        <w:rPr>
          <w:rFonts w:ascii="Times" w:hAnsi="Times"/>
          <w:color w:val="000000" w:themeColor="text1"/>
        </w:rPr>
        <w:t>Se realizó un estudio en militares donde se concluyó que posiblemente el reflujo venoso sea el causante de linfedema</w:t>
      </w:r>
      <w:r w:rsidR="009F3794" w:rsidRPr="00402400">
        <w:rPr>
          <w:rFonts w:ascii="Times" w:hAnsi="Times"/>
          <w:color w:val="000000" w:themeColor="text1"/>
        </w:rPr>
        <w:t xml:space="preserve"> en ellos</w:t>
      </w:r>
      <w:r w:rsidR="00A86648" w:rsidRPr="00402400">
        <w:rPr>
          <w:rFonts w:ascii="Times" w:hAnsi="Times"/>
          <w:color w:val="000000" w:themeColor="text1"/>
        </w:rPr>
        <w:t xml:space="preserve"> </w:t>
      </w:r>
      <w:r w:rsidR="0065395B" w:rsidRPr="00402400">
        <w:rPr>
          <w:rFonts w:ascii="Times" w:hAnsi="Times"/>
          <w:color w:val="000000" w:themeColor="text1"/>
        </w:rPr>
        <w:fldChar w:fldCharType="begin"/>
      </w:r>
      <w:r w:rsidR="003A24F5" w:rsidRPr="00402400">
        <w:rPr>
          <w:rFonts w:ascii="Times" w:hAnsi="Times"/>
          <w:color w:val="000000" w:themeColor="text1"/>
        </w:rPr>
        <w:instrText xml:space="preserve"> ADDIN ZOTERO_ITEM CSL_CITATION {"citationID":"vSciCork","properties":{"formattedCitation":"(4)","plainCitation":"(4)"},"citationItems":[{"id":501,"uris":["http://zotero.org/users/1396621/items/NKW8THRF"],"uri":["http://zotero.org/users/1396621/items/NKW8THRF"],"itemData":{"id":501,"type":"article-journal","title":"Bilateral lower extremity inflammatory lymphedema in Air Force basic trainees: clinical and epidemiologic study of a new disease entity","container-title":"JAMA dermatology","page":"395-400","volume":"151","issue":"4","source":"PubMed","abstract":"IMPORTANCE: This observational study characterizes a new clinical condition identified in 55 military trainees.\nOBJECTIVE: To determine the incidence and underlying cause of bilateral lower extremity inflammatory lymphedema in Air Force basic trainees.\nDESIGN, SETTING, AND PARTICIPANTS: An observational study was conducted at Lackland Air Force Base in San Antonio, Texas. Participants included 14 243 Air Force basic trainees who entered training between September 2011 and January 2012 and the 55 trainees (0.4%) who developed bilateral lower extremity inflammatory lymphedema that occurred during the 8½-week basic training course. Two modifiable risk factors were evaluated: vaccine reaction and newly issued military footwear (combat boots and boot socks).\nINTERVENTIONS: During November 2011, all new trainees wore only white socks and running shoes rather than the issued military footwear. During December 2011 and January 2012, the scheduled administration of tetanus/diphtheria/acellular pertussis and meningococcal vaccines, respectively, was delayed by 1 week for all new trainees. A full medical record review was conducted for every confirmed case of bilateral lower extremity inflammatory lymphedema.\nMAIN OUTCOMES AND MEASURES: Identification of incident cases, symptom onset, antimicrobial treatment, immunization reaction, laboratory studies, specialty referral, and biopsy.\nRESULTS: Fifty-four of the 55 incident cases (98%) of bilateral lower extremity inflammatory lymphedema occurred during the first 120 hours of training. Alterations in the timing of the military footwear used and selected vaccine administration had no effect on the incidence of new cases. Two participants (4%) experienced symptom onset before receipt of the vaccines. Oral antimicrobial medications were not found to speed symptom resolution compared with conservative treatment measures (P =</w:instrText>
      </w:r>
      <w:r w:rsidR="003A24F5" w:rsidRPr="00402400">
        <w:rPr>
          <w:rFonts w:ascii="Palatino" w:eastAsia="Calibri" w:hAnsi="Palatino" w:cs="Palatino"/>
          <w:color w:val="000000" w:themeColor="text1"/>
        </w:rPr>
        <w:instrText> </w:instrText>
      </w:r>
      <w:r w:rsidR="003A24F5" w:rsidRPr="00402400">
        <w:rPr>
          <w:rFonts w:ascii="Times" w:hAnsi="Times"/>
          <w:color w:val="000000" w:themeColor="text1"/>
        </w:rPr>
        <w:instrText xml:space="preserve">.34). One incident case was diagnosed as leukocytoclastic vasculitis by tissue examination.\nCONCLUSIONS AND RELEVANCE: Multiple training-related risk factors were ruled out as sources of bilateral lower extremity inflammatory lymphedema. Cases are likely secondary to prolonged standing with resultant gravity-dependent venous congestion and inflammatory vasculitis. The potential roles of undiagnosed venous reflux disease and the military physical training environment in these cases remain to be elucidated.","DOI":"10.1001/jamadermatol.2014.3794","ISSN":"2168-6084","note":"PMID: 25607253","shortTitle":"Bilateral lower extremity inflammatory lymphedema in Air Force basic trainees","journalAbbreviation":"JAMA Dermatol","language":"eng","author":[{"family":"Fajardo","given":"Kevin A."},{"family":"Keller","given":"Patrick"},{"family":"Kobayashi","given":"Todd"},{"family":"Hivnor","given":"Chad M."},{"family":"Webber","given":"Bryant J."},{"family":"Federinko","given":"Susan P."},{"family":"Tchandja","given":"Juste"}],"issued":{"date-parts":[["2015",4]]},"PMID":"25607253"}}],"schema":"https://github.com/citation-style-language/schema/raw/master/csl-citation.json"} </w:instrText>
      </w:r>
      <w:r w:rsidR="0065395B" w:rsidRPr="00402400">
        <w:rPr>
          <w:rFonts w:ascii="Times" w:hAnsi="Times"/>
          <w:color w:val="000000" w:themeColor="text1"/>
        </w:rPr>
        <w:fldChar w:fldCharType="separate"/>
      </w:r>
      <w:r w:rsidR="003A24F5" w:rsidRPr="00402400">
        <w:rPr>
          <w:rFonts w:ascii="Times" w:hAnsi="Times"/>
          <w:color w:val="000000" w:themeColor="text1"/>
        </w:rPr>
        <w:t>(4)</w:t>
      </w:r>
      <w:r w:rsidR="0065395B" w:rsidRPr="00402400">
        <w:rPr>
          <w:rFonts w:ascii="Times" w:hAnsi="Times"/>
          <w:color w:val="000000" w:themeColor="text1"/>
        </w:rPr>
        <w:fldChar w:fldCharType="end"/>
      </w:r>
      <w:r w:rsidR="00D9598E" w:rsidRPr="00402400">
        <w:rPr>
          <w:rFonts w:ascii="Times" w:hAnsi="Times"/>
          <w:color w:val="000000" w:themeColor="text1"/>
        </w:rPr>
        <w:t>.</w:t>
      </w:r>
    </w:p>
    <w:p w14:paraId="6AF298B1" w14:textId="77777777" w:rsidR="00F258C5" w:rsidRPr="00A076FF" w:rsidRDefault="00F258C5" w:rsidP="00F127A4">
      <w:pPr>
        <w:spacing w:after="120"/>
        <w:jc w:val="both"/>
        <w:rPr>
          <w:rFonts w:ascii="Times" w:hAnsi="Times"/>
        </w:rPr>
      </w:pPr>
    </w:p>
    <w:p w14:paraId="77D8AC5E" w14:textId="77777777" w:rsidR="005D01AD" w:rsidRPr="00F127A4" w:rsidRDefault="00864B18" w:rsidP="00F127A4">
      <w:pPr>
        <w:spacing w:after="120"/>
        <w:jc w:val="both"/>
        <w:outlineLvl w:val="0"/>
        <w:rPr>
          <w:rFonts w:ascii="Times" w:hAnsi="Times"/>
          <w:b/>
        </w:rPr>
      </w:pPr>
      <w:r w:rsidRPr="00F127A4">
        <w:rPr>
          <w:rFonts w:ascii="Times" w:hAnsi="Times"/>
          <w:b/>
        </w:rPr>
        <w:t xml:space="preserve">Historia </w:t>
      </w:r>
      <w:r w:rsidR="005D01AD" w:rsidRPr="00F127A4">
        <w:rPr>
          <w:rFonts w:ascii="Times" w:hAnsi="Times"/>
          <w:b/>
        </w:rPr>
        <w:t>clínic</w:t>
      </w:r>
      <w:r w:rsidRPr="00F127A4">
        <w:rPr>
          <w:rFonts w:ascii="Times" w:hAnsi="Times"/>
          <w:b/>
        </w:rPr>
        <w:t>a</w:t>
      </w:r>
    </w:p>
    <w:p w14:paraId="4E598BE8" w14:textId="29B3744F" w:rsidR="0084030E" w:rsidRDefault="005D01AD" w:rsidP="00F127A4">
      <w:pPr>
        <w:spacing w:after="120"/>
        <w:jc w:val="both"/>
        <w:rPr>
          <w:rFonts w:ascii="Times" w:hAnsi="Times"/>
        </w:rPr>
      </w:pPr>
      <w:r w:rsidRPr="00A076FF">
        <w:rPr>
          <w:rFonts w:ascii="Times" w:hAnsi="Times"/>
        </w:rPr>
        <w:t>En abril de 2015 se presenta mujer de 41 años con antecedentes de haber sufrido accidente de tránsito</w:t>
      </w:r>
      <w:r w:rsidR="00864B18" w:rsidRPr="00A076FF">
        <w:rPr>
          <w:rFonts w:ascii="Times" w:hAnsi="Times"/>
        </w:rPr>
        <w:t xml:space="preserve"> hac</w:t>
      </w:r>
      <w:r w:rsidR="009F3794">
        <w:rPr>
          <w:rFonts w:ascii="Times" w:hAnsi="Times"/>
        </w:rPr>
        <w:t>ía</w:t>
      </w:r>
      <w:r w:rsidR="00864B18" w:rsidRPr="00A076FF">
        <w:rPr>
          <w:rFonts w:ascii="Times" w:hAnsi="Times"/>
        </w:rPr>
        <w:t xml:space="preserve"> 20 años</w:t>
      </w:r>
      <w:r w:rsidRPr="00A076FF">
        <w:rPr>
          <w:rFonts w:ascii="Times" w:hAnsi="Times"/>
        </w:rPr>
        <w:t xml:space="preserve">, causándole sección parcial de médula, dejándola </w:t>
      </w:r>
      <w:r w:rsidR="001031D0" w:rsidRPr="00A076FF">
        <w:rPr>
          <w:rFonts w:ascii="Times" w:hAnsi="Times"/>
        </w:rPr>
        <w:t>con dificultad para camin</w:t>
      </w:r>
      <w:r w:rsidR="00D57A59" w:rsidRPr="00A076FF">
        <w:rPr>
          <w:rFonts w:ascii="Times" w:hAnsi="Times"/>
        </w:rPr>
        <w:t>ar, con movilidad y fuerza disminuida.</w:t>
      </w:r>
      <w:r w:rsidR="001031D0" w:rsidRPr="00A076FF">
        <w:rPr>
          <w:rFonts w:ascii="Times" w:hAnsi="Times"/>
        </w:rPr>
        <w:t xml:space="preserve"> Consulta con historia </w:t>
      </w:r>
      <w:r w:rsidR="00E6351E" w:rsidRPr="00A076FF">
        <w:rPr>
          <w:rFonts w:ascii="Times" w:hAnsi="Times"/>
        </w:rPr>
        <w:t>de 3</w:t>
      </w:r>
      <w:r w:rsidR="00DB3425" w:rsidRPr="00A076FF">
        <w:rPr>
          <w:rFonts w:ascii="Times" w:hAnsi="Times"/>
        </w:rPr>
        <w:t xml:space="preserve"> meses de presentar úlcera en área de calcáneo de pie izquierdo</w:t>
      </w:r>
      <w:r w:rsidR="00C90F6D">
        <w:rPr>
          <w:rFonts w:ascii="Times" w:hAnsi="Times"/>
        </w:rPr>
        <w:t>.</w:t>
      </w:r>
      <w:r w:rsidR="001031D0" w:rsidRPr="00A076FF">
        <w:rPr>
          <w:rFonts w:ascii="Times" w:hAnsi="Times"/>
        </w:rPr>
        <w:t xml:space="preserve"> Asiste a </w:t>
      </w:r>
      <w:r w:rsidR="001031D0" w:rsidRPr="00402400">
        <w:rPr>
          <w:rFonts w:ascii="Times" w:hAnsi="Times"/>
          <w:color w:val="000000" w:themeColor="text1"/>
        </w:rPr>
        <w:t xml:space="preserve">curaciones </w:t>
      </w:r>
      <w:r w:rsidR="00864B18" w:rsidRPr="00402400">
        <w:rPr>
          <w:rFonts w:ascii="Times" w:hAnsi="Times"/>
          <w:strike/>
          <w:color w:val="000000" w:themeColor="text1"/>
        </w:rPr>
        <w:t>en</w:t>
      </w:r>
      <w:r w:rsidR="00864B18" w:rsidRPr="00402400">
        <w:rPr>
          <w:rFonts w:ascii="Times" w:hAnsi="Times"/>
          <w:color w:val="000000" w:themeColor="text1"/>
        </w:rPr>
        <w:t xml:space="preserve"> </w:t>
      </w:r>
      <w:r w:rsidR="00E6351E" w:rsidRPr="00402400">
        <w:rPr>
          <w:rFonts w:ascii="Times" w:hAnsi="Times"/>
          <w:color w:val="000000" w:themeColor="text1"/>
        </w:rPr>
        <w:t xml:space="preserve"> </w:t>
      </w:r>
      <w:r w:rsidR="00864B18" w:rsidRPr="00A076FF">
        <w:rPr>
          <w:rFonts w:ascii="Times" w:hAnsi="Times"/>
        </w:rPr>
        <w:t>un centro de salud pública</w:t>
      </w:r>
      <w:r w:rsidR="001031D0" w:rsidRPr="00A076FF">
        <w:rPr>
          <w:rFonts w:ascii="Times" w:hAnsi="Times"/>
        </w:rPr>
        <w:t xml:space="preserve"> sin presentar mejoría</w:t>
      </w:r>
      <w:r w:rsidR="00864B18" w:rsidRPr="00A076FF">
        <w:rPr>
          <w:rFonts w:ascii="Times" w:hAnsi="Times"/>
        </w:rPr>
        <w:t xml:space="preserve">, por lo que decide </w:t>
      </w:r>
      <w:r w:rsidR="00402400">
        <w:rPr>
          <w:rFonts w:ascii="Times" w:hAnsi="Times"/>
        </w:rPr>
        <w:t>asistir a la clínica privada</w:t>
      </w:r>
      <w:r w:rsidR="001031D0" w:rsidRPr="00A076FF">
        <w:rPr>
          <w:rFonts w:ascii="Times" w:hAnsi="Times"/>
        </w:rPr>
        <w:t>.</w:t>
      </w:r>
      <w:r w:rsidR="001031D0" w:rsidRPr="00E6351E">
        <w:rPr>
          <w:rFonts w:ascii="Times" w:hAnsi="Times"/>
          <w:color w:val="FF0000"/>
        </w:rPr>
        <w:t xml:space="preserve"> </w:t>
      </w:r>
      <w:r w:rsidR="00DB3425" w:rsidRPr="00A076FF">
        <w:rPr>
          <w:rFonts w:ascii="Times" w:hAnsi="Times"/>
        </w:rPr>
        <w:t>Además, refiere que ha tenido un poco de fiebre desde hace cinco días y malestar general.</w:t>
      </w:r>
      <w:r w:rsidR="00D57A59" w:rsidRPr="00A076FF">
        <w:rPr>
          <w:rFonts w:ascii="Times" w:hAnsi="Times"/>
        </w:rPr>
        <w:t xml:space="preserve"> </w:t>
      </w:r>
    </w:p>
    <w:p w14:paraId="5C592390" w14:textId="77777777" w:rsidR="00CC192F" w:rsidRPr="00A076FF" w:rsidRDefault="00CC192F" w:rsidP="00F127A4">
      <w:pPr>
        <w:spacing w:after="120"/>
        <w:jc w:val="both"/>
        <w:rPr>
          <w:rFonts w:ascii="Times" w:hAnsi="Times"/>
        </w:rPr>
      </w:pPr>
    </w:p>
    <w:p w14:paraId="62B634CF" w14:textId="77777777" w:rsidR="00DB3425" w:rsidRPr="00F127A4" w:rsidRDefault="00864B18" w:rsidP="00F127A4">
      <w:pPr>
        <w:spacing w:after="120"/>
        <w:outlineLvl w:val="0"/>
        <w:rPr>
          <w:rFonts w:ascii="Times" w:hAnsi="Times"/>
          <w:b/>
        </w:rPr>
      </w:pPr>
      <w:r w:rsidRPr="00F127A4">
        <w:rPr>
          <w:rFonts w:ascii="Times" w:hAnsi="Times"/>
          <w:b/>
        </w:rPr>
        <w:t>Exploración</w:t>
      </w:r>
    </w:p>
    <w:p w14:paraId="78AF4CD5" w14:textId="39206B3C" w:rsidR="00B65A75" w:rsidRPr="00402400" w:rsidRDefault="00F258C5" w:rsidP="00F127A4">
      <w:pPr>
        <w:spacing w:after="120"/>
        <w:jc w:val="both"/>
        <w:rPr>
          <w:rFonts w:ascii="Times" w:hAnsi="Times"/>
          <w:color w:val="000000" w:themeColor="text1"/>
        </w:rPr>
      </w:pPr>
      <w:r w:rsidRPr="00402400">
        <w:rPr>
          <w:rFonts w:ascii="Times" w:hAnsi="Times"/>
          <w:color w:val="000000" w:themeColor="text1"/>
        </w:rPr>
        <w:t xml:space="preserve">Paciente que deambula con muletas. </w:t>
      </w:r>
      <w:r w:rsidR="001031D0" w:rsidRPr="00402400">
        <w:rPr>
          <w:rFonts w:ascii="Times" w:hAnsi="Times"/>
          <w:color w:val="000000" w:themeColor="text1"/>
        </w:rPr>
        <w:t>Al</w:t>
      </w:r>
      <w:r w:rsidR="00C62AF1" w:rsidRPr="00402400">
        <w:rPr>
          <w:rFonts w:ascii="Times" w:hAnsi="Times"/>
          <w:strike/>
          <w:color w:val="000000" w:themeColor="text1"/>
        </w:rPr>
        <w:t xml:space="preserve"> </w:t>
      </w:r>
      <w:r w:rsidR="001031D0" w:rsidRPr="00402400">
        <w:rPr>
          <w:rFonts w:ascii="Times" w:hAnsi="Times"/>
          <w:color w:val="000000" w:themeColor="text1"/>
        </w:rPr>
        <w:t xml:space="preserve"> examen físico, se nota una diferencia marcada entre los diámetros de ambas piernas</w:t>
      </w:r>
      <w:r w:rsidR="002F16A2" w:rsidRPr="00402400">
        <w:rPr>
          <w:rFonts w:ascii="Times" w:hAnsi="Times"/>
          <w:color w:val="000000" w:themeColor="text1"/>
        </w:rPr>
        <w:t xml:space="preserve"> (tomando en cuenta que la pierna derecha presenta atrofia por la neuropatía)</w:t>
      </w:r>
      <w:r w:rsidR="00875AD0" w:rsidRPr="00402400">
        <w:rPr>
          <w:rFonts w:ascii="Times" w:hAnsi="Times"/>
          <w:color w:val="000000" w:themeColor="text1"/>
        </w:rPr>
        <w:t xml:space="preserve"> (Figura 1)</w:t>
      </w:r>
      <w:r w:rsidR="001031D0" w:rsidRPr="00402400">
        <w:rPr>
          <w:rFonts w:ascii="Times" w:hAnsi="Times"/>
          <w:color w:val="000000" w:themeColor="text1"/>
        </w:rPr>
        <w:t>, el edema es  blando</w:t>
      </w:r>
      <w:r w:rsidRPr="00402400">
        <w:rPr>
          <w:rFonts w:ascii="Times" w:hAnsi="Times"/>
          <w:color w:val="000000" w:themeColor="text1"/>
        </w:rPr>
        <w:t xml:space="preserve"> (se descartó </w:t>
      </w:r>
      <w:r w:rsidR="005C35C1" w:rsidRPr="00402400">
        <w:rPr>
          <w:rFonts w:ascii="Times" w:hAnsi="Times"/>
          <w:color w:val="000000" w:themeColor="text1"/>
        </w:rPr>
        <w:t xml:space="preserve">causa sistémica </w:t>
      </w:r>
      <w:r w:rsidR="00C90F6D" w:rsidRPr="00402400">
        <w:rPr>
          <w:rFonts w:ascii="Times" w:hAnsi="Times"/>
          <w:strike/>
          <w:color w:val="000000" w:themeColor="text1"/>
        </w:rPr>
        <w:t>por unilateralidad</w:t>
      </w:r>
      <w:r w:rsidRPr="00402400">
        <w:rPr>
          <w:rFonts w:ascii="Times" w:hAnsi="Times"/>
          <w:color w:val="000000" w:themeColor="text1"/>
        </w:rPr>
        <w:t>)</w:t>
      </w:r>
      <w:r w:rsidR="00EA4383" w:rsidRPr="00402400">
        <w:rPr>
          <w:rFonts w:ascii="Times" w:hAnsi="Times"/>
          <w:color w:val="000000" w:themeColor="text1"/>
        </w:rPr>
        <w:t xml:space="preserve"> </w:t>
      </w:r>
      <w:r w:rsidR="001031D0" w:rsidRPr="00402400">
        <w:rPr>
          <w:rFonts w:ascii="Times" w:hAnsi="Times"/>
          <w:color w:val="000000" w:themeColor="text1"/>
        </w:rPr>
        <w:t>y no se encuentran áreas de fibrosis o pétreas</w:t>
      </w:r>
      <w:r w:rsidR="007222B8" w:rsidRPr="00402400">
        <w:rPr>
          <w:rFonts w:ascii="Times" w:hAnsi="Times"/>
          <w:color w:val="000000" w:themeColor="text1"/>
        </w:rPr>
        <w:t xml:space="preserve">. Se observa una úlcera de 8 x </w:t>
      </w:r>
      <w:r w:rsidR="00FA3CBE" w:rsidRPr="00402400">
        <w:rPr>
          <w:rFonts w:ascii="Times" w:hAnsi="Times"/>
          <w:color w:val="000000" w:themeColor="text1"/>
        </w:rPr>
        <w:t>7</w:t>
      </w:r>
      <w:r w:rsidR="001031D0" w:rsidRPr="00402400">
        <w:rPr>
          <w:rFonts w:ascii="Times" w:hAnsi="Times"/>
          <w:color w:val="000000" w:themeColor="text1"/>
        </w:rPr>
        <w:t xml:space="preserve"> cm y 3 cm de profundidad, en área de </w:t>
      </w:r>
      <w:r w:rsidR="009D224A" w:rsidRPr="00402400">
        <w:rPr>
          <w:rFonts w:ascii="Times" w:hAnsi="Times"/>
          <w:color w:val="000000" w:themeColor="text1"/>
        </w:rPr>
        <w:t>calcáneo (</w:t>
      </w:r>
      <w:r w:rsidR="001031D0" w:rsidRPr="00402400">
        <w:rPr>
          <w:rFonts w:ascii="Times" w:hAnsi="Times"/>
          <w:color w:val="000000" w:themeColor="text1"/>
        </w:rPr>
        <w:t xml:space="preserve">Figura </w:t>
      </w:r>
      <w:r w:rsidR="002F16A2" w:rsidRPr="00402400">
        <w:rPr>
          <w:rFonts w:ascii="Times" w:hAnsi="Times"/>
          <w:color w:val="000000" w:themeColor="text1"/>
        </w:rPr>
        <w:t>2</w:t>
      </w:r>
      <w:r w:rsidR="001031D0" w:rsidRPr="00402400">
        <w:rPr>
          <w:rFonts w:ascii="Times" w:hAnsi="Times"/>
          <w:color w:val="000000" w:themeColor="text1"/>
        </w:rPr>
        <w:t xml:space="preserve">), con olor fétido y escasa salida de secreción, además una úlcera de 1 x 1 cm en base </w:t>
      </w:r>
      <w:r w:rsidR="009D224A" w:rsidRPr="00402400">
        <w:rPr>
          <w:rFonts w:ascii="Times" w:hAnsi="Times"/>
          <w:color w:val="000000" w:themeColor="text1"/>
        </w:rPr>
        <w:t xml:space="preserve">y cara </w:t>
      </w:r>
      <w:r w:rsidR="005C35C1" w:rsidRPr="00402400">
        <w:rPr>
          <w:rFonts w:ascii="Times" w:hAnsi="Times"/>
          <w:color w:val="000000" w:themeColor="text1"/>
        </w:rPr>
        <w:t>externa</w:t>
      </w:r>
      <w:r w:rsidR="009D224A" w:rsidRPr="00402400">
        <w:rPr>
          <w:rFonts w:ascii="Times" w:hAnsi="Times"/>
          <w:color w:val="000000" w:themeColor="text1"/>
        </w:rPr>
        <w:t xml:space="preserve"> </w:t>
      </w:r>
      <w:r w:rsidR="001031D0" w:rsidRPr="00402400">
        <w:rPr>
          <w:rFonts w:ascii="Times" w:hAnsi="Times"/>
          <w:color w:val="000000" w:themeColor="text1"/>
        </w:rPr>
        <w:t>de hálux</w:t>
      </w:r>
      <w:r w:rsidR="005C35C1" w:rsidRPr="00402400">
        <w:rPr>
          <w:rFonts w:ascii="Times" w:hAnsi="Times"/>
          <w:strike/>
          <w:color w:val="000000" w:themeColor="text1"/>
        </w:rPr>
        <w:t>.</w:t>
      </w:r>
      <w:r w:rsidR="001031D0" w:rsidRPr="00402400">
        <w:rPr>
          <w:rFonts w:ascii="Times" w:hAnsi="Times"/>
          <w:color w:val="000000" w:themeColor="text1"/>
        </w:rPr>
        <w:t xml:space="preserve"> </w:t>
      </w:r>
      <w:r w:rsidR="007A384E" w:rsidRPr="00402400">
        <w:rPr>
          <w:rFonts w:ascii="Times" w:hAnsi="Times"/>
          <w:color w:val="000000" w:themeColor="text1"/>
        </w:rPr>
        <w:t>El doppler venoso demuestra incompetencia de la válvula safeno</w:t>
      </w:r>
      <w:r w:rsidR="00AB3C11" w:rsidRPr="00402400">
        <w:rPr>
          <w:rFonts w:ascii="Times" w:hAnsi="Times"/>
          <w:color w:val="000000" w:themeColor="text1"/>
        </w:rPr>
        <w:t xml:space="preserve"> femoral. </w:t>
      </w:r>
    </w:p>
    <w:p w14:paraId="025CAD80" w14:textId="77777777" w:rsidR="00E6351E" w:rsidRDefault="00E6351E" w:rsidP="00F127A4">
      <w:pPr>
        <w:spacing w:after="120"/>
        <w:jc w:val="both"/>
        <w:outlineLvl w:val="0"/>
        <w:rPr>
          <w:rFonts w:ascii="Times" w:hAnsi="Times"/>
          <w:b/>
          <w:noProof/>
          <w:lang w:val="es-ES" w:eastAsia="es-ES"/>
        </w:rPr>
      </w:pPr>
    </w:p>
    <w:p w14:paraId="49B615DA" w14:textId="3867D4D4" w:rsidR="002F16A2" w:rsidRPr="00F258C5" w:rsidRDefault="00B65A75" w:rsidP="00F127A4">
      <w:pPr>
        <w:spacing w:after="120"/>
        <w:jc w:val="both"/>
        <w:outlineLvl w:val="0"/>
        <w:rPr>
          <w:rFonts w:ascii="Times" w:hAnsi="Times"/>
          <w:b/>
          <w:noProof/>
          <w:lang w:val="es-ES" w:eastAsia="es-ES"/>
        </w:rPr>
      </w:pPr>
      <w:r>
        <w:rPr>
          <w:rFonts w:ascii="Times" w:hAnsi="Times"/>
          <w:b/>
          <w:noProof/>
          <w:lang w:val="es-ES" w:eastAsia="es-ES"/>
        </w:rPr>
        <w:t>Diagnó</w:t>
      </w:r>
      <w:r w:rsidR="002F16A2" w:rsidRPr="00F258C5">
        <w:rPr>
          <w:rFonts w:ascii="Times" w:hAnsi="Times"/>
          <w:b/>
          <w:noProof/>
          <w:lang w:val="es-ES" w:eastAsia="es-ES"/>
        </w:rPr>
        <w:t>stico</w:t>
      </w:r>
    </w:p>
    <w:p w14:paraId="697135C4" w14:textId="3DA01B0D" w:rsidR="00F94D25" w:rsidRPr="00402400" w:rsidRDefault="001C139E" w:rsidP="00F127A4">
      <w:pPr>
        <w:spacing w:after="120"/>
        <w:jc w:val="both"/>
        <w:rPr>
          <w:rFonts w:ascii="Times" w:hAnsi="Times"/>
          <w:noProof/>
          <w:color w:val="000000" w:themeColor="text1"/>
          <w:lang w:val="es-ES" w:eastAsia="es-ES"/>
        </w:rPr>
      </w:pPr>
      <w:r w:rsidRPr="00402400">
        <w:rPr>
          <w:rFonts w:ascii="Times" w:hAnsi="Times"/>
          <w:noProof/>
          <w:color w:val="000000" w:themeColor="text1"/>
          <w:lang w:val="es-ES" w:eastAsia="es-ES"/>
        </w:rPr>
        <w:t>Se catalogó como</w:t>
      </w:r>
      <w:r w:rsidR="005C35C1" w:rsidRPr="00402400">
        <w:rPr>
          <w:rFonts w:ascii="Times" w:hAnsi="Times"/>
          <w:noProof/>
          <w:color w:val="000000" w:themeColor="text1"/>
          <w:lang w:val="es-ES" w:eastAsia="es-ES"/>
        </w:rPr>
        <w:t xml:space="preserve"> </w:t>
      </w:r>
      <w:r w:rsidR="005C35C1" w:rsidRPr="00402400">
        <w:rPr>
          <w:rFonts w:ascii="Times" w:hAnsi="Times"/>
          <w:noProof/>
          <w:color w:val="000000" w:themeColor="text1"/>
          <w:lang w:val="es-ES" w:eastAsia="es-ES"/>
        </w:rPr>
        <w:t>linfedema estadío III o fibroesclerosa</w:t>
      </w:r>
      <w:r w:rsidR="00AB3C11" w:rsidRPr="00402400">
        <w:rPr>
          <w:rFonts w:ascii="Times" w:hAnsi="Times"/>
          <w:noProof/>
          <w:color w:val="000000" w:themeColor="text1"/>
          <w:lang w:val="es-ES" w:eastAsia="es-ES"/>
        </w:rPr>
        <w:t xml:space="preserve">, </w:t>
      </w:r>
      <w:r w:rsidR="005C35C1" w:rsidRPr="00402400">
        <w:rPr>
          <w:rFonts w:ascii="Times" w:hAnsi="Times"/>
          <w:noProof/>
          <w:color w:val="000000" w:themeColor="text1"/>
          <w:lang w:val="es-ES" w:eastAsia="es-ES"/>
        </w:rPr>
        <w:t xml:space="preserve">secundario </w:t>
      </w:r>
      <w:r w:rsidR="009D224A" w:rsidRPr="00402400">
        <w:rPr>
          <w:rFonts w:ascii="Times" w:hAnsi="Times"/>
          <w:noProof/>
          <w:color w:val="000000" w:themeColor="text1"/>
          <w:lang w:val="es-ES" w:eastAsia="es-ES"/>
        </w:rPr>
        <w:t xml:space="preserve">a  insuficienia venosa y </w:t>
      </w:r>
      <w:r w:rsidR="00C90F6D" w:rsidRPr="00402400">
        <w:rPr>
          <w:rFonts w:ascii="Times" w:hAnsi="Times"/>
          <w:noProof/>
          <w:color w:val="000000" w:themeColor="text1"/>
          <w:lang w:val="es-ES" w:eastAsia="es-ES"/>
        </w:rPr>
        <w:t>a la</w:t>
      </w:r>
      <w:r w:rsidR="009D224A" w:rsidRPr="00402400">
        <w:rPr>
          <w:rFonts w:ascii="Times" w:hAnsi="Times"/>
          <w:noProof/>
          <w:color w:val="000000" w:themeColor="text1"/>
          <w:lang w:val="es-ES" w:eastAsia="es-ES"/>
        </w:rPr>
        <w:t xml:space="preserve"> </w:t>
      </w:r>
      <w:r w:rsidR="00AB3C11" w:rsidRPr="00402400">
        <w:rPr>
          <w:rFonts w:ascii="Times" w:hAnsi="Times"/>
          <w:noProof/>
          <w:color w:val="000000" w:themeColor="text1"/>
          <w:lang w:val="es-ES" w:eastAsia="es-ES"/>
        </w:rPr>
        <w:t xml:space="preserve">ulcera neuropática en talón. </w:t>
      </w:r>
    </w:p>
    <w:p w14:paraId="37289DC9" w14:textId="77777777" w:rsidR="002F16A2" w:rsidRPr="00A076FF" w:rsidRDefault="002F16A2" w:rsidP="00F127A4">
      <w:pPr>
        <w:spacing w:after="120"/>
        <w:jc w:val="both"/>
        <w:rPr>
          <w:rFonts w:ascii="Times" w:hAnsi="Times"/>
          <w:noProof/>
          <w:lang w:val="es-ES" w:eastAsia="es-ES"/>
        </w:rPr>
      </w:pPr>
    </w:p>
    <w:p w14:paraId="2C39EBFB" w14:textId="77777777" w:rsidR="003373C6" w:rsidRPr="00F127A4" w:rsidRDefault="002F16A2" w:rsidP="00F127A4">
      <w:pPr>
        <w:spacing w:after="120"/>
        <w:jc w:val="both"/>
        <w:rPr>
          <w:rFonts w:ascii="Times" w:hAnsi="Times"/>
          <w:b/>
          <w:noProof/>
          <w:lang w:val="es-ES" w:eastAsia="es-ES"/>
        </w:rPr>
      </w:pPr>
      <w:r w:rsidRPr="00F127A4">
        <w:rPr>
          <w:rFonts w:ascii="Times" w:hAnsi="Times"/>
          <w:b/>
          <w:noProof/>
          <w:lang w:val="es-ES" w:eastAsia="es-ES"/>
        </w:rPr>
        <w:t>Plan de actuación-</w:t>
      </w:r>
      <w:r w:rsidR="00A4410B" w:rsidRPr="00F127A4">
        <w:rPr>
          <w:rFonts w:ascii="Times" w:hAnsi="Times"/>
          <w:b/>
          <w:noProof/>
          <w:lang w:val="es-ES" w:eastAsia="es-ES"/>
        </w:rPr>
        <w:t>Tratamiento:</w:t>
      </w:r>
    </w:p>
    <w:p w14:paraId="451ECC5B" w14:textId="4BE1C8D5" w:rsidR="00A4410B" w:rsidRPr="00A076FF" w:rsidRDefault="002F16A2" w:rsidP="00F127A4">
      <w:pPr>
        <w:spacing w:after="120"/>
        <w:jc w:val="both"/>
        <w:rPr>
          <w:rFonts w:ascii="Times" w:hAnsi="Times"/>
        </w:rPr>
      </w:pPr>
      <w:r w:rsidRPr="00A076FF">
        <w:rPr>
          <w:rFonts w:ascii="Times" w:hAnsi="Times"/>
        </w:rPr>
        <w:t xml:space="preserve">Existen </w:t>
      </w:r>
      <w:r w:rsidR="00A4410B" w:rsidRPr="00A076FF">
        <w:rPr>
          <w:rFonts w:ascii="Times" w:hAnsi="Times"/>
        </w:rPr>
        <w:t xml:space="preserve"> estudios que indican que no existe diferencia entre colocar terapia de presión negativa</w:t>
      </w:r>
      <w:r w:rsidR="002C49F6">
        <w:rPr>
          <w:rFonts w:ascii="Times" w:hAnsi="Times"/>
        </w:rPr>
        <w:t xml:space="preserve"> (TPN) </w:t>
      </w:r>
      <w:r w:rsidR="00A4410B" w:rsidRPr="00A076FF">
        <w:rPr>
          <w:rFonts w:ascii="Times" w:hAnsi="Times"/>
        </w:rPr>
        <w:t xml:space="preserve"> </w:t>
      </w:r>
      <w:r w:rsidR="00A4410B" w:rsidRPr="00402400">
        <w:rPr>
          <w:rFonts w:ascii="Times" w:hAnsi="Times"/>
          <w:color w:val="000000" w:themeColor="text1"/>
        </w:rPr>
        <w:t>en las úlceras de las piernas, contra la curación normal con apósitos, salvo en circunstancias específicas</w:t>
      </w:r>
      <w:r w:rsidR="009D224A" w:rsidRPr="00402400">
        <w:rPr>
          <w:rFonts w:ascii="Times" w:hAnsi="Times"/>
          <w:color w:val="000000" w:themeColor="text1"/>
        </w:rPr>
        <w:t xml:space="preserve"> </w:t>
      </w:r>
      <w:r w:rsidR="009D224A" w:rsidRPr="00402400">
        <w:rPr>
          <w:rFonts w:ascii="Times" w:hAnsi="Times"/>
          <w:color w:val="000000" w:themeColor="text1"/>
        </w:rPr>
        <w:fldChar w:fldCharType="begin"/>
      </w:r>
      <w:r w:rsidR="009D224A" w:rsidRPr="00402400">
        <w:rPr>
          <w:rFonts w:ascii="Times" w:hAnsi="Times"/>
          <w:color w:val="000000" w:themeColor="text1"/>
        </w:rPr>
        <w:instrText xml:space="preserve"> ADDIN ZOTERO_ITEM CSL_CITATION {"citationID":"FBygzhVl","properties":{"formattedCitation":"(5)","plainCitation":"(5)"},"citationItems":[{"id":347,"uris":["http://zotero.org/users/1396621/items/C8XDQH9D"],"uri":["http://zotero.org/users/1396621/items/C8XDQH9D"],"itemData":{"id":347,"type":"article-journal","title":"Negative pressure wound therapy for treating leg ulcers","container-title":"The Cochrane Database of Systematic Reviews","page":"CD011354","volume":"7","source":"PubMed","abstract":"BACKGROUND: Leg ulcers are open skin wounds that occur between the ankle and the knee that can last weeks, months or even years and are a consequence of arterial or venous valvular insufficiency. Negative pressure wound therapy (NPWT) is a technology that is currently used widely in wound care and is promoted for use on wounds. NPWT involves the application of a wound dressing to the wound, to which a machine is attached. The machine applies a carefully controlled negative pressure (or vacuum), which sucks any wound and tissue fluid away from the treated area into a canister.\nOBJECTIVES: To assess the effects of negative pressure wound therapy (NPWT) for treating leg ulcers in any care setting.\nSEARCH METHODS: For this review, in May 2015 we searched the following databases: the Cochrane Wounds Group Specialised Register (searched 21 May 2015); the Cochrane Central Register of Controlled Trials (CENTRAL; The Cochrane Library 2015, Issue 4); Ovid MEDLINE (1946 to 20 May 2015); Ovid MEDLINE (In-Process &amp; Other Non-Indexed Citations 20 May 2015); Ovid EMBASE (1974 to 20 May 2015); EBSCO CINAHL (1982 to 21 May 2015). There were no restrictions based on language or date of publication.\nSELECTION CRITERIA: Published or unpublished randomized controlled trials (RCTs) comparing the effects of NPWT with alternative treatments or different types of NPWT in the treatment of leg ulcers.\nDATA COLLECTION AND ANALYSIS: Two review authors independently performed study selection, risk of bias assessment and data extraction.\nMAIN RESULTS: We included one study, with 60 randomized participants, in the review. The study population had a range of ulcer types that were venous arteriolosclerotic and venous/arterial in origin. Study participants had recalcitrant ulcers that had not healed after treatment over a six-month period. Participants allocated to NPWT received continuous negative pressure until they achieved 100% granulation (wound preparation stage). A punch skin-graft transplantation was conducted and the wound then exposed to further NPWT for four days followed by standard care. Participants allocated to the control arm received standard care with dressings and compression until 100% granulation was achieved. These participants also received a punch skin-graft transplant and then further treatment with standard care. All participants were treated as in-patients until healing occurred.There was low quality evidence of a difference in time to healing that favoured the NPWT group: the study reported an adjusted hazard ratio of 3.2, with 95% confidence intervals (CI) 1.7 to 6.2. The follow-up period of the study was a minimum of 12 months. There was no evidence of a difference in the total number of ulcers healed (29/30 in each group) over the follow-up period; this finding was also low quality evidence.There was low quality evidence of a difference in time to wound preparation for surgery that favoured NPWT (hazard ratio 2.4, 95% CI 1.2 to 4.7).Limited data on adverse events were collected: these provided low quality evidence of no difference in pain scores and Euroqol (EQ-5D) scores at eight weeks after surgery.\nAUTHORS' CONCLUSIONS: There is limited rigorous RCT evidence available concerning the clinical effectiveness of NPWT in the treatment of leg ulcers. There is some evidence that the treatment may reduce time to healing as part of a treatment that includes a punch skin graft transplant, however, the applicability of this finding may be limited by the very specific context in which NPWT was evaluated. There is no RCT evidence on the effectiveness of NPWT as a primary treatment for leg ulcers.","DOI":"10.1002/14651858.CD011354.pub2","ISSN":"1469-493X","note":"PMID: 26171910","journalAbbreviation":"Cochrane Database Syst Rev","language":"eng","author":[{"family":"Dumville","given":"Jo C."},{"family":"Land","given":"Lucy"},{"family":"Evans","given":"Debra"},{"family":"Peinemann","given":"Frank"}],"issued":{"date-parts":[["2015"]]},"PMID":"26171910"}}],"schema":"https://github.com/citation-style-language/schema/raw/master/csl-citation.json"} </w:instrText>
      </w:r>
      <w:r w:rsidR="009D224A" w:rsidRPr="00402400">
        <w:rPr>
          <w:rFonts w:ascii="Times" w:hAnsi="Times"/>
          <w:color w:val="000000" w:themeColor="text1"/>
        </w:rPr>
        <w:fldChar w:fldCharType="separate"/>
      </w:r>
      <w:r w:rsidR="009D224A" w:rsidRPr="00402400">
        <w:rPr>
          <w:rFonts w:ascii="Times" w:hAnsi="Times"/>
          <w:color w:val="000000" w:themeColor="text1"/>
        </w:rPr>
        <w:t>(5)</w:t>
      </w:r>
      <w:r w:rsidR="009D224A" w:rsidRPr="00402400">
        <w:rPr>
          <w:rFonts w:ascii="Times" w:hAnsi="Times"/>
          <w:color w:val="000000" w:themeColor="text1"/>
        </w:rPr>
        <w:fldChar w:fldCharType="end"/>
      </w:r>
      <w:r w:rsidR="005C35C1" w:rsidRPr="00402400">
        <w:rPr>
          <w:rFonts w:ascii="Times" w:hAnsi="Times"/>
          <w:color w:val="000000" w:themeColor="text1"/>
        </w:rPr>
        <w:t>.</w:t>
      </w:r>
      <w:r w:rsidR="009D224A" w:rsidRPr="00402400">
        <w:rPr>
          <w:rFonts w:ascii="Times" w:hAnsi="Times"/>
          <w:color w:val="000000" w:themeColor="text1"/>
        </w:rPr>
        <w:t xml:space="preserve"> </w:t>
      </w:r>
      <w:r w:rsidR="00C90F6D" w:rsidRPr="00402400">
        <w:rPr>
          <w:rFonts w:ascii="Times" w:hAnsi="Times"/>
          <w:color w:val="000000" w:themeColor="text1"/>
        </w:rPr>
        <w:t>En</w:t>
      </w:r>
      <w:r w:rsidR="009D224A" w:rsidRPr="00402400">
        <w:rPr>
          <w:rFonts w:ascii="Times" w:hAnsi="Times"/>
          <w:color w:val="000000" w:themeColor="text1"/>
        </w:rPr>
        <w:t xml:space="preserve"> es</w:t>
      </w:r>
      <w:r w:rsidR="00A4410B" w:rsidRPr="00402400">
        <w:rPr>
          <w:rFonts w:ascii="Times" w:hAnsi="Times"/>
          <w:color w:val="000000" w:themeColor="text1"/>
        </w:rPr>
        <w:t>te caso</w:t>
      </w:r>
      <w:r w:rsidR="00C90F6D" w:rsidRPr="00402400">
        <w:rPr>
          <w:rFonts w:ascii="Times" w:hAnsi="Times"/>
          <w:color w:val="000000" w:themeColor="text1"/>
        </w:rPr>
        <w:t>,</w:t>
      </w:r>
      <w:r w:rsidR="00A4410B" w:rsidRPr="00402400">
        <w:rPr>
          <w:rFonts w:ascii="Times" w:hAnsi="Times"/>
          <w:color w:val="000000" w:themeColor="text1"/>
        </w:rPr>
        <w:t xml:space="preserve"> debido a la profundidad de la úlcera</w:t>
      </w:r>
      <w:r w:rsidR="006B0D85" w:rsidRPr="00402400">
        <w:rPr>
          <w:rFonts w:ascii="Times" w:hAnsi="Times"/>
          <w:color w:val="000000" w:themeColor="text1"/>
        </w:rPr>
        <w:t xml:space="preserve"> </w:t>
      </w:r>
      <w:r w:rsidR="00A4410B" w:rsidRPr="00402400">
        <w:rPr>
          <w:rFonts w:ascii="Times" w:hAnsi="Times"/>
          <w:color w:val="000000" w:themeColor="text1"/>
        </w:rPr>
        <w:t>y su cavitación</w:t>
      </w:r>
      <w:r w:rsidR="00E14C4E" w:rsidRPr="00402400">
        <w:rPr>
          <w:rFonts w:ascii="Times" w:hAnsi="Times"/>
          <w:color w:val="000000" w:themeColor="text1"/>
        </w:rPr>
        <w:t>, se consideró oportuno hacerlo</w:t>
      </w:r>
      <w:r w:rsidR="00C90F6D" w:rsidRPr="00402400">
        <w:rPr>
          <w:rFonts w:ascii="Times" w:hAnsi="Times"/>
          <w:strike/>
          <w:color w:val="000000" w:themeColor="text1"/>
        </w:rPr>
        <w:t>.</w:t>
      </w:r>
      <w:r w:rsidR="00E14C4E" w:rsidRPr="00402400">
        <w:rPr>
          <w:rFonts w:ascii="Times" w:hAnsi="Times"/>
          <w:color w:val="000000" w:themeColor="text1"/>
        </w:rPr>
        <w:t xml:space="preserve"> </w:t>
      </w:r>
      <w:r w:rsidR="00C90F6D" w:rsidRPr="00402400">
        <w:rPr>
          <w:rFonts w:ascii="Times" w:hAnsi="Times"/>
          <w:color w:val="000000" w:themeColor="text1"/>
        </w:rPr>
        <w:t>S</w:t>
      </w:r>
      <w:r w:rsidR="009D224A" w:rsidRPr="00402400">
        <w:rPr>
          <w:rFonts w:ascii="Times" w:hAnsi="Times"/>
          <w:color w:val="000000" w:themeColor="text1"/>
        </w:rPr>
        <w:t xml:space="preserve">e </w:t>
      </w:r>
      <w:r w:rsidR="00E14C4E" w:rsidRPr="00402400">
        <w:rPr>
          <w:rFonts w:ascii="Times" w:hAnsi="Times"/>
          <w:color w:val="000000" w:themeColor="text1"/>
        </w:rPr>
        <w:t>colocó</w:t>
      </w:r>
      <w:r w:rsidR="00CC192F" w:rsidRPr="00402400">
        <w:rPr>
          <w:rFonts w:ascii="Times" w:hAnsi="Times"/>
          <w:color w:val="000000" w:themeColor="text1"/>
        </w:rPr>
        <w:t xml:space="preserve"> compresión con vendaje</w:t>
      </w:r>
      <w:r w:rsidR="006B0D85" w:rsidRPr="00402400">
        <w:rPr>
          <w:rFonts w:ascii="Times" w:hAnsi="Times"/>
          <w:color w:val="000000" w:themeColor="text1"/>
        </w:rPr>
        <w:t xml:space="preserve"> de </w:t>
      </w:r>
      <w:r w:rsidR="005C35C1" w:rsidRPr="00402400">
        <w:rPr>
          <w:rFonts w:ascii="Times" w:hAnsi="Times"/>
          <w:color w:val="000000" w:themeColor="text1"/>
        </w:rPr>
        <w:t>largo</w:t>
      </w:r>
      <w:r w:rsidR="006B0D85" w:rsidRPr="00402400">
        <w:rPr>
          <w:rFonts w:ascii="Times" w:hAnsi="Times"/>
          <w:color w:val="000000" w:themeColor="text1"/>
        </w:rPr>
        <w:t xml:space="preserve"> estiraje</w:t>
      </w:r>
      <w:r w:rsidR="00CC192F" w:rsidRPr="00402400">
        <w:rPr>
          <w:rFonts w:ascii="Times" w:hAnsi="Times"/>
          <w:color w:val="000000" w:themeColor="text1"/>
        </w:rPr>
        <w:t xml:space="preserve"> en la pierna </w:t>
      </w:r>
      <w:r w:rsidR="009D224A" w:rsidRPr="00402400">
        <w:rPr>
          <w:rFonts w:ascii="Times" w:hAnsi="Times"/>
          <w:color w:val="000000" w:themeColor="text1"/>
        </w:rPr>
        <w:t>afectada.</w:t>
      </w:r>
      <w:r w:rsidR="0074016A" w:rsidRPr="00402400">
        <w:rPr>
          <w:rFonts w:ascii="Times" w:hAnsi="Times"/>
          <w:color w:val="000000" w:themeColor="text1"/>
        </w:rPr>
        <w:t xml:space="preserve"> </w:t>
      </w:r>
      <w:r w:rsidR="00F96949" w:rsidRPr="00402400">
        <w:rPr>
          <w:rFonts w:ascii="Times" w:hAnsi="Times"/>
          <w:color w:val="000000" w:themeColor="text1"/>
        </w:rPr>
        <w:t xml:space="preserve">La compresión </w:t>
      </w:r>
      <w:r w:rsidR="00CC192F" w:rsidRPr="00402400">
        <w:rPr>
          <w:rFonts w:ascii="Times" w:hAnsi="Times"/>
          <w:color w:val="000000" w:themeColor="text1"/>
        </w:rPr>
        <w:t>es la aplicación</w:t>
      </w:r>
      <w:r w:rsidR="00F96949" w:rsidRPr="00402400">
        <w:rPr>
          <w:rFonts w:ascii="Times" w:hAnsi="Times"/>
          <w:color w:val="000000" w:themeColor="text1"/>
        </w:rPr>
        <w:t xml:space="preserve"> directa de presión a una extremidad (se mide en mmHg) y se aplica habitualmente con vendaje, aunque otras formas son las medias y la presión neumática intermitente</w:t>
      </w:r>
      <w:r w:rsidR="0065395B" w:rsidRPr="00402400">
        <w:rPr>
          <w:rFonts w:ascii="Times" w:hAnsi="Times"/>
          <w:color w:val="000000" w:themeColor="text1"/>
        </w:rPr>
        <w:fldChar w:fldCharType="begin"/>
      </w:r>
      <w:r w:rsidR="00F96949" w:rsidRPr="00402400">
        <w:rPr>
          <w:rFonts w:ascii="Times" w:hAnsi="Times"/>
          <w:color w:val="000000" w:themeColor="text1"/>
        </w:rPr>
        <w:instrText xml:space="preserve"> ADDIN ZOTERO_ITEM CSL_CITATION {"citationID":"stYhZkIO","properties":{"formattedCitation":"(6)","plainCitation":"(6)"},"citationItems":[{"id":1106,"uris":["http://zotero.org/users/1396621/items/RU39PWDT"],"uri":["http://zotero.org/users/1396621/items/RU39PWDT"],"itemData":{"id":1106,"type":"article","title":"Compresión en las úlceras venosas de  las extremidades inferiores Documento de consenso","author":[{"family":"World Union of Wound Healing Societies","given":""}],"issued":{"date-parts":[["2008"]]}}}],"schema":"https://github.com/citation-style-language/schema/raw/master/csl-citation.json"} </w:instrText>
      </w:r>
      <w:r w:rsidR="0065395B" w:rsidRPr="00402400">
        <w:rPr>
          <w:rFonts w:ascii="Times" w:hAnsi="Times"/>
          <w:color w:val="000000" w:themeColor="text1"/>
        </w:rPr>
        <w:fldChar w:fldCharType="separate"/>
      </w:r>
      <w:r w:rsidR="00F96949" w:rsidRPr="00402400">
        <w:rPr>
          <w:rFonts w:ascii="Times" w:hAnsi="Times"/>
          <w:noProof/>
          <w:color w:val="000000" w:themeColor="text1"/>
        </w:rPr>
        <w:t>(6)</w:t>
      </w:r>
      <w:r w:rsidR="0065395B" w:rsidRPr="00402400">
        <w:rPr>
          <w:rFonts w:ascii="Times" w:hAnsi="Times"/>
          <w:color w:val="000000" w:themeColor="text1"/>
        </w:rPr>
        <w:fldChar w:fldCharType="end"/>
      </w:r>
    </w:p>
    <w:p w14:paraId="4992A689" w14:textId="784FEB9C" w:rsidR="002E02AF" w:rsidRPr="00F94D25" w:rsidRDefault="002E02AF" w:rsidP="00F127A4">
      <w:pPr>
        <w:spacing w:after="120"/>
        <w:jc w:val="both"/>
        <w:rPr>
          <w:rFonts w:ascii="Times" w:hAnsi="Times"/>
          <w:color w:val="0000FF"/>
        </w:rPr>
      </w:pPr>
      <w:r w:rsidRPr="00A076FF">
        <w:rPr>
          <w:rFonts w:ascii="Times" w:hAnsi="Times"/>
        </w:rPr>
        <w:lastRenderedPageBreak/>
        <w:t>Se le co</w:t>
      </w:r>
      <w:r w:rsidR="002C49F6">
        <w:rPr>
          <w:rFonts w:ascii="Times" w:hAnsi="Times"/>
        </w:rPr>
        <w:t>locó TPN</w:t>
      </w:r>
      <w:r w:rsidRPr="00A076FF">
        <w:rPr>
          <w:rFonts w:ascii="Times" w:hAnsi="Times"/>
        </w:rPr>
        <w:t xml:space="preserve"> durante </w:t>
      </w:r>
      <w:r w:rsidR="001D1603" w:rsidRPr="00A076FF">
        <w:rPr>
          <w:rFonts w:ascii="Times" w:hAnsi="Times"/>
        </w:rPr>
        <w:t>8 semanas</w:t>
      </w:r>
      <w:r w:rsidR="003713E6">
        <w:rPr>
          <w:rFonts w:ascii="Times" w:hAnsi="Times"/>
        </w:rPr>
        <w:t xml:space="preserve"> (marca KCI, modelo F</w:t>
      </w:r>
      <w:r w:rsidR="00A53FBD">
        <w:rPr>
          <w:rFonts w:ascii="Times" w:hAnsi="Times"/>
        </w:rPr>
        <w:t xml:space="preserve">reedom </w:t>
      </w:r>
      <w:r w:rsidR="00A53FBD" w:rsidRPr="00402400">
        <w:rPr>
          <w:rFonts w:ascii="Times" w:hAnsi="Times"/>
          <w:color w:val="000000" w:themeColor="text1"/>
        </w:rPr>
        <w:t xml:space="preserve">60050, </w:t>
      </w:r>
      <w:r w:rsidR="00C90F6D" w:rsidRPr="00402400">
        <w:rPr>
          <w:rFonts w:ascii="Times" w:hAnsi="Times"/>
          <w:color w:val="000000" w:themeColor="text1"/>
        </w:rPr>
        <w:t xml:space="preserve">depósito </w:t>
      </w:r>
      <w:r w:rsidR="00A53FBD" w:rsidRPr="00402400">
        <w:rPr>
          <w:rFonts w:ascii="Times" w:hAnsi="Times"/>
          <w:color w:val="000000" w:themeColor="text1"/>
        </w:rPr>
        <w:t xml:space="preserve"> </w:t>
      </w:r>
      <w:r w:rsidR="005C35C1" w:rsidRPr="00402400">
        <w:rPr>
          <w:rFonts w:ascii="Times" w:hAnsi="Times"/>
          <w:color w:val="000000" w:themeColor="text1"/>
        </w:rPr>
        <w:t xml:space="preserve">para secresiones </w:t>
      </w:r>
      <w:r w:rsidR="00A53FBD" w:rsidRPr="00402400">
        <w:rPr>
          <w:rFonts w:ascii="Times" w:hAnsi="Times"/>
          <w:color w:val="000000" w:themeColor="text1"/>
        </w:rPr>
        <w:t>ATS modelo M625755</w:t>
      </w:r>
      <w:r w:rsidR="009C00D3" w:rsidRPr="00402400">
        <w:rPr>
          <w:rFonts w:ascii="Times" w:hAnsi="Times"/>
          <w:color w:val="000000" w:themeColor="text1"/>
        </w:rPr>
        <w:t>)</w:t>
      </w:r>
      <w:r w:rsidR="001D1603" w:rsidRPr="00402400">
        <w:rPr>
          <w:rFonts w:ascii="Times" w:hAnsi="Times"/>
          <w:color w:val="000000" w:themeColor="text1"/>
        </w:rPr>
        <w:t xml:space="preserve">, haciendo evaluaciones cada 4 días al principio y cada semana durante el último mes. Además, durante el todo el período de  curaciones y colocación de </w:t>
      </w:r>
      <w:r w:rsidR="002C49F6" w:rsidRPr="00402400">
        <w:rPr>
          <w:rFonts w:ascii="Times" w:hAnsi="Times"/>
          <w:color w:val="000000" w:themeColor="text1"/>
        </w:rPr>
        <w:t>TPN</w:t>
      </w:r>
      <w:r w:rsidR="001D1603" w:rsidRPr="00402400">
        <w:rPr>
          <w:rFonts w:ascii="Times" w:hAnsi="Times"/>
          <w:color w:val="000000" w:themeColor="text1"/>
        </w:rPr>
        <w:t>, se utilizó vendaje compresivo de tres componente</w:t>
      </w:r>
      <w:r w:rsidR="006B0D85" w:rsidRPr="00402400">
        <w:rPr>
          <w:rFonts w:ascii="Times" w:hAnsi="Times"/>
          <w:color w:val="000000" w:themeColor="text1"/>
        </w:rPr>
        <w:t>s (estoquinete, huata y vendas de corto estiraje con regularización de</w:t>
      </w:r>
      <w:r w:rsidR="005C35C1" w:rsidRPr="00402400">
        <w:rPr>
          <w:rFonts w:ascii="Times" w:hAnsi="Times"/>
          <w:color w:val="000000" w:themeColor="text1"/>
        </w:rPr>
        <w:t xml:space="preserve"> </w:t>
      </w:r>
      <w:r w:rsidR="00C90F6D" w:rsidRPr="00402400">
        <w:rPr>
          <w:rFonts w:ascii="Times" w:hAnsi="Times"/>
          <w:color w:val="000000" w:themeColor="text1"/>
        </w:rPr>
        <w:t>la pierna</w:t>
      </w:r>
      <w:r w:rsidR="001D1603" w:rsidRPr="00402400">
        <w:rPr>
          <w:rFonts w:ascii="Times" w:hAnsi="Times"/>
          <w:color w:val="000000" w:themeColor="text1"/>
        </w:rPr>
        <w:t xml:space="preserve">,  según  </w:t>
      </w:r>
      <w:r w:rsidR="0001685D" w:rsidRPr="00402400">
        <w:rPr>
          <w:rFonts w:ascii="Times" w:hAnsi="Times"/>
          <w:color w:val="000000" w:themeColor="text1"/>
        </w:rPr>
        <w:t xml:space="preserve">disminuía </w:t>
      </w:r>
      <w:r w:rsidR="00BD1AB9" w:rsidRPr="00402400">
        <w:rPr>
          <w:rFonts w:ascii="Times" w:hAnsi="Times"/>
          <w:color w:val="000000" w:themeColor="text1"/>
        </w:rPr>
        <w:t xml:space="preserve">el </w:t>
      </w:r>
      <w:r w:rsidR="0001685D" w:rsidRPr="00402400">
        <w:rPr>
          <w:rFonts w:ascii="Times" w:hAnsi="Times"/>
          <w:color w:val="000000" w:themeColor="text1"/>
        </w:rPr>
        <w:t>diám</w:t>
      </w:r>
      <w:r w:rsidR="00C90F6D" w:rsidRPr="00402400">
        <w:rPr>
          <w:rFonts w:ascii="Times" w:hAnsi="Times"/>
          <w:color w:val="000000" w:themeColor="text1"/>
        </w:rPr>
        <w:t>etro</w:t>
      </w:r>
      <w:r w:rsidR="001D1603" w:rsidRPr="00402400">
        <w:rPr>
          <w:rFonts w:ascii="Times" w:hAnsi="Times"/>
          <w:color w:val="000000" w:themeColor="text1"/>
        </w:rPr>
        <w:t>.</w:t>
      </w:r>
      <w:r w:rsidR="002C49F6" w:rsidRPr="00402400">
        <w:rPr>
          <w:rFonts w:ascii="Times" w:hAnsi="Times"/>
          <w:color w:val="000000" w:themeColor="text1"/>
        </w:rPr>
        <w:t xml:space="preserve"> Aunque se ha reportado que una de las barreras para la colocación del vendaje es el alto costo del mismo</w:t>
      </w:r>
      <w:r w:rsidR="0065395B" w:rsidRPr="00402400">
        <w:rPr>
          <w:rFonts w:ascii="Times" w:hAnsi="Times"/>
          <w:color w:val="000000" w:themeColor="text1"/>
        </w:rPr>
        <w:fldChar w:fldCharType="begin"/>
      </w:r>
      <w:r w:rsidR="00F96949" w:rsidRPr="00402400">
        <w:rPr>
          <w:rFonts w:ascii="Times" w:hAnsi="Times"/>
          <w:color w:val="000000" w:themeColor="text1"/>
        </w:rPr>
        <w:instrText xml:space="preserve"> ADDIN ZOTERO_ITEM CSL_CITATION {"citationID":"pT0jDoH0","properties":{"formattedCitation":"(7)","plainCitation":"(7)"},"citationItems":[{"id":385,"uris":["http://zotero.org/users/1396621/items/F44I45KH"],"uri":["http://zotero.org/users/1396621/items/F44I45KH"],"itemData":{"id":385,"type":"article-journal","title":"Compression therapy in 100 consecutive patients with venous leg ulcers","container-title":"Journal des maladies vasculaires","page":"252-258","volume":"38","issue":"4","source":"NCBI PubMed","abstract":"OBJECTIVE: To evaluate compression therapy for venous leg ulcers in terms of adherence, acceptability, quality, and effectiveness.\nDESIGN OF STUDY: Prospective observational cohort study.\nSETTING: Vascular diseases outpatient clinic in Paris, France.\nSUBJECTS: One hundred consecutive patients with active or healed leg ulcers and chronic lower limb venous insufficiency stage C5 or C6 in the CEAP classification scheme.\nINTERVENTIONS: Compression systems applied in a community-based practice.\nMAIN OUTCOME MEASURES: A standardized form was used to collect: (1) data on patient adherence; (2) objective criteria evaluating the quality, effectiveness, and correct application of compression systems and; (3) patient education and perceptions about their compression therapy.\nRESULTS: Patient adherence with compression therapy was high (89%), even though it was often a source of discomfort. Only 10% of patients signaled no discomfort. Drawbacks reported by patients were excessive warmth (29%), pruritus (33%), unacceptably high cost (48%), and moderate to considerable difficulty putting on footwear (64%). In the 11% of patients who did not wear their compression system, reasons for nonadherence were inadequate comprehension of expected benefits (45.5%), pain related to compression (36.4%), difficulty applying the compression system (27.3%), and difficulty putting on footwear (27.3%). Application was correct in 51.7% of adherent patients; errors in the remaining patients included slippage, failure of the bandage to extend to just under the knee (55.8%), a tourniquet effect (21%), failure of bandaging starting at the base of the toes (37.2%), and failure to cover the heel (53.5%). Full edema control was achieved in 51.7% of adherent patients. Compression was adequate overall (worn, correctly applied, and effective) in 49% of adherent patients. The most common reasons for lack of effectiveness were inadequate pressure and errors in application. Lack of awareness of potential benefits and wearing modalities of compression therapy was noted in 56% of patients.\nCONCLUSION: Patients, nurses, and physicians have inadequate knowledge of the modalities of compression therapy and as a result they are not well respected. Educational programs are needed.","DOI":"10.1016/j.jmv.2013.05.006","ISSN":"0398-0499","note":"PMID: 23806412","journalAbbreviation":"J Mal Vasc","language":"eng","author":[{"family":"Stansal","given":"A"},{"family":"Lazareth","given":"I"},{"family":"Michon Pasturel","given":"U"},{"family":"Ghaffari","given":"P"},{"family":"Boursier","given":"V"},{"family":"Bonhomme","given":"S"},{"family":"Sfeir","given":"D"},{"family":"Priollet","given":"P"}],"issued":{"date-parts":[["2013",7]]},"PMID":"23806412"}}],"schema":"https://github.com/citation-style-language/schema/raw/master/csl-citation.json"} </w:instrText>
      </w:r>
      <w:r w:rsidR="0065395B" w:rsidRPr="00402400">
        <w:rPr>
          <w:rFonts w:ascii="Times" w:hAnsi="Times"/>
          <w:color w:val="000000" w:themeColor="text1"/>
        </w:rPr>
        <w:fldChar w:fldCharType="separate"/>
      </w:r>
      <w:r w:rsidR="00F96949" w:rsidRPr="00402400">
        <w:rPr>
          <w:rFonts w:ascii="Times" w:hAnsi="Times"/>
          <w:noProof/>
          <w:color w:val="000000" w:themeColor="text1"/>
        </w:rPr>
        <w:t>(7)</w:t>
      </w:r>
      <w:r w:rsidR="0065395B" w:rsidRPr="00402400">
        <w:rPr>
          <w:rFonts w:ascii="Times" w:hAnsi="Times"/>
          <w:color w:val="000000" w:themeColor="text1"/>
        </w:rPr>
        <w:fldChar w:fldCharType="end"/>
      </w:r>
      <w:r w:rsidR="002C49F6" w:rsidRPr="00402400">
        <w:rPr>
          <w:rFonts w:ascii="Times" w:hAnsi="Times"/>
          <w:color w:val="000000" w:themeColor="text1"/>
        </w:rPr>
        <w:t>,</w:t>
      </w:r>
      <w:r w:rsidR="006B0D85" w:rsidRPr="00402400">
        <w:rPr>
          <w:rFonts w:ascii="Times" w:hAnsi="Times"/>
          <w:color w:val="000000" w:themeColor="text1"/>
        </w:rPr>
        <w:t xml:space="preserve"> debido a los “kit” preformados,</w:t>
      </w:r>
      <w:r w:rsidR="002C49F6" w:rsidRPr="00402400">
        <w:rPr>
          <w:rFonts w:ascii="Times" w:hAnsi="Times"/>
          <w:color w:val="000000" w:themeColor="text1"/>
        </w:rPr>
        <w:t xml:space="preserve"> </w:t>
      </w:r>
      <w:r w:rsidR="00C90F6D" w:rsidRPr="00402400">
        <w:rPr>
          <w:rFonts w:ascii="Times" w:hAnsi="Times"/>
          <w:color w:val="000000" w:themeColor="text1"/>
        </w:rPr>
        <w:t>se optó</w:t>
      </w:r>
      <w:r w:rsidR="0001685D" w:rsidRPr="00402400">
        <w:rPr>
          <w:rFonts w:ascii="Times" w:hAnsi="Times"/>
          <w:color w:val="000000" w:themeColor="text1"/>
        </w:rPr>
        <w:t xml:space="preserve"> </w:t>
      </w:r>
      <w:r w:rsidR="002C49F6" w:rsidRPr="00402400">
        <w:rPr>
          <w:rFonts w:ascii="Times" w:hAnsi="Times"/>
          <w:color w:val="000000" w:themeColor="text1"/>
        </w:rPr>
        <w:t xml:space="preserve">por un vendaje con métodos </w:t>
      </w:r>
      <w:r w:rsidR="00F15C6A" w:rsidRPr="00402400">
        <w:rPr>
          <w:rFonts w:ascii="Times" w:hAnsi="Times"/>
          <w:color w:val="000000" w:themeColor="text1"/>
        </w:rPr>
        <w:t>más baratos e igual de efectivos</w:t>
      </w:r>
      <w:r w:rsidR="00C90F6D" w:rsidRPr="00402400">
        <w:rPr>
          <w:rFonts w:ascii="Times" w:hAnsi="Times"/>
          <w:strike/>
          <w:color w:val="000000" w:themeColor="text1"/>
        </w:rPr>
        <w:t xml:space="preserve">, </w:t>
      </w:r>
      <w:r w:rsidR="002C49F6" w:rsidRPr="00402400">
        <w:rPr>
          <w:rFonts w:ascii="Times" w:hAnsi="Times"/>
          <w:strike/>
          <w:color w:val="000000" w:themeColor="text1"/>
        </w:rPr>
        <w:t xml:space="preserve"> </w:t>
      </w:r>
      <w:r w:rsidR="002C49F6" w:rsidRPr="00402400">
        <w:rPr>
          <w:rFonts w:ascii="Times" w:hAnsi="Times"/>
          <w:color w:val="000000" w:themeColor="text1"/>
        </w:rPr>
        <w:t>manteniendo los tres componentes.</w:t>
      </w:r>
      <w:r w:rsidR="00F94D25" w:rsidRPr="00402400">
        <w:rPr>
          <w:rFonts w:ascii="Times" w:hAnsi="Times"/>
          <w:color w:val="000000" w:themeColor="text1"/>
        </w:rPr>
        <w:t xml:space="preserve"> </w:t>
      </w:r>
    </w:p>
    <w:p w14:paraId="1A0BA9B1" w14:textId="0731CB7F" w:rsidR="005B1116" w:rsidRDefault="001D1603" w:rsidP="00F127A4">
      <w:pPr>
        <w:spacing w:after="120"/>
        <w:jc w:val="both"/>
        <w:rPr>
          <w:rFonts w:ascii="Times" w:hAnsi="Times"/>
        </w:rPr>
      </w:pPr>
      <w:r w:rsidRPr="00A076FF">
        <w:rPr>
          <w:rFonts w:ascii="Times" w:hAnsi="Times"/>
        </w:rPr>
        <w:t>Una vez que la úlcera consiguió llegar a nivel de piel, se utilizaron apósit</w:t>
      </w:r>
      <w:r w:rsidR="005D6C58" w:rsidRPr="00A076FF">
        <w:rPr>
          <w:rFonts w:ascii="Times" w:hAnsi="Times"/>
        </w:rPr>
        <w:t xml:space="preserve">os finos de carboximetilcelulosa y se hicieron </w:t>
      </w:r>
      <w:r w:rsidR="00F15C6A">
        <w:rPr>
          <w:rFonts w:ascii="Times" w:hAnsi="Times"/>
        </w:rPr>
        <w:t>ciertas</w:t>
      </w:r>
      <w:r w:rsidR="005D6C58" w:rsidRPr="00A076FF">
        <w:rPr>
          <w:rFonts w:ascii="Times" w:hAnsi="Times"/>
        </w:rPr>
        <w:t xml:space="preserve"> combinaciones de medi</w:t>
      </w:r>
      <w:r w:rsidR="009C1E98" w:rsidRPr="00A076FF">
        <w:rPr>
          <w:rFonts w:ascii="Times" w:hAnsi="Times"/>
        </w:rPr>
        <w:t>c</w:t>
      </w:r>
      <w:r w:rsidR="005D6C58" w:rsidRPr="00A076FF">
        <w:rPr>
          <w:rFonts w:ascii="Times" w:hAnsi="Times"/>
        </w:rPr>
        <w:t>amentos tópicos</w:t>
      </w:r>
      <w:r w:rsidR="006B0D85">
        <w:rPr>
          <w:rFonts w:ascii="Times" w:hAnsi="Times"/>
          <w:color w:val="0000FF"/>
        </w:rPr>
        <w:t>,</w:t>
      </w:r>
      <w:r w:rsidR="005D6C58" w:rsidRPr="00A076FF">
        <w:rPr>
          <w:rFonts w:ascii="Times" w:hAnsi="Times"/>
        </w:rPr>
        <w:t xml:space="preserve"> según </w:t>
      </w:r>
      <w:r w:rsidR="00F15C6A">
        <w:rPr>
          <w:rFonts w:ascii="Times" w:hAnsi="Times"/>
        </w:rPr>
        <w:t>fue surgiendo la necesidad</w:t>
      </w:r>
      <w:r w:rsidR="00F15C6A">
        <w:rPr>
          <w:rFonts w:ascii="Times" w:hAnsi="Times"/>
          <w:strike/>
          <w:color w:val="FF0000"/>
        </w:rPr>
        <w:t>.</w:t>
      </w:r>
      <w:r w:rsidR="00A51B18" w:rsidRPr="0001685D">
        <w:rPr>
          <w:rFonts w:ascii="Times" w:hAnsi="Times"/>
          <w:color w:val="FF0000"/>
        </w:rPr>
        <w:t xml:space="preserve"> </w:t>
      </w:r>
      <w:r w:rsidR="000C59BE">
        <w:rPr>
          <w:rFonts w:ascii="Times" w:hAnsi="Times"/>
        </w:rPr>
        <w:t xml:space="preserve">La compresión </w:t>
      </w:r>
      <w:r w:rsidR="00A51B18" w:rsidRPr="00A076FF">
        <w:rPr>
          <w:rFonts w:ascii="Times" w:hAnsi="Times"/>
        </w:rPr>
        <w:t xml:space="preserve"> era permanente y se le removía solo en la clínica en su consulta de control.</w:t>
      </w:r>
    </w:p>
    <w:p w14:paraId="4C79AF8F" w14:textId="77777777" w:rsidR="00FA3CBE" w:rsidRPr="00A076FF" w:rsidRDefault="00FA3CBE" w:rsidP="00F127A4">
      <w:pPr>
        <w:spacing w:after="120"/>
        <w:jc w:val="both"/>
        <w:rPr>
          <w:rFonts w:ascii="Times" w:hAnsi="Times"/>
        </w:rPr>
      </w:pPr>
    </w:p>
    <w:p w14:paraId="7350ECFE" w14:textId="77777777" w:rsidR="00A4410B" w:rsidRPr="00F127A4" w:rsidRDefault="001C139E" w:rsidP="00F127A4">
      <w:pPr>
        <w:spacing w:after="120"/>
        <w:jc w:val="both"/>
        <w:outlineLvl w:val="0"/>
        <w:rPr>
          <w:rFonts w:ascii="Times" w:hAnsi="Times"/>
          <w:b/>
          <w:noProof/>
          <w:lang w:eastAsia="es-SV"/>
        </w:rPr>
      </w:pPr>
      <w:r w:rsidRPr="00F127A4">
        <w:rPr>
          <w:rFonts w:ascii="Times" w:hAnsi="Times"/>
          <w:b/>
          <w:noProof/>
          <w:lang w:eastAsia="es-SV"/>
        </w:rPr>
        <w:t>Evolución</w:t>
      </w:r>
    </w:p>
    <w:p w14:paraId="02A0C9A2" w14:textId="2D0EB17D" w:rsidR="00037A3A" w:rsidRPr="00402400" w:rsidRDefault="00C70425" w:rsidP="00F127A4">
      <w:pPr>
        <w:spacing w:after="120"/>
        <w:jc w:val="both"/>
        <w:rPr>
          <w:rFonts w:ascii="Times" w:hAnsi="Times"/>
          <w:noProof/>
          <w:color w:val="000000" w:themeColor="text1"/>
          <w:lang w:eastAsia="es-SV"/>
        </w:rPr>
      </w:pPr>
      <w:r w:rsidRPr="00402400">
        <w:rPr>
          <w:rFonts w:ascii="Times" w:hAnsi="Times"/>
          <w:noProof/>
          <w:color w:val="000000" w:themeColor="text1"/>
          <w:lang w:eastAsia="es-SV"/>
        </w:rPr>
        <w:t>La paciente no reportó problemas</w:t>
      </w:r>
      <w:r w:rsidR="00F15C6A" w:rsidRPr="00402400">
        <w:rPr>
          <w:rFonts w:ascii="Times" w:hAnsi="Times"/>
          <w:noProof/>
          <w:color w:val="000000" w:themeColor="text1"/>
          <w:lang w:eastAsia="es-SV"/>
        </w:rPr>
        <w:t xml:space="preserve"> en</w:t>
      </w:r>
      <w:r w:rsidR="0001685D" w:rsidRPr="00402400">
        <w:rPr>
          <w:rFonts w:ascii="Times" w:hAnsi="Times"/>
          <w:noProof/>
          <w:color w:val="000000" w:themeColor="text1"/>
          <w:lang w:eastAsia="es-SV"/>
        </w:rPr>
        <w:t xml:space="preserve"> </w:t>
      </w:r>
      <w:r w:rsidR="000C59BE" w:rsidRPr="00402400">
        <w:rPr>
          <w:rFonts w:ascii="Times" w:hAnsi="Times"/>
          <w:noProof/>
          <w:color w:val="000000" w:themeColor="text1"/>
          <w:lang w:eastAsia="es-SV"/>
        </w:rPr>
        <w:t xml:space="preserve">el tratamiento </w:t>
      </w:r>
      <w:r w:rsidR="0001685D" w:rsidRPr="00402400">
        <w:rPr>
          <w:rFonts w:ascii="Times" w:hAnsi="Times"/>
          <w:noProof/>
          <w:color w:val="000000" w:themeColor="text1"/>
          <w:lang w:eastAsia="es-SV"/>
        </w:rPr>
        <w:t xml:space="preserve">de </w:t>
      </w:r>
      <w:r w:rsidR="000C59BE" w:rsidRPr="00402400">
        <w:rPr>
          <w:rFonts w:ascii="Times" w:hAnsi="Times"/>
          <w:noProof/>
          <w:color w:val="000000" w:themeColor="text1"/>
          <w:lang w:eastAsia="es-SV"/>
        </w:rPr>
        <w:t>compresión</w:t>
      </w:r>
      <w:r w:rsidRPr="00402400">
        <w:rPr>
          <w:rFonts w:ascii="Times" w:hAnsi="Times"/>
          <w:noProof/>
          <w:color w:val="000000" w:themeColor="text1"/>
          <w:lang w:eastAsia="es-SV"/>
        </w:rPr>
        <w:t xml:space="preserve">, más allá de la incomodidad al bañarse, </w:t>
      </w:r>
      <w:r w:rsidR="006B0D85" w:rsidRPr="00402400">
        <w:rPr>
          <w:rFonts w:ascii="Times" w:hAnsi="Times"/>
          <w:noProof/>
          <w:color w:val="000000" w:themeColor="text1"/>
          <w:lang w:eastAsia="es-SV"/>
        </w:rPr>
        <w:t xml:space="preserve">pero se le instruyó acerca de las precauciones que debía tener y </w:t>
      </w:r>
      <w:r w:rsidR="0001685D" w:rsidRPr="00402400">
        <w:rPr>
          <w:rFonts w:ascii="Times" w:hAnsi="Times"/>
          <w:noProof/>
          <w:color w:val="000000" w:themeColor="text1"/>
          <w:lang w:eastAsia="es-SV"/>
        </w:rPr>
        <w:t>complicaciones que podría presentar,</w:t>
      </w:r>
      <w:r w:rsidR="006B0D85" w:rsidRPr="00402400">
        <w:rPr>
          <w:rFonts w:ascii="Times" w:hAnsi="Times"/>
          <w:noProof/>
          <w:color w:val="000000" w:themeColor="text1"/>
          <w:lang w:eastAsia="es-SV"/>
        </w:rPr>
        <w:t xml:space="preserve"> </w:t>
      </w:r>
      <w:r w:rsidR="0001685D" w:rsidRPr="00402400">
        <w:rPr>
          <w:rFonts w:ascii="Times" w:hAnsi="Times"/>
          <w:noProof/>
          <w:color w:val="000000" w:themeColor="text1"/>
          <w:lang w:eastAsia="es-SV"/>
        </w:rPr>
        <w:t>las cuales debía reportar</w:t>
      </w:r>
      <w:r w:rsidR="006B0D85" w:rsidRPr="00402400">
        <w:rPr>
          <w:rFonts w:ascii="Times" w:hAnsi="Times"/>
          <w:noProof/>
          <w:color w:val="000000" w:themeColor="text1"/>
          <w:lang w:eastAsia="es-SV"/>
        </w:rPr>
        <w:t xml:space="preserve"> de inmediato.</w:t>
      </w:r>
      <w:r w:rsidRPr="00402400">
        <w:rPr>
          <w:rFonts w:ascii="Times" w:hAnsi="Times"/>
          <w:noProof/>
          <w:color w:val="000000" w:themeColor="text1"/>
          <w:lang w:eastAsia="es-SV"/>
        </w:rPr>
        <w:t xml:space="preserve"> Hubo  daño por presión del vendaje en </w:t>
      </w:r>
      <w:r w:rsidR="00F15C6A" w:rsidRPr="00402400">
        <w:rPr>
          <w:rFonts w:ascii="Times" w:hAnsi="Times"/>
          <w:noProof/>
          <w:color w:val="000000" w:themeColor="text1"/>
          <w:lang w:eastAsia="es-SV"/>
        </w:rPr>
        <w:t>el</w:t>
      </w:r>
      <w:r w:rsidR="0001685D" w:rsidRPr="00402400">
        <w:rPr>
          <w:rFonts w:ascii="Times" w:hAnsi="Times"/>
          <w:noProof/>
          <w:color w:val="000000" w:themeColor="text1"/>
          <w:lang w:eastAsia="es-SV"/>
        </w:rPr>
        <w:t xml:space="preserve"> </w:t>
      </w:r>
      <w:r w:rsidRPr="00402400">
        <w:rPr>
          <w:rFonts w:ascii="Times" w:hAnsi="Times"/>
          <w:noProof/>
          <w:color w:val="000000" w:themeColor="text1"/>
          <w:lang w:eastAsia="es-SV"/>
        </w:rPr>
        <w:t>área de</w:t>
      </w:r>
      <w:r w:rsidR="0001685D" w:rsidRPr="00402400">
        <w:rPr>
          <w:rFonts w:ascii="Times" w:hAnsi="Times"/>
          <w:noProof/>
          <w:color w:val="000000" w:themeColor="text1"/>
          <w:lang w:eastAsia="es-SV"/>
        </w:rPr>
        <w:t>l</w:t>
      </w:r>
      <w:r w:rsidRPr="00402400">
        <w:rPr>
          <w:rFonts w:ascii="Times" w:hAnsi="Times"/>
          <w:noProof/>
          <w:color w:val="000000" w:themeColor="text1"/>
          <w:lang w:eastAsia="es-SV"/>
        </w:rPr>
        <w:t xml:space="preserve"> tendón de aquiles, </w:t>
      </w:r>
      <w:r w:rsidRPr="00402400">
        <w:rPr>
          <w:rFonts w:ascii="Times" w:hAnsi="Times"/>
          <w:strike/>
          <w:noProof/>
          <w:color w:val="000000" w:themeColor="text1"/>
          <w:lang w:eastAsia="es-SV"/>
        </w:rPr>
        <w:t>la</w:t>
      </w:r>
      <w:r w:rsidRPr="00402400">
        <w:rPr>
          <w:rFonts w:ascii="Times" w:hAnsi="Times"/>
          <w:noProof/>
          <w:color w:val="000000" w:themeColor="text1"/>
          <w:lang w:eastAsia="es-SV"/>
        </w:rPr>
        <w:t xml:space="preserve"> </w:t>
      </w:r>
      <w:r w:rsidR="0001685D" w:rsidRPr="00402400">
        <w:rPr>
          <w:rFonts w:ascii="Times" w:hAnsi="Times"/>
          <w:noProof/>
          <w:color w:val="000000" w:themeColor="text1"/>
          <w:lang w:eastAsia="es-SV"/>
        </w:rPr>
        <w:t xml:space="preserve">el </w:t>
      </w:r>
      <w:r w:rsidRPr="00402400">
        <w:rPr>
          <w:rFonts w:ascii="Times" w:hAnsi="Times"/>
          <w:noProof/>
          <w:color w:val="000000" w:themeColor="text1"/>
          <w:lang w:eastAsia="es-SV"/>
        </w:rPr>
        <w:t>cual fue resuelto con apósitos hidrocelulares</w:t>
      </w:r>
      <w:r w:rsidR="000C59BE" w:rsidRPr="00402400">
        <w:rPr>
          <w:rFonts w:ascii="Times" w:hAnsi="Times"/>
          <w:noProof/>
          <w:color w:val="000000" w:themeColor="text1"/>
          <w:lang w:eastAsia="es-SV"/>
        </w:rPr>
        <w:t xml:space="preserve"> </w:t>
      </w:r>
      <w:r w:rsidR="0001685D" w:rsidRPr="00402400">
        <w:rPr>
          <w:rFonts w:ascii="Times" w:hAnsi="Times"/>
          <w:noProof/>
          <w:color w:val="000000" w:themeColor="text1"/>
          <w:lang w:eastAsia="es-SV"/>
        </w:rPr>
        <w:t xml:space="preserve">sin interrumpir </w:t>
      </w:r>
      <w:r w:rsidR="000C59BE" w:rsidRPr="00402400">
        <w:rPr>
          <w:rFonts w:ascii="Times" w:hAnsi="Times"/>
          <w:noProof/>
          <w:color w:val="000000" w:themeColor="text1"/>
          <w:lang w:eastAsia="es-SV"/>
        </w:rPr>
        <w:t>la compresión</w:t>
      </w:r>
      <w:r w:rsidRPr="00402400">
        <w:rPr>
          <w:rFonts w:ascii="Times" w:hAnsi="Times"/>
          <w:noProof/>
          <w:color w:val="000000" w:themeColor="text1"/>
          <w:lang w:eastAsia="es-SV"/>
        </w:rPr>
        <w:t>.</w:t>
      </w:r>
      <w:r w:rsidR="00F15C6A" w:rsidRPr="00402400">
        <w:rPr>
          <w:rFonts w:ascii="Times" w:hAnsi="Times"/>
          <w:strike/>
          <w:noProof/>
          <w:color w:val="000000" w:themeColor="text1"/>
          <w:lang w:eastAsia="es-SV"/>
        </w:rPr>
        <w:t xml:space="preserve"> </w:t>
      </w:r>
      <w:r w:rsidR="000C59BE" w:rsidRPr="00402400">
        <w:rPr>
          <w:rFonts w:ascii="Times" w:hAnsi="Times"/>
          <w:noProof/>
          <w:color w:val="000000" w:themeColor="text1"/>
          <w:lang w:eastAsia="es-SV"/>
        </w:rPr>
        <w:t xml:space="preserve">El cierre total de la úlcera calcánea se  </w:t>
      </w:r>
      <w:r w:rsidR="0001685D" w:rsidRPr="00402400">
        <w:rPr>
          <w:rFonts w:ascii="Times" w:hAnsi="Times"/>
          <w:noProof/>
          <w:color w:val="000000" w:themeColor="text1"/>
          <w:lang w:eastAsia="es-SV"/>
        </w:rPr>
        <w:t xml:space="preserve">logró </w:t>
      </w:r>
      <w:r w:rsidR="000C59BE" w:rsidRPr="00402400">
        <w:rPr>
          <w:rFonts w:ascii="Times" w:hAnsi="Times"/>
          <w:noProof/>
          <w:color w:val="000000" w:themeColor="text1"/>
          <w:lang w:eastAsia="es-SV"/>
        </w:rPr>
        <w:t>al término de 6 meses de tratamiento (Figura 3)</w:t>
      </w:r>
      <w:r w:rsidR="006B0D85" w:rsidRPr="00402400">
        <w:rPr>
          <w:rFonts w:ascii="Times" w:hAnsi="Times"/>
          <w:noProof/>
          <w:color w:val="000000" w:themeColor="text1"/>
          <w:lang w:eastAsia="es-SV"/>
        </w:rPr>
        <w:t xml:space="preserve">. </w:t>
      </w:r>
      <w:r w:rsidRPr="00402400">
        <w:rPr>
          <w:rFonts w:ascii="Times" w:hAnsi="Times"/>
          <w:noProof/>
          <w:color w:val="000000" w:themeColor="text1"/>
          <w:lang w:eastAsia="es-SV"/>
        </w:rPr>
        <w:t>Hubo una reducción promedio de 4 cm de circunferencia cada mes, con un total de 25 cm de disminución e</w:t>
      </w:r>
      <w:r w:rsidR="002B4B0A" w:rsidRPr="00402400">
        <w:rPr>
          <w:rFonts w:ascii="Times" w:hAnsi="Times"/>
          <w:noProof/>
          <w:color w:val="000000" w:themeColor="text1"/>
          <w:lang w:eastAsia="es-SV"/>
        </w:rPr>
        <w:t>n la pierna a</w:t>
      </w:r>
      <w:r w:rsidRPr="00402400">
        <w:rPr>
          <w:rFonts w:ascii="Times" w:hAnsi="Times"/>
          <w:noProof/>
          <w:color w:val="000000" w:themeColor="text1"/>
          <w:lang w:eastAsia="es-SV"/>
        </w:rPr>
        <w:t>fectad</w:t>
      </w:r>
      <w:r w:rsidR="002B4B0A" w:rsidRPr="00402400">
        <w:rPr>
          <w:rFonts w:ascii="Times" w:hAnsi="Times"/>
          <w:noProof/>
          <w:color w:val="000000" w:themeColor="text1"/>
          <w:lang w:eastAsia="es-SV"/>
        </w:rPr>
        <w:t>a</w:t>
      </w:r>
      <w:r w:rsidR="00AE1DAF" w:rsidRPr="00402400">
        <w:rPr>
          <w:rFonts w:ascii="Times" w:hAnsi="Times"/>
          <w:noProof/>
          <w:color w:val="000000" w:themeColor="text1"/>
          <w:lang w:eastAsia="es-SV"/>
        </w:rPr>
        <w:t xml:space="preserve"> (Figura 4).</w:t>
      </w:r>
    </w:p>
    <w:p w14:paraId="6D63FAFB" w14:textId="77777777" w:rsidR="006B0D85" w:rsidRPr="00A076FF" w:rsidRDefault="006B0D85" w:rsidP="00F127A4">
      <w:pPr>
        <w:spacing w:after="120"/>
        <w:jc w:val="both"/>
        <w:rPr>
          <w:rFonts w:ascii="Times" w:hAnsi="Times"/>
          <w:noProof/>
          <w:lang w:eastAsia="es-SV"/>
        </w:rPr>
      </w:pPr>
    </w:p>
    <w:p w14:paraId="49528E2D" w14:textId="77777777" w:rsidR="0001685D" w:rsidRDefault="0001685D" w:rsidP="00F127A4">
      <w:pPr>
        <w:spacing w:after="120"/>
        <w:jc w:val="both"/>
        <w:outlineLvl w:val="0"/>
        <w:rPr>
          <w:rFonts w:ascii="Times" w:hAnsi="Times"/>
          <w:b/>
        </w:rPr>
      </w:pPr>
    </w:p>
    <w:p w14:paraId="49A67B43" w14:textId="77777777" w:rsidR="0001685D" w:rsidRDefault="0001685D" w:rsidP="00F127A4">
      <w:pPr>
        <w:spacing w:after="120"/>
        <w:jc w:val="both"/>
        <w:outlineLvl w:val="0"/>
        <w:rPr>
          <w:rFonts w:ascii="Times" w:hAnsi="Times"/>
          <w:b/>
        </w:rPr>
      </w:pPr>
    </w:p>
    <w:p w14:paraId="632F06ED" w14:textId="6888B116" w:rsidR="002B4B0A" w:rsidRPr="00F127A4" w:rsidRDefault="00037A3A" w:rsidP="00F127A4">
      <w:pPr>
        <w:spacing w:after="120"/>
        <w:jc w:val="both"/>
        <w:outlineLvl w:val="0"/>
        <w:rPr>
          <w:rFonts w:ascii="Times" w:hAnsi="Times"/>
          <w:b/>
          <w:noProof/>
          <w:lang w:eastAsia="es-SV"/>
        </w:rPr>
      </w:pPr>
      <w:r w:rsidRPr="00F127A4">
        <w:rPr>
          <w:rFonts w:ascii="Times" w:hAnsi="Times"/>
          <w:b/>
        </w:rPr>
        <w:t>Discusión</w:t>
      </w:r>
    </w:p>
    <w:p w14:paraId="3491233F" w14:textId="6D65089C" w:rsidR="00696EFA" w:rsidRPr="00A076FF" w:rsidRDefault="00710A99" w:rsidP="00C90F6D">
      <w:pPr>
        <w:spacing w:after="120"/>
        <w:jc w:val="both"/>
        <w:outlineLvl w:val="0"/>
        <w:rPr>
          <w:rFonts w:ascii="Times" w:hAnsi="Times"/>
        </w:rPr>
      </w:pPr>
      <w:r w:rsidRPr="008C2179">
        <w:rPr>
          <w:rFonts w:ascii="Times" w:hAnsi="Times"/>
          <w:color w:val="FF0000"/>
        </w:rPr>
        <w:t xml:space="preserve"> </w:t>
      </w:r>
      <w:r w:rsidR="008C2179" w:rsidRPr="00402400">
        <w:rPr>
          <w:rFonts w:ascii="Times" w:hAnsi="Times"/>
          <w:color w:val="000000" w:themeColor="text1"/>
        </w:rPr>
        <w:t xml:space="preserve">Existen guías que </w:t>
      </w:r>
      <w:r w:rsidRPr="00402400">
        <w:rPr>
          <w:rFonts w:ascii="Times" w:hAnsi="Times"/>
          <w:color w:val="000000" w:themeColor="text1"/>
        </w:rPr>
        <w:t xml:space="preserve">indican que </w:t>
      </w:r>
      <w:r w:rsidR="00007CC4" w:rsidRPr="00402400">
        <w:rPr>
          <w:rFonts w:ascii="Times" w:hAnsi="Times"/>
          <w:color w:val="000000" w:themeColor="text1"/>
        </w:rPr>
        <w:t xml:space="preserve">el tratamiento de las úlceras venosas  debe basarse en 4 pilares: tratamiento de la éstasis venosa con reposo y compresión, terapia tópica y prevención de recidivas. </w:t>
      </w:r>
      <w:r w:rsidR="008C2179" w:rsidRPr="00402400">
        <w:rPr>
          <w:rFonts w:ascii="Times" w:hAnsi="Times"/>
          <w:color w:val="000000" w:themeColor="text1"/>
        </w:rPr>
        <w:t>(8) A</w:t>
      </w:r>
      <w:r w:rsidR="00007CC4" w:rsidRPr="00402400">
        <w:rPr>
          <w:rFonts w:ascii="Times" w:hAnsi="Times"/>
          <w:color w:val="000000" w:themeColor="text1"/>
        </w:rPr>
        <w:t xml:space="preserve">ún existen muchas dudas acerca si debe o no combinarse la terapia oclusiva con la compresión. Lo anterior  </w:t>
      </w:r>
      <w:r w:rsidR="008C2179" w:rsidRPr="00402400">
        <w:rPr>
          <w:rFonts w:ascii="Times" w:hAnsi="Times"/>
          <w:color w:val="000000" w:themeColor="text1"/>
        </w:rPr>
        <w:t>cre</w:t>
      </w:r>
      <w:r w:rsidR="002B4B0A" w:rsidRPr="00402400">
        <w:rPr>
          <w:rFonts w:ascii="Times" w:hAnsi="Times"/>
          <w:color w:val="000000" w:themeColor="text1"/>
        </w:rPr>
        <w:t>ó</w:t>
      </w:r>
      <w:r w:rsidR="008C2179" w:rsidRPr="00402400">
        <w:rPr>
          <w:rFonts w:ascii="Times" w:hAnsi="Times"/>
          <w:color w:val="000000" w:themeColor="text1"/>
        </w:rPr>
        <w:t xml:space="preserve"> </w:t>
      </w:r>
      <w:r w:rsidR="00007CC4" w:rsidRPr="00402400">
        <w:rPr>
          <w:rFonts w:ascii="Times" w:hAnsi="Times"/>
          <w:color w:val="000000" w:themeColor="text1"/>
        </w:rPr>
        <w:t xml:space="preserve">controversia </w:t>
      </w:r>
      <w:r w:rsidR="008C2179" w:rsidRPr="00402400">
        <w:rPr>
          <w:rFonts w:ascii="Times" w:hAnsi="Times"/>
          <w:color w:val="000000" w:themeColor="text1"/>
        </w:rPr>
        <w:t xml:space="preserve">en el manejo de </w:t>
      </w:r>
      <w:r w:rsidR="00007CC4" w:rsidRPr="00402400">
        <w:rPr>
          <w:rFonts w:ascii="Times" w:hAnsi="Times"/>
          <w:color w:val="000000" w:themeColor="text1"/>
        </w:rPr>
        <w:t>esta paciente, ya que no se encontraron guías especí</w:t>
      </w:r>
      <w:r w:rsidR="006B0D85" w:rsidRPr="00402400">
        <w:rPr>
          <w:rFonts w:ascii="Times" w:hAnsi="Times"/>
          <w:color w:val="000000" w:themeColor="text1"/>
        </w:rPr>
        <w:t>ficas para</w:t>
      </w:r>
      <w:r w:rsidR="002B4B0A" w:rsidRPr="00402400">
        <w:rPr>
          <w:rFonts w:ascii="Times" w:hAnsi="Times"/>
          <w:color w:val="000000" w:themeColor="text1"/>
        </w:rPr>
        <w:t xml:space="preserve"> linfedema</w:t>
      </w:r>
      <w:r w:rsidR="006B0D85" w:rsidRPr="00402400">
        <w:rPr>
          <w:rFonts w:ascii="Times" w:hAnsi="Times"/>
          <w:color w:val="000000" w:themeColor="text1"/>
        </w:rPr>
        <w:t xml:space="preserve"> más úlcera neuropática</w:t>
      </w:r>
      <w:r w:rsidR="008C2179" w:rsidRPr="00402400">
        <w:rPr>
          <w:rFonts w:ascii="Times" w:hAnsi="Times"/>
          <w:color w:val="000000" w:themeColor="text1"/>
        </w:rPr>
        <w:t>.</w:t>
      </w:r>
      <w:r w:rsidR="00822CA5" w:rsidRPr="00402400">
        <w:rPr>
          <w:rFonts w:ascii="Times" w:hAnsi="Times"/>
          <w:color w:val="000000" w:themeColor="text1"/>
        </w:rPr>
        <w:t xml:space="preserve">  </w:t>
      </w:r>
      <w:r w:rsidR="008C2179" w:rsidRPr="00402400">
        <w:rPr>
          <w:rFonts w:ascii="Times" w:hAnsi="Times"/>
          <w:color w:val="000000" w:themeColor="text1"/>
        </w:rPr>
        <w:t>E</w:t>
      </w:r>
      <w:r w:rsidR="00696EFA" w:rsidRPr="00402400">
        <w:rPr>
          <w:rFonts w:ascii="Times" w:hAnsi="Times"/>
          <w:color w:val="000000" w:themeColor="text1"/>
        </w:rPr>
        <w:t xml:space="preserve">l principal problema para tratar a esta paciente fue la falta de sensibilidad del </w:t>
      </w:r>
      <w:r w:rsidR="002B4B0A" w:rsidRPr="00402400">
        <w:rPr>
          <w:rFonts w:ascii="Times" w:hAnsi="Times"/>
          <w:color w:val="000000" w:themeColor="text1"/>
        </w:rPr>
        <w:t>pierna</w:t>
      </w:r>
      <w:r w:rsidR="00696EFA" w:rsidRPr="00402400">
        <w:rPr>
          <w:rFonts w:ascii="Times" w:hAnsi="Times"/>
          <w:color w:val="000000" w:themeColor="text1"/>
        </w:rPr>
        <w:t xml:space="preserve">, </w:t>
      </w:r>
      <w:r w:rsidR="008C2179" w:rsidRPr="00402400">
        <w:rPr>
          <w:rFonts w:ascii="Times" w:hAnsi="Times"/>
          <w:color w:val="000000" w:themeColor="text1"/>
        </w:rPr>
        <w:t>ya que la paciente no podía percibir</w:t>
      </w:r>
      <w:r w:rsidR="002B4B0A" w:rsidRPr="00402400">
        <w:rPr>
          <w:rFonts w:ascii="Times" w:hAnsi="Times"/>
          <w:color w:val="000000" w:themeColor="text1"/>
        </w:rPr>
        <w:t xml:space="preserve"> </w:t>
      </w:r>
      <w:r w:rsidR="00696EFA" w:rsidRPr="00402400">
        <w:rPr>
          <w:rFonts w:ascii="Times" w:hAnsi="Times"/>
          <w:color w:val="000000" w:themeColor="text1"/>
        </w:rPr>
        <w:t xml:space="preserve">si existía </w:t>
      </w:r>
      <w:r w:rsidR="008C2179" w:rsidRPr="00402400">
        <w:rPr>
          <w:rFonts w:ascii="Times" w:hAnsi="Times"/>
          <w:color w:val="000000" w:themeColor="text1"/>
        </w:rPr>
        <w:t>daño por la presión del vendaje</w:t>
      </w:r>
      <w:r w:rsidR="002B4B0A" w:rsidRPr="00402400">
        <w:rPr>
          <w:rFonts w:ascii="Times" w:hAnsi="Times"/>
          <w:color w:val="000000" w:themeColor="text1"/>
        </w:rPr>
        <w:t>,</w:t>
      </w:r>
      <w:r w:rsidR="008C2179" w:rsidRPr="00402400">
        <w:rPr>
          <w:rFonts w:ascii="Times" w:hAnsi="Times"/>
          <w:color w:val="000000" w:themeColor="text1"/>
        </w:rPr>
        <w:t xml:space="preserve"> </w:t>
      </w:r>
      <w:r w:rsidR="002B4B0A" w:rsidRPr="00402400">
        <w:rPr>
          <w:rFonts w:ascii="Times" w:hAnsi="Times"/>
          <w:color w:val="000000" w:themeColor="text1"/>
        </w:rPr>
        <w:t>a</w:t>
      </w:r>
      <w:r w:rsidR="00696EFA" w:rsidRPr="00402400">
        <w:rPr>
          <w:rFonts w:ascii="Times" w:hAnsi="Times"/>
          <w:color w:val="000000" w:themeColor="text1"/>
        </w:rPr>
        <w:t>demás</w:t>
      </w:r>
      <w:r w:rsidR="008C2179" w:rsidRPr="00402400">
        <w:rPr>
          <w:rFonts w:ascii="Times" w:hAnsi="Times"/>
          <w:color w:val="000000" w:themeColor="text1"/>
        </w:rPr>
        <w:t>,</w:t>
      </w:r>
      <w:r w:rsidR="00696EFA" w:rsidRPr="00402400">
        <w:rPr>
          <w:rFonts w:ascii="Times" w:hAnsi="Times"/>
          <w:color w:val="000000" w:themeColor="text1"/>
        </w:rPr>
        <w:t xml:space="preserve"> la combinación de terapia </w:t>
      </w:r>
      <w:r w:rsidR="002C49F6" w:rsidRPr="00402400">
        <w:rPr>
          <w:rFonts w:ascii="Times" w:hAnsi="Times"/>
          <w:color w:val="000000" w:themeColor="text1"/>
        </w:rPr>
        <w:t>TPN</w:t>
      </w:r>
      <w:r w:rsidR="000C59BE" w:rsidRPr="00402400">
        <w:rPr>
          <w:rFonts w:ascii="Times" w:hAnsi="Times"/>
          <w:color w:val="000000" w:themeColor="text1"/>
        </w:rPr>
        <w:t xml:space="preserve">, </w:t>
      </w:r>
      <w:r w:rsidR="008C2179" w:rsidRPr="00402400">
        <w:rPr>
          <w:rFonts w:ascii="Times" w:hAnsi="Times"/>
          <w:color w:val="000000" w:themeColor="text1"/>
        </w:rPr>
        <w:t>compresión y</w:t>
      </w:r>
      <w:r w:rsidR="00696EFA" w:rsidRPr="00402400">
        <w:rPr>
          <w:rFonts w:ascii="Times" w:hAnsi="Times"/>
          <w:color w:val="000000" w:themeColor="text1"/>
        </w:rPr>
        <w:t xml:space="preserve"> preparación del lecho de la herida</w:t>
      </w:r>
      <w:r w:rsidR="008C2179" w:rsidRPr="00402400">
        <w:rPr>
          <w:rFonts w:ascii="Times" w:hAnsi="Times"/>
          <w:color w:val="000000" w:themeColor="text1"/>
        </w:rPr>
        <w:t>,</w:t>
      </w:r>
      <w:r w:rsidR="00696EFA" w:rsidRPr="00402400">
        <w:rPr>
          <w:rFonts w:ascii="Times" w:hAnsi="Times"/>
          <w:color w:val="000000" w:themeColor="text1"/>
        </w:rPr>
        <w:t xml:space="preserve"> volvió este caso en poco común y con una difícil aproximación terapéutica. </w:t>
      </w:r>
      <w:r w:rsidR="008C2179" w:rsidRPr="00402400">
        <w:rPr>
          <w:rFonts w:ascii="Times" w:hAnsi="Times"/>
          <w:color w:val="000000" w:themeColor="text1"/>
        </w:rPr>
        <w:t>Las</w:t>
      </w:r>
      <w:r w:rsidR="002C49F6" w:rsidRPr="00402400">
        <w:rPr>
          <w:rFonts w:ascii="Times" w:hAnsi="Times"/>
          <w:color w:val="000000" w:themeColor="text1"/>
        </w:rPr>
        <w:t xml:space="preserve"> guías  </w:t>
      </w:r>
      <w:r w:rsidR="008C2179" w:rsidRPr="00402400">
        <w:rPr>
          <w:rFonts w:ascii="Times" w:hAnsi="Times"/>
          <w:color w:val="000000" w:themeColor="text1"/>
        </w:rPr>
        <w:t xml:space="preserve">de </w:t>
      </w:r>
      <w:r w:rsidR="002C49F6" w:rsidRPr="00402400">
        <w:rPr>
          <w:rFonts w:ascii="Times" w:hAnsi="Times"/>
          <w:color w:val="000000" w:themeColor="text1"/>
        </w:rPr>
        <w:t xml:space="preserve">tratamiento de linfedema, contraindican el vendaje compresivo en  pacientes con neuropatía, debido a la incapacidad del paciente de reconocer </w:t>
      </w:r>
      <w:r w:rsidR="000C59BE" w:rsidRPr="00402400">
        <w:rPr>
          <w:rFonts w:ascii="Times" w:hAnsi="Times"/>
          <w:color w:val="000000" w:themeColor="text1"/>
        </w:rPr>
        <w:t xml:space="preserve">el daño provocado por éste. </w:t>
      </w:r>
      <w:r w:rsidR="00037A3A" w:rsidRPr="00402400">
        <w:rPr>
          <w:rFonts w:ascii="Times" w:hAnsi="Times"/>
          <w:color w:val="000000" w:themeColor="text1"/>
        </w:rPr>
        <w:t xml:space="preserve">Las </w:t>
      </w:r>
      <w:r w:rsidR="00671921" w:rsidRPr="00402400">
        <w:rPr>
          <w:rFonts w:ascii="Times" w:hAnsi="Times"/>
          <w:color w:val="000000" w:themeColor="text1"/>
        </w:rPr>
        <w:t xml:space="preserve">mejores </w:t>
      </w:r>
      <w:r w:rsidR="00C70E35" w:rsidRPr="00402400">
        <w:rPr>
          <w:rFonts w:ascii="Times" w:hAnsi="Times"/>
          <w:color w:val="000000" w:themeColor="text1"/>
        </w:rPr>
        <w:t>opciones terapeúticas</w:t>
      </w:r>
      <w:r w:rsidR="00037A3A" w:rsidRPr="00402400">
        <w:rPr>
          <w:rFonts w:ascii="Times" w:hAnsi="Times"/>
          <w:color w:val="000000" w:themeColor="text1"/>
        </w:rPr>
        <w:t xml:space="preserve"> para manejar y </w:t>
      </w:r>
      <w:r w:rsidR="00671921" w:rsidRPr="00402400">
        <w:rPr>
          <w:rFonts w:ascii="Times" w:hAnsi="Times"/>
          <w:color w:val="000000" w:themeColor="text1"/>
        </w:rPr>
        <w:t>lograr con éxito</w:t>
      </w:r>
      <w:r w:rsidR="00037A3A" w:rsidRPr="00402400">
        <w:rPr>
          <w:rFonts w:ascii="Times" w:hAnsi="Times"/>
          <w:color w:val="000000" w:themeColor="text1"/>
        </w:rPr>
        <w:t xml:space="preserve"> </w:t>
      </w:r>
      <w:r w:rsidR="00671921" w:rsidRPr="00402400">
        <w:rPr>
          <w:rFonts w:ascii="Times" w:hAnsi="Times"/>
          <w:color w:val="000000" w:themeColor="text1"/>
        </w:rPr>
        <w:t xml:space="preserve">el </w:t>
      </w:r>
      <w:r w:rsidR="00037A3A" w:rsidRPr="00402400">
        <w:rPr>
          <w:rFonts w:ascii="Times" w:hAnsi="Times"/>
          <w:color w:val="000000" w:themeColor="text1"/>
        </w:rPr>
        <w:t xml:space="preserve">cierre de la úlcera fueron  </w:t>
      </w:r>
      <w:r w:rsidR="00671921" w:rsidRPr="00402400">
        <w:rPr>
          <w:rFonts w:ascii="Times" w:hAnsi="Times"/>
          <w:color w:val="000000" w:themeColor="text1"/>
        </w:rPr>
        <w:t>decidiéndose en cada cita.</w:t>
      </w:r>
      <w:r w:rsidR="00037A3A" w:rsidRPr="00402400">
        <w:rPr>
          <w:rFonts w:ascii="Times" w:hAnsi="Times"/>
          <w:color w:val="000000" w:themeColor="text1"/>
        </w:rPr>
        <w:t xml:space="preserve"> </w:t>
      </w:r>
      <w:r w:rsidR="00C70E35" w:rsidRPr="00402400">
        <w:rPr>
          <w:rFonts w:ascii="Times" w:hAnsi="Times"/>
          <w:color w:val="000000" w:themeColor="text1"/>
        </w:rPr>
        <w:t xml:space="preserve"> </w:t>
      </w:r>
      <w:r w:rsidR="00037A3A" w:rsidRPr="00402400">
        <w:rPr>
          <w:rFonts w:ascii="Times" w:hAnsi="Times"/>
          <w:color w:val="000000" w:themeColor="text1"/>
        </w:rPr>
        <w:t xml:space="preserve"> </w:t>
      </w:r>
      <w:r w:rsidR="00696EFA" w:rsidRPr="00402400">
        <w:rPr>
          <w:rFonts w:ascii="Times" w:hAnsi="Times"/>
          <w:color w:val="000000" w:themeColor="text1"/>
        </w:rPr>
        <w:t>Existen sistemas de compresión de tres componentes en el mercado</w:t>
      </w:r>
      <w:r w:rsidR="00AA3247" w:rsidRPr="00402400">
        <w:rPr>
          <w:rFonts w:ascii="Times" w:hAnsi="Times"/>
          <w:color w:val="000000" w:themeColor="text1"/>
        </w:rPr>
        <w:t xml:space="preserve">, los cuales cuestan alrededor de $20 cada uno, lo que los hizo poco accesibles </w:t>
      </w:r>
      <w:r w:rsidR="00696EFA" w:rsidRPr="00402400">
        <w:rPr>
          <w:rFonts w:ascii="Times" w:hAnsi="Times"/>
          <w:color w:val="000000" w:themeColor="text1"/>
        </w:rPr>
        <w:t xml:space="preserve">para aplicar con la periodicidad necesaria  </w:t>
      </w:r>
      <w:r w:rsidR="00671921" w:rsidRPr="00402400">
        <w:rPr>
          <w:rFonts w:ascii="Times" w:hAnsi="Times"/>
          <w:color w:val="000000" w:themeColor="text1"/>
        </w:rPr>
        <w:t xml:space="preserve">en </w:t>
      </w:r>
      <w:r w:rsidR="00696EFA" w:rsidRPr="00402400">
        <w:rPr>
          <w:rFonts w:ascii="Times" w:hAnsi="Times"/>
          <w:color w:val="000000" w:themeColor="text1"/>
        </w:rPr>
        <w:t>esta paciente</w:t>
      </w:r>
      <w:r w:rsidR="00696EFA" w:rsidRPr="00A076FF">
        <w:rPr>
          <w:rFonts w:ascii="Times" w:hAnsi="Times"/>
        </w:rPr>
        <w:t>, por lo que se optó por crear las capas del vendaje con sustitutos locales, aplicándolo siempre con la técnica de “8 imbricado”.</w:t>
      </w:r>
      <w:r w:rsidR="00A076FF" w:rsidRPr="00A076FF">
        <w:rPr>
          <w:rFonts w:ascii="Times" w:hAnsi="Times"/>
        </w:rPr>
        <w:t xml:space="preserve"> Todo </w:t>
      </w:r>
      <w:r w:rsidR="003B1013">
        <w:rPr>
          <w:rFonts w:ascii="Times" w:hAnsi="Times"/>
        </w:rPr>
        <w:t xml:space="preserve">el </w:t>
      </w:r>
      <w:r w:rsidR="003B1013">
        <w:rPr>
          <w:rFonts w:ascii="Times" w:hAnsi="Times"/>
        </w:rPr>
        <w:lastRenderedPageBreak/>
        <w:t>tratamiento fue ambulatorio. S</w:t>
      </w:r>
      <w:r w:rsidR="00A076FF" w:rsidRPr="00A076FF">
        <w:rPr>
          <w:rFonts w:ascii="Times" w:hAnsi="Times"/>
        </w:rPr>
        <w:t>e le hizo firmar el con</w:t>
      </w:r>
      <w:r w:rsidR="00671921" w:rsidRPr="00671921">
        <w:rPr>
          <w:rFonts w:ascii="Times" w:hAnsi="Times"/>
          <w:color w:val="FF0000"/>
        </w:rPr>
        <w:t>s</w:t>
      </w:r>
      <w:r w:rsidR="00A076FF" w:rsidRPr="00A076FF">
        <w:rPr>
          <w:rFonts w:ascii="Times" w:hAnsi="Times"/>
        </w:rPr>
        <w:t>entimiento inform</w:t>
      </w:r>
      <w:r w:rsidR="00671921" w:rsidRPr="00671921">
        <w:rPr>
          <w:rFonts w:ascii="Times" w:hAnsi="Times"/>
          <w:color w:val="FF0000"/>
        </w:rPr>
        <w:t>á</w:t>
      </w:r>
      <w:r w:rsidR="00671921">
        <w:rPr>
          <w:rFonts w:ascii="Times" w:hAnsi="Times"/>
        </w:rPr>
        <w:t>n</w:t>
      </w:r>
      <w:r w:rsidR="00A076FF" w:rsidRPr="00A076FF">
        <w:rPr>
          <w:rFonts w:ascii="Times" w:hAnsi="Times"/>
        </w:rPr>
        <w:t>do</w:t>
      </w:r>
      <w:r w:rsidR="00671921">
        <w:rPr>
          <w:rFonts w:ascii="Times" w:hAnsi="Times"/>
        </w:rPr>
        <w:t>le</w:t>
      </w:r>
      <w:r w:rsidR="00A076FF" w:rsidRPr="00A076FF">
        <w:rPr>
          <w:rFonts w:ascii="Times" w:hAnsi="Times"/>
        </w:rPr>
        <w:t xml:space="preserve">  los riesgos y posibles fracasos del tratamiento</w:t>
      </w:r>
      <w:r w:rsidR="003B1013">
        <w:rPr>
          <w:rFonts w:ascii="Times" w:hAnsi="Times"/>
        </w:rPr>
        <w:t>.</w:t>
      </w:r>
    </w:p>
    <w:p w14:paraId="3F0204A6" w14:textId="3A758211" w:rsidR="00F127A4" w:rsidRPr="00402400" w:rsidRDefault="00696EFA" w:rsidP="006B0D85">
      <w:pPr>
        <w:spacing w:after="120"/>
        <w:jc w:val="both"/>
        <w:rPr>
          <w:rFonts w:ascii="Times" w:hAnsi="Times"/>
          <w:color w:val="000000" w:themeColor="text1"/>
        </w:rPr>
      </w:pPr>
      <w:r w:rsidRPr="00402400">
        <w:rPr>
          <w:rFonts w:ascii="Times" w:hAnsi="Times"/>
          <w:color w:val="000000" w:themeColor="text1"/>
        </w:rPr>
        <w:t>Es poco probable que una úlce</w:t>
      </w:r>
      <w:r w:rsidR="000C6AC8" w:rsidRPr="00402400">
        <w:rPr>
          <w:rFonts w:ascii="Times" w:hAnsi="Times"/>
          <w:color w:val="000000" w:themeColor="text1"/>
        </w:rPr>
        <w:t>r</w:t>
      </w:r>
      <w:r w:rsidRPr="00402400">
        <w:rPr>
          <w:rFonts w:ascii="Times" w:hAnsi="Times"/>
          <w:color w:val="000000" w:themeColor="text1"/>
        </w:rPr>
        <w:t>a en un paciente con linfedema pueda c</w:t>
      </w:r>
      <w:r w:rsidR="000C59BE" w:rsidRPr="00402400">
        <w:rPr>
          <w:rFonts w:ascii="Times" w:hAnsi="Times"/>
          <w:color w:val="000000" w:themeColor="text1"/>
        </w:rPr>
        <w:t xml:space="preserve">icatrizar sin la adecuada </w:t>
      </w:r>
      <w:r w:rsidRPr="00402400">
        <w:rPr>
          <w:rFonts w:ascii="Times" w:hAnsi="Times"/>
          <w:color w:val="000000" w:themeColor="text1"/>
        </w:rPr>
        <w:t xml:space="preserve"> compresión</w:t>
      </w:r>
      <w:r w:rsidR="00C90F6D" w:rsidRPr="00402400">
        <w:rPr>
          <w:rFonts w:ascii="Times" w:hAnsi="Times"/>
          <w:color w:val="000000" w:themeColor="text1"/>
        </w:rPr>
        <w:t xml:space="preserve"> y </w:t>
      </w:r>
      <w:r w:rsidR="000C59BE" w:rsidRPr="00402400">
        <w:rPr>
          <w:rFonts w:ascii="Times" w:hAnsi="Times"/>
          <w:color w:val="000000" w:themeColor="text1"/>
        </w:rPr>
        <w:t xml:space="preserve"> es útil una adecuada compresión con los componentes adecuados, no necesariamente los pre fabricados  </w:t>
      </w:r>
      <w:r w:rsidR="00D44ABD" w:rsidRPr="00402400">
        <w:rPr>
          <w:rFonts w:ascii="Times" w:hAnsi="Times"/>
          <w:color w:val="000000" w:themeColor="text1"/>
        </w:rPr>
        <w:t xml:space="preserve">para </w:t>
      </w:r>
      <w:r w:rsidR="000C59BE" w:rsidRPr="00402400">
        <w:rPr>
          <w:rFonts w:ascii="Times" w:hAnsi="Times"/>
          <w:color w:val="000000" w:themeColor="text1"/>
        </w:rPr>
        <w:t>ese propósito</w:t>
      </w:r>
      <w:r w:rsidR="000C6AC8" w:rsidRPr="00402400">
        <w:rPr>
          <w:rFonts w:ascii="Times" w:hAnsi="Times"/>
          <w:color w:val="000000" w:themeColor="text1"/>
        </w:rPr>
        <w:t>. Este caso puso a prueba los conocimientos acerca del manejo de úlce</w:t>
      </w:r>
      <w:r w:rsidR="00D44ABD" w:rsidRPr="00402400">
        <w:rPr>
          <w:rFonts w:ascii="Times" w:hAnsi="Times"/>
          <w:color w:val="000000" w:themeColor="text1"/>
        </w:rPr>
        <w:t>r</w:t>
      </w:r>
      <w:r w:rsidR="000C6AC8" w:rsidRPr="00402400">
        <w:rPr>
          <w:rFonts w:ascii="Times" w:hAnsi="Times"/>
          <w:color w:val="000000" w:themeColor="text1"/>
        </w:rPr>
        <w:t xml:space="preserve">as y se necesitarán estudios acerca de las presiones adecuadas para permitir </w:t>
      </w:r>
      <w:r w:rsidR="00D44ABD" w:rsidRPr="00402400">
        <w:rPr>
          <w:rFonts w:ascii="Times" w:hAnsi="Times"/>
          <w:color w:val="000000" w:themeColor="text1"/>
        </w:rPr>
        <w:t xml:space="preserve">su </w:t>
      </w:r>
      <w:r w:rsidR="000C6AC8" w:rsidRPr="00402400">
        <w:rPr>
          <w:rFonts w:ascii="Times" w:hAnsi="Times"/>
          <w:color w:val="000000" w:themeColor="text1"/>
        </w:rPr>
        <w:t>cicatrización.</w:t>
      </w:r>
    </w:p>
    <w:p w14:paraId="4B792933" w14:textId="77777777" w:rsidR="006B0D85" w:rsidRDefault="006B0D85" w:rsidP="006B0D85">
      <w:pPr>
        <w:spacing w:after="120"/>
        <w:jc w:val="both"/>
        <w:rPr>
          <w:rFonts w:ascii="Times" w:hAnsi="Times"/>
        </w:rPr>
      </w:pPr>
    </w:p>
    <w:p w14:paraId="022E5BA7" w14:textId="77777777" w:rsidR="006B0D85" w:rsidRDefault="006B0D85" w:rsidP="006B0D85">
      <w:pPr>
        <w:spacing w:after="120"/>
        <w:jc w:val="both"/>
        <w:rPr>
          <w:rFonts w:ascii="Times" w:hAnsi="Times"/>
        </w:rPr>
      </w:pPr>
    </w:p>
    <w:p w14:paraId="477ECC24" w14:textId="77777777" w:rsidR="006B0D85" w:rsidRDefault="00213539" w:rsidP="00F127A4">
      <w:pPr>
        <w:spacing w:after="120"/>
        <w:jc w:val="center"/>
        <w:rPr>
          <w:rFonts w:ascii="Times" w:hAnsi="Times"/>
        </w:rPr>
      </w:pPr>
      <w:r w:rsidRPr="00213539">
        <w:rPr>
          <w:rFonts w:ascii="Times" w:hAnsi="Times"/>
          <w:noProof/>
          <w:lang w:val="es-ES_tradnl"/>
        </w:rPr>
        <w:t xml:space="preserve"> </w:t>
      </w:r>
      <w:r>
        <w:rPr>
          <w:rFonts w:ascii="Times" w:hAnsi="Times"/>
          <w:noProof/>
          <w:lang w:eastAsia="es-SV"/>
        </w:rPr>
        <w:drawing>
          <wp:inline distT="0" distB="0" distL="0" distR="0" wp14:anchorId="30AB7701" wp14:editId="3D0131C3">
            <wp:extent cx="2658533" cy="2658533"/>
            <wp:effectExtent l="0" t="0" r="0" b="0"/>
            <wp:docPr id="2" name="Imagen 2" descr="2015-04-11 10.14.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5-04-11 10.14.23.jpg"/>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2710890" cy="2710890"/>
                    </a:xfrm>
                    <a:prstGeom prst="rect">
                      <a:avLst/>
                    </a:prstGeom>
                  </pic:spPr>
                </pic:pic>
              </a:graphicData>
            </a:graphic>
          </wp:inline>
        </w:drawing>
      </w:r>
      <w:r w:rsidRPr="00213539">
        <w:rPr>
          <w:rFonts w:ascii="Times" w:hAnsi="Times"/>
        </w:rPr>
        <w:t xml:space="preserve"> </w:t>
      </w:r>
    </w:p>
    <w:p w14:paraId="666A5CF1" w14:textId="30C2658B" w:rsidR="00213539" w:rsidRPr="003913F4" w:rsidRDefault="00213539" w:rsidP="006B0D85">
      <w:pPr>
        <w:spacing w:after="120"/>
        <w:jc w:val="center"/>
        <w:rPr>
          <w:rFonts w:ascii="Times" w:hAnsi="Times"/>
          <w:color w:val="FF0000"/>
        </w:rPr>
      </w:pPr>
      <w:r w:rsidRPr="00863E8E">
        <w:t xml:space="preserve">Figura 1. Diferencia </w:t>
      </w:r>
      <w:r>
        <w:t xml:space="preserve">de 25 cm </w:t>
      </w:r>
      <w:r w:rsidRPr="00863E8E">
        <w:t>entre los diámetros de amb</w:t>
      </w:r>
      <w:r w:rsidR="00C90F6D">
        <w:t>a</w:t>
      </w:r>
      <w:r w:rsidRPr="00863E8E">
        <w:t xml:space="preserve">s </w:t>
      </w:r>
      <w:r w:rsidR="002B4B0A">
        <w:t>pierna</w:t>
      </w:r>
      <w:r w:rsidRPr="00863E8E">
        <w:t>s</w:t>
      </w:r>
      <w:r>
        <w:t xml:space="preserve">. </w:t>
      </w:r>
    </w:p>
    <w:p w14:paraId="197C6E8F" w14:textId="77777777" w:rsidR="006B0D85" w:rsidRDefault="007B2280" w:rsidP="006B0D85">
      <w:pPr>
        <w:pStyle w:val="Bibliografa"/>
        <w:spacing w:after="120" w:line="240" w:lineRule="auto"/>
        <w:jc w:val="center"/>
      </w:pPr>
      <w:r w:rsidRPr="00A076FF">
        <w:rPr>
          <w:rFonts w:ascii="Times" w:hAnsi="Times"/>
          <w:noProof/>
          <w:lang w:eastAsia="es-SV"/>
        </w:rPr>
        <w:drawing>
          <wp:inline distT="0" distB="0" distL="0" distR="0" wp14:anchorId="71DEDBDB" wp14:editId="0DA54E7B">
            <wp:extent cx="2904067" cy="2907490"/>
            <wp:effectExtent l="0" t="0" r="0" b="0"/>
            <wp:docPr id="1" name="Imagen 1" descr="2015-04-11 10.14.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5-04-11 10.14.57.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14777" cy="2918213"/>
                    </a:xfrm>
                    <a:prstGeom prst="rect">
                      <a:avLst/>
                    </a:prstGeom>
                  </pic:spPr>
                </pic:pic>
              </a:graphicData>
            </a:graphic>
          </wp:inline>
        </w:drawing>
      </w:r>
    </w:p>
    <w:p w14:paraId="55AA11BB" w14:textId="1673E1D9" w:rsidR="00213539" w:rsidRPr="00213539" w:rsidRDefault="00213539" w:rsidP="006B0D85">
      <w:pPr>
        <w:pStyle w:val="Bibliografa"/>
        <w:spacing w:after="120" w:line="240" w:lineRule="auto"/>
        <w:jc w:val="center"/>
        <w:rPr>
          <w:rFonts w:ascii="Times" w:hAnsi="Times"/>
        </w:rPr>
      </w:pPr>
      <w:r w:rsidRPr="00863E8E">
        <w:t>Figura</w:t>
      </w:r>
      <w:r>
        <w:t xml:space="preserve"> 2. Úlcera en el talón. Se observa necrosis en el interior, edema y piel  </w:t>
      </w:r>
      <w:r w:rsidR="003913F4" w:rsidRPr="00402400">
        <w:rPr>
          <w:color w:val="000000" w:themeColor="text1"/>
        </w:rPr>
        <w:t xml:space="preserve">turgente </w:t>
      </w:r>
      <w:r>
        <w:t>en el resto del pie</w:t>
      </w:r>
    </w:p>
    <w:p w14:paraId="78770C18" w14:textId="77777777" w:rsidR="006B0D85" w:rsidRDefault="00863E8E" w:rsidP="006B0D85">
      <w:pPr>
        <w:spacing w:after="120"/>
        <w:jc w:val="center"/>
      </w:pPr>
      <w:r w:rsidRPr="00A076FF">
        <w:rPr>
          <w:rFonts w:ascii="Times" w:hAnsi="Times"/>
          <w:noProof/>
          <w:lang w:eastAsia="es-SV"/>
        </w:rPr>
        <w:lastRenderedPageBreak/>
        <w:drawing>
          <wp:inline distT="0" distB="0" distL="0" distR="0" wp14:anchorId="19C08A25" wp14:editId="0A806F88">
            <wp:extent cx="2988733" cy="3564538"/>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2015-09-05 11.41.07.jpg"/>
                    <pic:cNvPicPr/>
                  </pic:nvPicPr>
                  <pic:blipFill rotWithShape="1">
                    <a:blip r:embed="rId10" cstate="print">
                      <a:extLst>
                        <a:ext uri="{28A0092B-C50C-407E-A947-70E740481C1C}">
                          <a14:useLocalDpi xmlns:a14="http://schemas.microsoft.com/office/drawing/2010/main" val="0"/>
                        </a:ext>
                      </a:extLst>
                    </a:blip>
                    <a:srcRect b="10550"/>
                    <a:stretch/>
                  </pic:blipFill>
                  <pic:spPr bwMode="auto">
                    <a:xfrm>
                      <a:off x="0" y="0"/>
                      <a:ext cx="2988733" cy="3564538"/>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ve="http://schemas.openxmlformats.org/markup-compatibility/2006"/>
                      </a:ext>
                    </a:extLst>
                  </pic:spPr>
                </pic:pic>
              </a:graphicData>
            </a:graphic>
          </wp:inline>
        </w:drawing>
      </w:r>
    </w:p>
    <w:p w14:paraId="0A17FAC5" w14:textId="24A65444" w:rsidR="00213539" w:rsidRPr="00863E8E" w:rsidRDefault="00213539" w:rsidP="006B0D85">
      <w:pPr>
        <w:spacing w:after="120"/>
        <w:jc w:val="center"/>
      </w:pPr>
      <w:r w:rsidRPr="00863E8E">
        <w:t>Figura</w:t>
      </w:r>
      <w:r>
        <w:t xml:space="preserve"> 3</w:t>
      </w:r>
      <w:r w:rsidRPr="00863E8E">
        <w:t xml:space="preserve">. </w:t>
      </w:r>
      <w:r>
        <w:t>Ulcera en talón completamente cicatrizada. Nótese la diferencia en el color</w:t>
      </w:r>
      <w:r w:rsidR="00402400">
        <w:t>.</w:t>
      </w:r>
      <w:bookmarkStart w:id="0" w:name="_GoBack"/>
      <w:r w:rsidR="00402400" w:rsidRPr="00402400">
        <w:rPr>
          <w:color w:val="000000" w:themeColor="text1"/>
        </w:rPr>
        <w:t xml:space="preserve"> L</w:t>
      </w:r>
      <w:r w:rsidR="003913F4" w:rsidRPr="00402400">
        <w:rPr>
          <w:color w:val="000000" w:themeColor="text1"/>
        </w:rPr>
        <w:t xml:space="preserve">a </w:t>
      </w:r>
      <w:bookmarkEnd w:id="0"/>
      <w:r w:rsidR="003913F4" w:rsidRPr="00402400">
        <w:rPr>
          <w:color w:val="000000" w:themeColor="text1"/>
        </w:rPr>
        <w:t xml:space="preserve">disminución de turgencia </w:t>
      </w:r>
      <w:r w:rsidRPr="00402400">
        <w:rPr>
          <w:color w:val="000000" w:themeColor="text1"/>
        </w:rPr>
        <w:t xml:space="preserve">de la piel </w:t>
      </w:r>
      <w:r>
        <w:t>con respecto al inicio</w:t>
      </w:r>
    </w:p>
    <w:p w14:paraId="54FC0965" w14:textId="77777777" w:rsidR="006B0D85" w:rsidRDefault="00F127A4" w:rsidP="00F127A4">
      <w:pPr>
        <w:spacing w:after="120"/>
        <w:jc w:val="center"/>
      </w:pPr>
      <w:r>
        <w:rPr>
          <w:noProof/>
          <w:lang w:eastAsia="es-SV"/>
        </w:rPr>
        <w:drawing>
          <wp:inline distT="0" distB="0" distL="0" distR="0" wp14:anchorId="7C436FD2" wp14:editId="4225CD11">
            <wp:extent cx="2819400" cy="3759003"/>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5-08-11 09.50.59.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49143" cy="3798658"/>
                    </a:xfrm>
                    <a:prstGeom prst="rect">
                      <a:avLst/>
                    </a:prstGeom>
                  </pic:spPr>
                </pic:pic>
              </a:graphicData>
            </a:graphic>
          </wp:inline>
        </w:drawing>
      </w:r>
      <w:r w:rsidRPr="00F127A4">
        <w:t xml:space="preserve"> </w:t>
      </w:r>
    </w:p>
    <w:p w14:paraId="64013983" w14:textId="0EAE5775" w:rsidR="00F127A4" w:rsidRDefault="00F127A4" w:rsidP="00F127A4">
      <w:pPr>
        <w:spacing w:after="120"/>
        <w:jc w:val="center"/>
      </w:pPr>
      <w:r w:rsidRPr="00863E8E">
        <w:t>Figura</w:t>
      </w:r>
      <w:r>
        <w:t xml:space="preserve"> 4. Diametro de la pierna al terminar el tratamiento. Puede verse la media elástica de mantenimiento de </w:t>
      </w:r>
      <w:r w:rsidR="00C90F6D">
        <w:t>20-</w:t>
      </w:r>
      <w:r>
        <w:t>30 mmHg</w:t>
      </w:r>
    </w:p>
    <w:p w14:paraId="1E083DEB" w14:textId="77777777" w:rsidR="006B0D85" w:rsidRDefault="006B0D85" w:rsidP="00F127A4">
      <w:pPr>
        <w:spacing w:after="120"/>
        <w:jc w:val="center"/>
      </w:pPr>
    </w:p>
    <w:p w14:paraId="3D3C265B" w14:textId="77777777" w:rsidR="006B0D85" w:rsidRDefault="006B0D85" w:rsidP="00F127A4">
      <w:pPr>
        <w:spacing w:after="120"/>
        <w:jc w:val="center"/>
      </w:pPr>
    </w:p>
    <w:p w14:paraId="47983D8F" w14:textId="77777777" w:rsidR="006B0D85" w:rsidRDefault="006B0D85" w:rsidP="00F127A4">
      <w:pPr>
        <w:spacing w:after="120"/>
        <w:jc w:val="center"/>
      </w:pPr>
    </w:p>
    <w:p w14:paraId="367E823F" w14:textId="77777777" w:rsidR="006B0D85" w:rsidRDefault="006B0D85" w:rsidP="00F127A4">
      <w:pPr>
        <w:spacing w:after="120"/>
        <w:jc w:val="center"/>
      </w:pPr>
    </w:p>
    <w:p w14:paraId="2E5788EC" w14:textId="77777777" w:rsidR="006B0D85" w:rsidRDefault="006B0D85" w:rsidP="00F127A4">
      <w:pPr>
        <w:spacing w:after="120"/>
        <w:jc w:val="center"/>
      </w:pPr>
    </w:p>
    <w:p w14:paraId="6F2C9DFF" w14:textId="77777777" w:rsidR="006B0D85" w:rsidRDefault="006B0D85" w:rsidP="00F127A4">
      <w:pPr>
        <w:spacing w:after="120"/>
        <w:jc w:val="center"/>
      </w:pPr>
    </w:p>
    <w:p w14:paraId="1DB63ECB" w14:textId="77777777" w:rsidR="006B0D85" w:rsidRDefault="006B0D85" w:rsidP="00F127A4">
      <w:pPr>
        <w:spacing w:after="120"/>
        <w:jc w:val="center"/>
      </w:pPr>
    </w:p>
    <w:p w14:paraId="7393AEA9" w14:textId="77777777" w:rsidR="006B0D85" w:rsidRDefault="006B0D85" w:rsidP="00F127A4">
      <w:pPr>
        <w:spacing w:after="120"/>
        <w:jc w:val="center"/>
      </w:pPr>
    </w:p>
    <w:p w14:paraId="03A07D16" w14:textId="77777777" w:rsidR="006B0D85" w:rsidRDefault="006B0D85" w:rsidP="00F127A4">
      <w:pPr>
        <w:spacing w:after="120"/>
        <w:jc w:val="center"/>
      </w:pPr>
    </w:p>
    <w:p w14:paraId="3EEB79DA" w14:textId="77777777" w:rsidR="006B0D85" w:rsidRDefault="006B0D85" w:rsidP="00F127A4">
      <w:pPr>
        <w:spacing w:after="120"/>
        <w:jc w:val="center"/>
      </w:pPr>
    </w:p>
    <w:p w14:paraId="6AAE7742" w14:textId="77777777" w:rsidR="006B0D85" w:rsidRDefault="006B0D85" w:rsidP="00F127A4">
      <w:pPr>
        <w:spacing w:after="120"/>
        <w:jc w:val="center"/>
      </w:pPr>
    </w:p>
    <w:p w14:paraId="422221BA" w14:textId="77777777" w:rsidR="006B0D85" w:rsidRDefault="006B0D85" w:rsidP="00F127A4">
      <w:pPr>
        <w:spacing w:after="120"/>
        <w:jc w:val="center"/>
      </w:pPr>
    </w:p>
    <w:p w14:paraId="3274B4FD" w14:textId="77777777" w:rsidR="006B0D85" w:rsidRDefault="006B0D85" w:rsidP="00F127A4">
      <w:pPr>
        <w:spacing w:after="120"/>
        <w:jc w:val="center"/>
      </w:pPr>
    </w:p>
    <w:p w14:paraId="42500E46" w14:textId="77777777" w:rsidR="006B0D85" w:rsidRDefault="006B0D85" w:rsidP="00F127A4">
      <w:pPr>
        <w:spacing w:after="120"/>
        <w:jc w:val="center"/>
      </w:pPr>
    </w:p>
    <w:p w14:paraId="14406E65" w14:textId="77777777" w:rsidR="006B0D85" w:rsidRDefault="006B0D85" w:rsidP="00F127A4">
      <w:pPr>
        <w:spacing w:after="120"/>
        <w:jc w:val="center"/>
      </w:pPr>
    </w:p>
    <w:p w14:paraId="06D7DFCD" w14:textId="77777777" w:rsidR="006B0D85" w:rsidRPr="00EA0743" w:rsidRDefault="006B0D85" w:rsidP="00F127A4">
      <w:pPr>
        <w:spacing w:after="120"/>
        <w:jc w:val="center"/>
        <w:rPr>
          <w:color w:val="FF0000"/>
        </w:rPr>
      </w:pPr>
    </w:p>
    <w:p w14:paraId="22B17D69" w14:textId="77777777" w:rsidR="00403388" w:rsidRPr="00EA0743" w:rsidRDefault="006B0D85" w:rsidP="00F127A4">
      <w:pPr>
        <w:pStyle w:val="Bibliografa2"/>
        <w:spacing w:after="120"/>
        <w:rPr>
          <w:color w:val="FF0000"/>
          <w:lang w:val="en-US"/>
        </w:rPr>
      </w:pPr>
      <w:r w:rsidRPr="00EA0743">
        <w:rPr>
          <w:color w:val="FF0000"/>
          <w:lang w:val="en-US"/>
        </w:rPr>
        <w:t>BIBLIOGRAFIA</w:t>
      </w:r>
    </w:p>
    <w:p w14:paraId="0E24F8FE" w14:textId="77777777" w:rsidR="00F96949" w:rsidRPr="00EA0743" w:rsidRDefault="0065395B" w:rsidP="00F127A4">
      <w:pPr>
        <w:widowControl w:val="0"/>
        <w:autoSpaceDE w:val="0"/>
        <w:autoSpaceDN w:val="0"/>
        <w:adjustRightInd w:val="0"/>
        <w:spacing w:after="120"/>
        <w:rPr>
          <w:rFonts w:ascii="Times" w:hAnsi="Times"/>
          <w:color w:val="FF0000"/>
          <w:lang w:val="en-US"/>
        </w:rPr>
      </w:pPr>
      <w:r w:rsidRPr="00EA0743">
        <w:rPr>
          <w:rFonts w:asciiTheme="minorHAnsi" w:hAnsiTheme="minorHAnsi"/>
          <w:color w:val="FF0000"/>
          <w:sz w:val="22"/>
          <w:szCs w:val="22"/>
        </w:rPr>
        <w:fldChar w:fldCharType="begin"/>
      </w:r>
      <w:r w:rsidR="002C49F6" w:rsidRPr="00EA0743">
        <w:rPr>
          <w:color w:val="FF0000"/>
          <w:lang w:val="en-US"/>
        </w:rPr>
        <w:instrText xml:space="preserve"> ADDIN ZOTERO_BIBL {"custom":[]} CSL_BIBLIOGRAPHY </w:instrText>
      </w:r>
      <w:r w:rsidRPr="00EA0743">
        <w:rPr>
          <w:rFonts w:asciiTheme="minorHAnsi" w:hAnsiTheme="minorHAnsi"/>
          <w:color w:val="FF0000"/>
          <w:sz w:val="22"/>
          <w:szCs w:val="22"/>
        </w:rPr>
        <w:fldChar w:fldCharType="separate"/>
      </w:r>
      <w:r w:rsidR="00F96949" w:rsidRPr="00EA0743">
        <w:rPr>
          <w:rFonts w:ascii="Times" w:hAnsi="Times"/>
          <w:color w:val="FF0000"/>
          <w:lang w:val="en-US"/>
        </w:rPr>
        <w:t xml:space="preserve">1. </w:t>
      </w:r>
      <w:r w:rsidR="00F96949" w:rsidRPr="00EA0743">
        <w:rPr>
          <w:rFonts w:ascii="Times" w:hAnsi="Times"/>
          <w:color w:val="FF0000"/>
          <w:lang w:val="en-US"/>
        </w:rPr>
        <w:tab/>
        <w:t xml:space="preserve">Jodie Reynolds. Compression therapy for paediatric lymphangiohemangioma: A case report. J Lymphoedema. 2014;9, No 1. </w:t>
      </w:r>
    </w:p>
    <w:p w14:paraId="3B70E591" w14:textId="77777777" w:rsidR="00F96949" w:rsidRPr="00EA0743" w:rsidRDefault="00F96949" w:rsidP="00F127A4">
      <w:pPr>
        <w:widowControl w:val="0"/>
        <w:autoSpaceDE w:val="0"/>
        <w:autoSpaceDN w:val="0"/>
        <w:adjustRightInd w:val="0"/>
        <w:spacing w:after="120"/>
        <w:rPr>
          <w:rFonts w:ascii="Times" w:hAnsi="Times"/>
          <w:color w:val="FF0000"/>
        </w:rPr>
      </w:pPr>
      <w:r w:rsidRPr="00EA0743">
        <w:rPr>
          <w:rFonts w:ascii="Times" w:hAnsi="Times"/>
          <w:color w:val="FF0000"/>
          <w:lang w:val="en-US"/>
        </w:rPr>
        <w:t xml:space="preserve">2. </w:t>
      </w:r>
      <w:r w:rsidRPr="00EA0743">
        <w:rPr>
          <w:rFonts w:ascii="Times" w:hAnsi="Times"/>
          <w:color w:val="FF0000"/>
          <w:lang w:val="en-US"/>
        </w:rPr>
        <w:tab/>
        <w:t xml:space="preserve">Blome C, Sandner A, Herberger K, Augustin M. Lymphedema - the long way to diagnosis and therapy. </w:t>
      </w:r>
      <w:r w:rsidRPr="00EA0743">
        <w:rPr>
          <w:rFonts w:ascii="Times" w:hAnsi="Times"/>
          <w:color w:val="FF0000"/>
        </w:rPr>
        <w:t xml:space="preserve">Vasa. septiembre de 2013;42(5):363-9. </w:t>
      </w:r>
    </w:p>
    <w:p w14:paraId="7523B57A" w14:textId="77777777" w:rsidR="00F96949" w:rsidRPr="00EA0743" w:rsidRDefault="00F96949" w:rsidP="00F127A4">
      <w:pPr>
        <w:widowControl w:val="0"/>
        <w:autoSpaceDE w:val="0"/>
        <w:autoSpaceDN w:val="0"/>
        <w:adjustRightInd w:val="0"/>
        <w:spacing w:after="120"/>
        <w:rPr>
          <w:rFonts w:ascii="Times" w:hAnsi="Times"/>
          <w:color w:val="FF0000"/>
          <w:lang w:val="en-US"/>
        </w:rPr>
      </w:pPr>
      <w:r w:rsidRPr="00EA0743">
        <w:rPr>
          <w:rFonts w:ascii="Times" w:hAnsi="Times"/>
          <w:color w:val="FF0000"/>
        </w:rPr>
        <w:t xml:space="preserve">3. </w:t>
      </w:r>
      <w:r w:rsidRPr="00EA0743">
        <w:rPr>
          <w:rFonts w:ascii="Times" w:hAnsi="Times"/>
          <w:color w:val="FF0000"/>
        </w:rPr>
        <w:tab/>
        <w:t xml:space="preserve">Hareyama H, Hada K, Goto K, Watanabe S, Hakoyama M, Oku K, et al. </w:t>
      </w:r>
      <w:r w:rsidRPr="00EA0743">
        <w:rPr>
          <w:rFonts w:ascii="Times" w:hAnsi="Times"/>
          <w:color w:val="FF0000"/>
          <w:lang w:val="en-US"/>
        </w:rPr>
        <w:t xml:space="preserve">Prevalence, classification, and risk factors for postoperative lower extremity lymphedema in women with gynecologic malignancies: a retrospective study. Int J Gynecol Cancer Off J Int Gynecol Cancer Soc. mayo de 2015;25(4):751-7. </w:t>
      </w:r>
    </w:p>
    <w:p w14:paraId="75F6064C" w14:textId="77777777" w:rsidR="00F96949" w:rsidRPr="00EA0743" w:rsidRDefault="00F96949" w:rsidP="00F127A4">
      <w:pPr>
        <w:widowControl w:val="0"/>
        <w:autoSpaceDE w:val="0"/>
        <w:autoSpaceDN w:val="0"/>
        <w:adjustRightInd w:val="0"/>
        <w:spacing w:after="120"/>
        <w:rPr>
          <w:rFonts w:ascii="Times" w:hAnsi="Times"/>
          <w:color w:val="FF0000"/>
          <w:lang w:val="en-US"/>
        </w:rPr>
      </w:pPr>
      <w:r w:rsidRPr="00EA0743">
        <w:rPr>
          <w:rFonts w:ascii="Times" w:hAnsi="Times"/>
          <w:color w:val="FF0000"/>
          <w:lang w:val="en-US"/>
        </w:rPr>
        <w:t xml:space="preserve">4. </w:t>
      </w:r>
      <w:r w:rsidRPr="00EA0743">
        <w:rPr>
          <w:rFonts w:ascii="Times" w:hAnsi="Times"/>
          <w:color w:val="FF0000"/>
          <w:lang w:val="en-US"/>
        </w:rPr>
        <w:tab/>
        <w:t xml:space="preserve">Fajardo KA, Keller P, Kobayashi T, Hivnor CM, Webber BJ, Federinko SP, et al. Bilateral lower extremity inflammatory lymphedema in Air Force basic trainees: clinical and epidemiologic study of a new disease entity. JAMA Dermatol. abril de 2015;151(4):395-400. </w:t>
      </w:r>
    </w:p>
    <w:p w14:paraId="7A5C90E9" w14:textId="77777777" w:rsidR="00F96949" w:rsidRPr="00EA0743" w:rsidRDefault="00F96949" w:rsidP="00F127A4">
      <w:pPr>
        <w:widowControl w:val="0"/>
        <w:autoSpaceDE w:val="0"/>
        <w:autoSpaceDN w:val="0"/>
        <w:adjustRightInd w:val="0"/>
        <w:spacing w:after="120"/>
        <w:rPr>
          <w:rFonts w:ascii="Times" w:hAnsi="Times"/>
          <w:color w:val="FF0000"/>
          <w:lang w:val="en-US"/>
        </w:rPr>
      </w:pPr>
      <w:r w:rsidRPr="00EA0743">
        <w:rPr>
          <w:rFonts w:ascii="Times" w:hAnsi="Times"/>
          <w:color w:val="FF0000"/>
          <w:lang w:val="en-US"/>
        </w:rPr>
        <w:t xml:space="preserve">5. </w:t>
      </w:r>
      <w:r w:rsidRPr="00EA0743">
        <w:rPr>
          <w:rFonts w:ascii="Times" w:hAnsi="Times"/>
          <w:color w:val="FF0000"/>
          <w:lang w:val="en-US"/>
        </w:rPr>
        <w:tab/>
        <w:t xml:space="preserve">Dumville JC, Land L, Evans D, Peinemann F. Negative pressure wound therapy for treating leg ulcers. Cochrane Database Syst Rev. 2015;7:CD011354. </w:t>
      </w:r>
    </w:p>
    <w:p w14:paraId="4C302BDC" w14:textId="77777777" w:rsidR="00F96949" w:rsidRPr="00EA0743" w:rsidRDefault="00F96949" w:rsidP="00F127A4">
      <w:pPr>
        <w:spacing w:after="120"/>
        <w:rPr>
          <w:rFonts w:ascii="Helvetica" w:hAnsi="Helvetica"/>
          <w:color w:val="FF0000"/>
          <w:sz w:val="19"/>
          <w:szCs w:val="19"/>
          <w:lang w:val="es-ES_tradnl"/>
        </w:rPr>
      </w:pPr>
      <w:r w:rsidRPr="00EA0743">
        <w:rPr>
          <w:rFonts w:ascii="Times" w:hAnsi="Times"/>
          <w:color w:val="FF0000"/>
          <w:lang w:val="en-US"/>
        </w:rPr>
        <w:t xml:space="preserve">6. </w:t>
      </w:r>
      <w:r w:rsidRPr="00EA0743">
        <w:rPr>
          <w:rFonts w:ascii="Times" w:hAnsi="Times"/>
          <w:color w:val="FF0000"/>
          <w:lang w:val="en-US"/>
        </w:rPr>
        <w:tab/>
        <w:t xml:space="preserve">World Union of Wound Healing Societies (WUWHS). </w:t>
      </w:r>
      <w:r w:rsidRPr="00EA0743">
        <w:rPr>
          <w:rFonts w:ascii="Times" w:hAnsi="Times"/>
          <w:color w:val="FF0000"/>
          <w:lang w:val="es-ES_tradnl"/>
        </w:rPr>
        <w:t>Principios de las mejores prácticas: Compresión en las úlceras venosas de las extremidades inferiores. Documento de consenso. Londres: MEP Ltd, 2008.</w:t>
      </w:r>
    </w:p>
    <w:p w14:paraId="6F0F8271" w14:textId="77777777" w:rsidR="00F96949" w:rsidRPr="00EA0743" w:rsidRDefault="00F96949" w:rsidP="00F127A4">
      <w:pPr>
        <w:widowControl w:val="0"/>
        <w:autoSpaceDE w:val="0"/>
        <w:autoSpaceDN w:val="0"/>
        <w:adjustRightInd w:val="0"/>
        <w:spacing w:after="120"/>
        <w:rPr>
          <w:rFonts w:ascii="Times" w:hAnsi="Times"/>
          <w:color w:val="FF0000"/>
          <w:lang w:val="en-US"/>
        </w:rPr>
      </w:pPr>
      <w:r w:rsidRPr="00EA0743">
        <w:rPr>
          <w:rFonts w:ascii="Times" w:hAnsi="Times"/>
          <w:color w:val="FF0000"/>
        </w:rPr>
        <w:t xml:space="preserve">7. </w:t>
      </w:r>
      <w:r w:rsidRPr="00EA0743">
        <w:rPr>
          <w:rFonts w:ascii="Times" w:hAnsi="Times"/>
          <w:color w:val="FF0000"/>
        </w:rPr>
        <w:tab/>
        <w:t xml:space="preserve">Stansal A, Lazareth I, Michon Pasturel U, Ghaffari P, Boursier V, Bonhomme S, et al. </w:t>
      </w:r>
      <w:r w:rsidRPr="00EA0743">
        <w:rPr>
          <w:rFonts w:ascii="Times" w:hAnsi="Times"/>
          <w:color w:val="FF0000"/>
          <w:lang w:val="en-US"/>
        </w:rPr>
        <w:t xml:space="preserve">Compression therapy in 100 consecutive patients with venous leg ulcers. J Mal Vasc. julio de 2013;38(4):252-8. </w:t>
      </w:r>
    </w:p>
    <w:p w14:paraId="410C1BFE" w14:textId="77777777" w:rsidR="00F96949" w:rsidRPr="00EA0743" w:rsidRDefault="00F96949" w:rsidP="00F127A4">
      <w:pPr>
        <w:widowControl w:val="0"/>
        <w:autoSpaceDE w:val="0"/>
        <w:autoSpaceDN w:val="0"/>
        <w:adjustRightInd w:val="0"/>
        <w:spacing w:after="120"/>
        <w:rPr>
          <w:rFonts w:ascii="Times" w:hAnsi="Times"/>
          <w:color w:val="FF0000"/>
        </w:rPr>
      </w:pPr>
      <w:r w:rsidRPr="00EA0743">
        <w:rPr>
          <w:rFonts w:ascii="Times" w:hAnsi="Times"/>
          <w:color w:val="FF0000"/>
        </w:rPr>
        <w:lastRenderedPageBreak/>
        <w:t xml:space="preserve">8. </w:t>
      </w:r>
      <w:r w:rsidRPr="00EA0743">
        <w:rPr>
          <w:rFonts w:ascii="Times" w:hAnsi="Times"/>
          <w:color w:val="FF0000"/>
        </w:rPr>
        <w:tab/>
        <w:t>Guimarães Barbosa JA, Nogueira Campos LM. Directrices para el tratamiento de úlcera venosa. Enferm Glob [Internet]. 2010 [citado 11 de diciembre de 2014];9(3). Recuperado a partir de: http://revistas.um.es/eglobal/article/viewFile/111001/105381</w:t>
      </w:r>
    </w:p>
    <w:p w14:paraId="089AAB54" w14:textId="77777777" w:rsidR="00980483" w:rsidRPr="00EA0743" w:rsidRDefault="0065395B" w:rsidP="00F127A4">
      <w:pPr>
        <w:tabs>
          <w:tab w:val="left" w:pos="1182"/>
        </w:tabs>
        <w:spacing w:after="120"/>
        <w:jc w:val="both"/>
        <w:rPr>
          <w:rFonts w:ascii="Times" w:hAnsi="Times"/>
          <w:color w:val="FF0000"/>
        </w:rPr>
      </w:pPr>
      <w:r w:rsidRPr="00EA0743">
        <w:rPr>
          <w:rFonts w:ascii="Times" w:hAnsi="Times"/>
          <w:color w:val="FF0000"/>
        </w:rPr>
        <w:fldChar w:fldCharType="end"/>
      </w:r>
    </w:p>
    <w:sectPr w:rsidR="00980483" w:rsidRPr="00EA0743" w:rsidSect="005F676A">
      <w:footerReference w:type="even" r:id="rId12"/>
      <w:footerReference w:type="default" r:id="rId1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3577D7" w14:textId="77777777" w:rsidR="00E112AB" w:rsidRDefault="00E112AB" w:rsidP="003256EB">
      <w:r>
        <w:separator/>
      </w:r>
    </w:p>
  </w:endnote>
  <w:endnote w:type="continuationSeparator" w:id="0">
    <w:p w14:paraId="52C907A1" w14:textId="77777777" w:rsidR="00E112AB" w:rsidRDefault="00E112AB" w:rsidP="00325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00500000000000000"/>
    <w:charset w:val="00"/>
    <w:family w:val="auto"/>
    <w:pitch w:val="variable"/>
    <w:sig w:usb0="E00002FF" w:usb1="5000205A" w:usb2="00000000"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Palatino">
    <w:panose1 w:val="00000000000000000000"/>
    <w:charset w:val="4D"/>
    <w:family w:val="auto"/>
    <w:pitch w:val="variable"/>
    <w:sig w:usb0="A00002FF" w:usb1="7800205A" w:usb2="14600000" w:usb3="00000000" w:csb0="00000193"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CE9C1F" w14:textId="77777777" w:rsidR="002B4B0A" w:rsidRDefault="002B4B0A" w:rsidP="00EA4383">
    <w:pPr>
      <w:pStyle w:val="Piedepgina"/>
      <w:framePr w:wrap="none"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21483418" w14:textId="77777777" w:rsidR="002B4B0A" w:rsidRDefault="002B4B0A" w:rsidP="003256EB">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B8392C" w14:textId="3CB6F4B7" w:rsidR="002B4B0A" w:rsidRDefault="002B4B0A" w:rsidP="00EA4383">
    <w:pPr>
      <w:pStyle w:val="Piedepgina"/>
      <w:framePr w:wrap="none"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8</w:t>
    </w:r>
    <w:r>
      <w:rPr>
        <w:rStyle w:val="Nmerodepgina"/>
      </w:rPr>
      <w:fldChar w:fldCharType="end"/>
    </w:r>
  </w:p>
  <w:p w14:paraId="2875FB71" w14:textId="77777777" w:rsidR="002B4B0A" w:rsidRDefault="002B4B0A" w:rsidP="003256EB">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BA1491" w14:textId="77777777" w:rsidR="00E112AB" w:rsidRDefault="00E112AB" w:rsidP="003256EB">
      <w:r>
        <w:separator/>
      </w:r>
    </w:p>
  </w:footnote>
  <w:footnote w:type="continuationSeparator" w:id="0">
    <w:p w14:paraId="23B8F5E6" w14:textId="77777777" w:rsidR="00E112AB" w:rsidRDefault="00E112AB" w:rsidP="003256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3D64A0"/>
    <w:multiLevelType w:val="hybridMultilevel"/>
    <w:tmpl w:val="14985310"/>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541E4013"/>
    <w:multiLevelType w:val="hybridMultilevel"/>
    <w:tmpl w:val="A7B8DDFA"/>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 w15:restartNumberingAfterBreak="0">
    <w:nsid w:val="5ACC17B9"/>
    <w:multiLevelType w:val="hybridMultilevel"/>
    <w:tmpl w:val="14985310"/>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6B502825"/>
    <w:multiLevelType w:val="hybridMultilevel"/>
    <w:tmpl w:val="C69A851A"/>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 w15:restartNumberingAfterBreak="0">
    <w:nsid w:val="76EB6268"/>
    <w:multiLevelType w:val="hybridMultilevel"/>
    <w:tmpl w:val="C4A68A08"/>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10D"/>
    <w:rsid w:val="0000362E"/>
    <w:rsid w:val="00003E85"/>
    <w:rsid w:val="00007CC4"/>
    <w:rsid w:val="00014BB7"/>
    <w:rsid w:val="0001685D"/>
    <w:rsid w:val="00023F03"/>
    <w:rsid w:val="00037A3A"/>
    <w:rsid w:val="00050A3A"/>
    <w:rsid w:val="0005504A"/>
    <w:rsid w:val="00080C1D"/>
    <w:rsid w:val="000A04C5"/>
    <w:rsid w:val="000A7492"/>
    <w:rsid w:val="000C59BE"/>
    <w:rsid w:val="000C6AC8"/>
    <w:rsid w:val="001031D0"/>
    <w:rsid w:val="00106FC7"/>
    <w:rsid w:val="00111168"/>
    <w:rsid w:val="001468BD"/>
    <w:rsid w:val="00175821"/>
    <w:rsid w:val="0017787C"/>
    <w:rsid w:val="001B6353"/>
    <w:rsid w:val="001C139E"/>
    <w:rsid w:val="001D1603"/>
    <w:rsid w:val="001F001D"/>
    <w:rsid w:val="001F5BFE"/>
    <w:rsid w:val="00204D9C"/>
    <w:rsid w:val="00213539"/>
    <w:rsid w:val="0021456E"/>
    <w:rsid w:val="0022464C"/>
    <w:rsid w:val="00226110"/>
    <w:rsid w:val="00265493"/>
    <w:rsid w:val="002A79A2"/>
    <w:rsid w:val="002B4B0A"/>
    <w:rsid w:val="002C1971"/>
    <w:rsid w:val="002C49F6"/>
    <w:rsid w:val="002C59C4"/>
    <w:rsid w:val="002E02AF"/>
    <w:rsid w:val="002E1E88"/>
    <w:rsid w:val="002F16A2"/>
    <w:rsid w:val="003018C5"/>
    <w:rsid w:val="003256EB"/>
    <w:rsid w:val="003373C6"/>
    <w:rsid w:val="00362A8A"/>
    <w:rsid w:val="003713E6"/>
    <w:rsid w:val="00385EB6"/>
    <w:rsid w:val="003913F4"/>
    <w:rsid w:val="003922F3"/>
    <w:rsid w:val="003954B9"/>
    <w:rsid w:val="003A24F5"/>
    <w:rsid w:val="003B1013"/>
    <w:rsid w:val="003F4A7A"/>
    <w:rsid w:val="003F7573"/>
    <w:rsid w:val="00402400"/>
    <w:rsid w:val="00403388"/>
    <w:rsid w:val="0045040E"/>
    <w:rsid w:val="0048387C"/>
    <w:rsid w:val="004A5BAC"/>
    <w:rsid w:val="004B4545"/>
    <w:rsid w:val="004D6CE2"/>
    <w:rsid w:val="00537812"/>
    <w:rsid w:val="00575B09"/>
    <w:rsid w:val="005914CD"/>
    <w:rsid w:val="00595EB3"/>
    <w:rsid w:val="005A5F59"/>
    <w:rsid w:val="005B1116"/>
    <w:rsid w:val="005C35C1"/>
    <w:rsid w:val="005D01AD"/>
    <w:rsid w:val="005D2155"/>
    <w:rsid w:val="005D4CDC"/>
    <w:rsid w:val="005D6C58"/>
    <w:rsid w:val="005F676A"/>
    <w:rsid w:val="00631882"/>
    <w:rsid w:val="00634011"/>
    <w:rsid w:val="00652F0D"/>
    <w:rsid w:val="0065395B"/>
    <w:rsid w:val="00663871"/>
    <w:rsid w:val="006679C2"/>
    <w:rsid w:val="00671921"/>
    <w:rsid w:val="00677F13"/>
    <w:rsid w:val="00696EFA"/>
    <w:rsid w:val="006A0C3C"/>
    <w:rsid w:val="006A1E3D"/>
    <w:rsid w:val="006A2432"/>
    <w:rsid w:val="006A7358"/>
    <w:rsid w:val="006B0D85"/>
    <w:rsid w:val="00703A3F"/>
    <w:rsid w:val="00710A99"/>
    <w:rsid w:val="00720456"/>
    <w:rsid w:val="007222B8"/>
    <w:rsid w:val="0074016A"/>
    <w:rsid w:val="00747CE5"/>
    <w:rsid w:val="0075789C"/>
    <w:rsid w:val="00786E87"/>
    <w:rsid w:val="0079248A"/>
    <w:rsid w:val="007A384E"/>
    <w:rsid w:val="007B2280"/>
    <w:rsid w:val="007F04ED"/>
    <w:rsid w:val="008158AD"/>
    <w:rsid w:val="00822CA5"/>
    <w:rsid w:val="00826B29"/>
    <w:rsid w:val="0084030E"/>
    <w:rsid w:val="008502FB"/>
    <w:rsid w:val="00863E8E"/>
    <w:rsid w:val="00864B18"/>
    <w:rsid w:val="00875940"/>
    <w:rsid w:val="00875AD0"/>
    <w:rsid w:val="008C2179"/>
    <w:rsid w:val="008D1973"/>
    <w:rsid w:val="008E2278"/>
    <w:rsid w:val="008F6638"/>
    <w:rsid w:val="008F6E1C"/>
    <w:rsid w:val="009054A4"/>
    <w:rsid w:val="0091090B"/>
    <w:rsid w:val="00915D5E"/>
    <w:rsid w:val="00927502"/>
    <w:rsid w:val="00930804"/>
    <w:rsid w:val="009325E8"/>
    <w:rsid w:val="0096710D"/>
    <w:rsid w:val="00980483"/>
    <w:rsid w:val="00985C97"/>
    <w:rsid w:val="009B1E6A"/>
    <w:rsid w:val="009C00D3"/>
    <w:rsid w:val="009C0E0C"/>
    <w:rsid w:val="009C1E98"/>
    <w:rsid w:val="009C6112"/>
    <w:rsid w:val="009D224A"/>
    <w:rsid w:val="009D3060"/>
    <w:rsid w:val="009F3794"/>
    <w:rsid w:val="00A076FF"/>
    <w:rsid w:val="00A114B6"/>
    <w:rsid w:val="00A4410B"/>
    <w:rsid w:val="00A44FDF"/>
    <w:rsid w:val="00A51B18"/>
    <w:rsid w:val="00A53FBD"/>
    <w:rsid w:val="00A67B35"/>
    <w:rsid w:val="00A86648"/>
    <w:rsid w:val="00A87AE0"/>
    <w:rsid w:val="00AA3247"/>
    <w:rsid w:val="00AB3C11"/>
    <w:rsid w:val="00AC3D9F"/>
    <w:rsid w:val="00AD0C68"/>
    <w:rsid w:val="00AD4341"/>
    <w:rsid w:val="00AE1DAF"/>
    <w:rsid w:val="00AF31D6"/>
    <w:rsid w:val="00B57833"/>
    <w:rsid w:val="00B65A75"/>
    <w:rsid w:val="00B83B83"/>
    <w:rsid w:val="00B84AFF"/>
    <w:rsid w:val="00B8684D"/>
    <w:rsid w:val="00B86A53"/>
    <w:rsid w:val="00BA1246"/>
    <w:rsid w:val="00BD1AB9"/>
    <w:rsid w:val="00BD1EE9"/>
    <w:rsid w:val="00BE72CC"/>
    <w:rsid w:val="00BF2D9A"/>
    <w:rsid w:val="00BF69B0"/>
    <w:rsid w:val="00C10FB1"/>
    <w:rsid w:val="00C356A2"/>
    <w:rsid w:val="00C42217"/>
    <w:rsid w:val="00C62AF1"/>
    <w:rsid w:val="00C70425"/>
    <w:rsid w:val="00C70E35"/>
    <w:rsid w:val="00C71220"/>
    <w:rsid w:val="00C805EC"/>
    <w:rsid w:val="00C80B36"/>
    <w:rsid w:val="00C90958"/>
    <w:rsid w:val="00C90F6D"/>
    <w:rsid w:val="00C9274F"/>
    <w:rsid w:val="00CB228B"/>
    <w:rsid w:val="00CC192F"/>
    <w:rsid w:val="00CC4923"/>
    <w:rsid w:val="00CD4A36"/>
    <w:rsid w:val="00CE60E3"/>
    <w:rsid w:val="00CF0A4F"/>
    <w:rsid w:val="00CF3634"/>
    <w:rsid w:val="00D04535"/>
    <w:rsid w:val="00D14099"/>
    <w:rsid w:val="00D156CD"/>
    <w:rsid w:val="00D44ABD"/>
    <w:rsid w:val="00D45409"/>
    <w:rsid w:val="00D57A59"/>
    <w:rsid w:val="00D9598E"/>
    <w:rsid w:val="00D975FA"/>
    <w:rsid w:val="00DA0BBB"/>
    <w:rsid w:val="00DA16D5"/>
    <w:rsid w:val="00DB3425"/>
    <w:rsid w:val="00DD562E"/>
    <w:rsid w:val="00DD6F86"/>
    <w:rsid w:val="00DF2CC8"/>
    <w:rsid w:val="00DF6620"/>
    <w:rsid w:val="00E112AB"/>
    <w:rsid w:val="00E14C4E"/>
    <w:rsid w:val="00E14CEF"/>
    <w:rsid w:val="00E21C05"/>
    <w:rsid w:val="00E27A0E"/>
    <w:rsid w:val="00E4753C"/>
    <w:rsid w:val="00E52855"/>
    <w:rsid w:val="00E6351E"/>
    <w:rsid w:val="00E72243"/>
    <w:rsid w:val="00EA0743"/>
    <w:rsid w:val="00EA4383"/>
    <w:rsid w:val="00EB4D40"/>
    <w:rsid w:val="00ED0BF8"/>
    <w:rsid w:val="00EF3C5C"/>
    <w:rsid w:val="00EF4F2C"/>
    <w:rsid w:val="00EF5514"/>
    <w:rsid w:val="00F127A4"/>
    <w:rsid w:val="00F15C6A"/>
    <w:rsid w:val="00F24F4D"/>
    <w:rsid w:val="00F258C5"/>
    <w:rsid w:val="00F36D47"/>
    <w:rsid w:val="00F3797A"/>
    <w:rsid w:val="00F94D25"/>
    <w:rsid w:val="00F959A5"/>
    <w:rsid w:val="00F96949"/>
    <w:rsid w:val="00FA3CBE"/>
    <w:rsid w:val="00FA5850"/>
    <w:rsid w:val="00FA60B5"/>
    <w:rsid w:val="00FB30A1"/>
    <w:rsid w:val="00FC131F"/>
    <w:rsid w:val="00FC1EB6"/>
    <w:rsid w:val="00FE51A8"/>
    <w:rsid w:val="045091EA"/>
  </w:rsids>
  <m:mathPr>
    <m:mathFont m:val="Cambria Math"/>
    <m:brkBin m:val="before"/>
    <m:brkBinSub m:val="--"/>
    <m:smallFrac/>
    <m:dispDef/>
    <m:lMargin m:val="0"/>
    <m:rMargin m:val="0"/>
    <m:defJc m:val="centerGroup"/>
    <m:wrapIndent m:val="1440"/>
    <m:intLim m:val="subSup"/>
    <m:naryLim m:val="undOvr"/>
  </m:mathPr>
  <w:themeFontLang w:val="es-SV"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195BAC"/>
  <w15:docId w15:val="{65F49665-5166-E944-9207-C350A6EE0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F3794"/>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aspapers">
    <w:name w:val="Tablas papers"/>
    <w:basedOn w:val="Tablanormal"/>
    <w:uiPriority w:val="99"/>
    <w:qFormat/>
    <w:rsid w:val="00FA5850"/>
    <w:pPr>
      <w:spacing w:after="0" w:line="240" w:lineRule="auto"/>
    </w:pPr>
    <w:tblPr/>
  </w:style>
  <w:style w:type="table" w:customStyle="1" w:styleId="paper">
    <w:name w:val="paper"/>
    <w:basedOn w:val="Tablanormal"/>
    <w:uiPriority w:val="99"/>
    <w:qFormat/>
    <w:rsid w:val="00FA5850"/>
    <w:pPr>
      <w:spacing w:after="0" w:line="240" w:lineRule="auto"/>
    </w:pPr>
    <w:tblPr/>
  </w:style>
  <w:style w:type="paragraph" w:styleId="Prrafodelista">
    <w:name w:val="List Paragraph"/>
    <w:basedOn w:val="Normal"/>
    <w:uiPriority w:val="34"/>
    <w:qFormat/>
    <w:rsid w:val="008E2278"/>
    <w:pPr>
      <w:ind w:left="720"/>
      <w:contextualSpacing/>
    </w:pPr>
  </w:style>
  <w:style w:type="paragraph" w:styleId="Textodeglobo">
    <w:name w:val="Balloon Text"/>
    <w:basedOn w:val="Normal"/>
    <w:link w:val="TextodegloboCar"/>
    <w:uiPriority w:val="99"/>
    <w:semiHidden/>
    <w:unhideWhenUsed/>
    <w:rsid w:val="00663871"/>
    <w:rPr>
      <w:rFonts w:ascii="Tahoma" w:hAnsi="Tahoma" w:cs="Tahoma"/>
      <w:sz w:val="16"/>
      <w:szCs w:val="16"/>
    </w:rPr>
  </w:style>
  <w:style w:type="character" w:customStyle="1" w:styleId="TextodegloboCar">
    <w:name w:val="Texto de globo Car"/>
    <w:basedOn w:val="Fuentedeprrafopredeter"/>
    <w:link w:val="Textodeglobo"/>
    <w:uiPriority w:val="99"/>
    <w:semiHidden/>
    <w:rsid w:val="00663871"/>
    <w:rPr>
      <w:rFonts w:ascii="Tahoma" w:hAnsi="Tahoma" w:cs="Tahoma"/>
      <w:sz w:val="16"/>
      <w:szCs w:val="16"/>
    </w:rPr>
  </w:style>
  <w:style w:type="paragraph" w:styleId="Descripcin">
    <w:name w:val="caption"/>
    <w:basedOn w:val="Normal"/>
    <w:next w:val="Normal"/>
    <w:uiPriority w:val="35"/>
    <w:unhideWhenUsed/>
    <w:qFormat/>
    <w:rsid w:val="00663871"/>
    <w:rPr>
      <w:b/>
      <w:bCs/>
      <w:color w:val="4F81BD" w:themeColor="accent1"/>
      <w:sz w:val="18"/>
      <w:szCs w:val="18"/>
    </w:rPr>
  </w:style>
  <w:style w:type="table" w:styleId="Tablaconcuadrcula">
    <w:name w:val="Table Grid"/>
    <w:basedOn w:val="Tablanormal"/>
    <w:uiPriority w:val="59"/>
    <w:rsid w:val="00BF2D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fa1">
    <w:name w:val="Bibliografía1"/>
    <w:basedOn w:val="Normal"/>
    <w:rsid w:val="00980483"/>
    <w:pPr>
      <w:tabs>
        <w:tab w:val="left" w:pos="380"/>
        <w:tab w:val="left" w:pos="1182"/>
      </w:tabs>
      <w:spacing w:after="240"/>
      <w:ind w:left="384" w:hanging="384"/>
      <w:jc w:val="both"/>
    </w:pPr>
  </w:style>
  <w:style w:type="paragraph" w:styleId="Revisin">
    <w:name w:val="Revision"/>
    <w:hidden/>
    <w:uiPriority w:val="99"/>
    <w:semiHidden/>
    <w:rsid w:val="00A114B6"/>
    <w:pPr>
      <w:spacing w:after="0" w:line="240" w:lineRule="auto"/>
    </w:pPr>
  </w:style>
  <w:style w:type="paragraph" w:styleId="Bibliografa">
    <w:name w:val="Bibliography"/>
    <w:basedOn w:val="Normal"/>
    <w:next w:val="Normal"/>
    <w:uiPriority w:val="37"/>
    <w:unhideWhenUsed/>
    <w:rsid w:val="00C805EC"/>
    <w:pPr>
      <w:spacing w:line="480" w:lineRule="auto"/>
      <w:ind w:left="720" w:hanging="720"/>
    </w:pPr>
  </w:style>
  <w:style w:type="paragraph" w:styleId="Encabezado">
    <w:name w:val="header"/>
    <w:basedOn w:val="Normal"/>
    <w:link w:val="EncabezadoCar"/>
    <w:uiPriority w:val="99"/>
    <w:unhideWhenUsed/>
    <w:rsid w:val="003256EB"/>
    <w:pPr>
      <w:tabs>
        <w:tab w:val="center" w:pos="4252"/>
        <w:tab w:val="right" w:pos="8504"/>
      </w:tabs>
    </w:pPr>
  </w:style>
  <w:style w:type="character" w:customStyle="1" w:styleId="EncabezadoCar">
    <w:name w:val="Encabezado Car"/>
    <w:basedOn w:val="Fuentedeprrafopredeter"/>
    <w:link w:val="Encabezado"/>
    <w:uiPriority w:val="99"/>
    <w:rsid w:val="003256EB"/>
  </w:style>
  <w:style w:type="paragraph" w:styleId="Piedepgina">
    <w:name w:val="footer"/>
    <w:basedOn w:val="Normal"/>
    <w:link w:val="PiedepginaCar"/>
    <w:uiPriority w:val="99"/>
    <w:unhideWhenUsed/>
    <w:rsid w:val="003256EB"/>
    <w:pPr>
      <w:tabs>
        <w:tab w:val="center" w:pos="4252"/>
        <w:tab w:val="right" w:pos="8504"/>
      </w:tabs>
    </w:pPr>
  </w:style>
  <w:style w:type="character" w:customStyle="1" w:styleId="PiedepginaCar">
    <w:name w:val="Pie de página Car"/>
    <w:basedOn w:val="Fuentedeprrafopredeter"/>
    <w:link w:val="Piedepgina"/>
    <w:uiPriority w:val="99"/>
    <w:rsid w:val="003256EB"/>
  </w:style>
  <w:style w:type="character" w:styleId="Nmerodepgina">
    <w:name w:val="page number"/>
    <w:basedOn w:val="Fuentedeprrafopredeter"/>
    <w:uiPriority w:val="99"/>
    <w:semiHidden/>
    <w:unhideWhenUsed/>
    <w:rsid w:val="003256EB"/>
  </w:style>
  <w:style w:type="character" w:styleId="Hipervnculo">
    <w:name w:val="Hyperlink"/>
    <w:basedOn w:val="Fuentedeprrafopredeter"/>
    <w:uiPriority w:val="99"/>
    <w:unhideWhenUsed/>
    <w:rsid w:val="003256EB"/>
    <w:rPr>
      <w:color w:val="0000FF" w:themeColor="hyperlink"/>
      <w:u w:val="single"/>
    </w:rPr>
  </w:style>
  <w:style w:type="paragraph" w:styleId="Mapadeldocumento">
    <w:name w:val="Document Map"/>
    <w:basedOn w:val="Normal"/>
    <w:link w:val="MapadeldocumentoCar"/>
    <w:uiPriority w:val="99"/>
    <w:semiHidden/>
    <w:unhideWhenUsed/>
    <w:rsid w:val="00DD6F86"/>
  </w:style>
  <w:style w:type="character" w:customStyle="1" w:styleId="MapadeldocumentoCar">
    <w:name w:val="Mapa del documento Car"/>
    <w:basedOn w:val="Fuentedeprrafopredeter"/>
    <w:link w:val="Mapadeldocumento"/>
    <w:uiPriority w:val="99"/>
    <w:semiHidden/>
    <w:rsid w:val="00DD6F86"/>
    <w:rPr>
      <w:rFonts w:ascii="Times New Roman" w:hAnsi="Times New Roman" w:cs="Times New Roman"/>
      <w:sz w:val="24"/>
      <w:szCs w:val="24"/>
    </w:rPr>
  </w:style>
  <w:style w:type="paragraph" w:customStyle="1" w:styleId="Bibliografa2">
    <w:name w:val="Bibliografía2"/>
    <w:basedOn w:val="Normal"/>
    <w:rsid w:val="003A24F5"/>
    <w:pPr>
      <w:tabs>
        <w:tab w:val="left" w:pos="380"/>
      </w:tabs>
      <w:spacing w:after="240"/>
      <w:ind w:left="384" w:hanging="384"/>
      <w:jc w:val="both"/>
    </w:pPr>
    <w:rPr>
      <w:rFonts w:ascii="Times" w:hAnsi="Times"/>
    </w:rPr>
  </w:style>
  <w:style w:type="character" w:customStyle="1" w:styleId="shorttext">
    <w:name w:val="short_text"/>
    <w:basedOn w:val="Fuentedeprrafopredeter"/>
    <w:rsid w:val="00A87AE0"/>
  </w:style>
  <w:style w:type="character" w:customStyle="1" w:styleId="hps">
    <w:name w:val="hps"/>
    <w:basedOn w:val="Fuentedeprrafopredeter"/>
    <w:rsid w:val="00A87AE0"/>
  </w:style>
  <w:style w:type="character" w:styleId="Refdecomentario">
    <w:name w:val="annotation reference"/>
    <w:basedOn w:val="Fuentedeprrafopredeter"/>
    <w:uiPriority w:val="99"/>
    <w:semiHidden/>
    <w:unhideWhenUsed/>
    <w:rsid w:val="00014BB7"/>
    <w:rPr>
      <w:sz w:val="16"/>
      <w:szCs w:val="16"/>
    </w:rPr>
  </w:style>
  <w:style w:type="paragraph" w:styleId="Textocomentario">
    <w:name w:val="annotation text"/>
    <w:basedOn w:val="Normal"/>
    <w:link w:val="TextocomentarioCar"/>
    <w:uiPriority w:val="99"/>
    <w:semiHidden/>
    <w:unhideWhenUsed/>
    <w:rsid w:val="00014BB7"/>
    <w:rPr>
      <w:sz w:val="20"/>
      <w:szCs w:val="20"/>
    </w:rPr>
  </w:style>
  <w:style w:type="character" w:customStyle="1" w:styleId="TextocomentarioCar">
    <w:name w:val="Texto comentario Car"/>
    <w:basedOn w:val="Fuentedeprrafopredeter"/>
    <w:link w:val="Textocomentario"/>
    <w:uiPriority w:val="99"/>
    <w:semiHidden/>
    <w:rsid w:val="00014BB7"/>
    <w:rPr>
      <w:sz w:val="20"/>
      <w:szCs w:val="20"/>
    </w:rPr>
  </w:style>
  <w:style w:type="paragraph" w:styleId="Asuntodelcomentario">
    <w:name w:val="annotation subject"/>
    <w:basedOn w:val="Textocomentario"/>
    <w:next w:val="Textocomentario"/>
    <w:link w:val="AsuntodelcomentarioCar"/>
    <w:uiPriority w:val="99"/>
    <w:semiHidden/>
    <w:unhideWhenUsed/>
    <w:rsid w:val="00014BB7"/>
    <w:rPr>
      <w:b/>
      <w:bCs/>
    </w:rPr>
  </w:style>
  <w:style w:type="character" w:customStyle="1" w:styleId="AsuntodelcomentarioCar">
    <w:name w:val="Asunto del comentario Car"/>
    <w:basedOn w:val="TextocomentarioCar"/>
    <w:link w:val="Asuntodelcomentario"/>
    <w:uiPriority w:val="99"/>
    <w:semiHidden/>
    <w:rsid w:val="00014BB7"/>
    <w:rPr>
      <w:b/>
      <w:bCs/>
      <w:sz w:val="20"/>
      <w:szCs w:val="20"/>
    </w:rPr>
  </w:style>
  <w:style w:type="paragraph" w:styleId="HTMLconformatoprevio">
    <w:name w:val="HTML Preformatted"/>
    <w:basedOn w:val="Normal"/>
    <w:link w:val="HTMLconformatoprevioCar"/>
    <w:uiPriority w:val="99"/>
    <w:semiHidden/>
    <w:unhideWhenUsed/>
    <w:rsid w:val="009F37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9F3794"/>
    <w:rPr>
      <w:rFonts w:ascii="Courier New" w:eastAsia="Times New Roman" w:hAnsi="Courier New" w:cs="Courier New"/>
      <w:sz w:val="20"/>
      <w:szCs w:val="20"/>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3028525">
      <w:bodyDiv w:val="1"/>
      <w:marLeft w:val="0"/>
      <w:marRight w:val="0"/>
      <w:marTop w:val="0"/>
      <w:marBottom w:val="0"/>
      <w:divBdr>
        <w:top w:val="none" w:sz="0" w:space="0" w:color="auto"/>
        <w:left w:val="none" w:sz="0" w:space="0" w:color="auto"/>
        <w:bottom w:val="none" w:sz="0" w:space="0" w:color="auto"/>
        <w:right w:val="none" w:sz="0" w:space="0" w:color="auto"/>
      </w:divBdr>
    </w:div>
    <w:div w:id="471751871">
      <w:bodyDiv w:val="1"/>
      <w:marLeft w:val="0"/>
      <w:marRight w:val="0"/>
      <w:marTop w:val="0"/>
      <w:marBottom w:val="0"/>
      <w:divBdr>
        <w:top w:val="none" w:sz="0" w:space="0" w:color="auto"/>
        <w:left w:val="none" w:sz="0" w:space="0" w:color="auto"/>
        <w:bottom w:val="none" w:sz="0" w:space="0" w:color="auto"/>
        <w:right w:val="none" w:sz="0" w:space="0" w:color="auto"/>
      </w:divBdr>
    </w:div>
    <w:div w:id="962155636">
      <w:bodyDiv w:val="1"/>
      <w:marLeft w:val="0"/>
      <w:marRight w:val="0"/>
      <w:marTop w:val="0"/>
      <w:marBottom w:val="0"/>
      <w:divBdr>
        <w:top w:val="none" w:sz="0" w:space="0" w:color="auto"/>
        <w:left w:val="none" w:sz="0" w:space="0" w:color="auto"/>
        <w:bottom w:val="none" w:sz="0" w:space="0" w:color="auto"/>
        <w:right w:val="none" w:sz="0" w:space="0" w:color="auto"/>
      </w:divBdr>
    </w:div>
    <w:div w:id="1252157316">
      <w:bodyDiv w:val="1"/>
      <w:marLeft w:val="0"/>
      <w:marRight w:val="0"/>
      <w:marTop w:val="0"/>
      <w:marBottom w:val="0"/>
      <w:divBdr>
        <w:top w:val="none" w:sz="0" w:space="0" w:color="auto"/>
        <w:left w:val="none" w:sz="0" w:space="0" w:color="auto"/>
        <w:bottom w:val="none" w:sz="0" w:space="0" w:color="auto"/>
        <w:right w:val="none" w:sz="0" w:space="0" w:color="auto"/>
      </w:divBdr>
      <w:divsChild>
        <w:div w:id="1628855411">
          <w:marLeft w:val="0"/>
          <w:marRight w:val="0"/>
          <w:marTop w:val="0"/>
          <w:marBottom w:val="0"/>
          <w:divBdr>
            <w:top w:val="none" w:sz="0" w:space="0" w:color="auto"/>
            <w:left w:val="none" w:sz="0" w:space="0" w:color="auto"/>
            <w:bottom w:val="none" w:sz="0" w:space="0" w:color="auto"/>
            <w:right w:val="none" w:sz="0" w:space="0" w:color="auto"/>
          </w:divBdr>
        </w:div>
        <w:div w:id="1086194295">
          <w:marLeft w:val="0"/>
          <w:marRight w:val="0"/>
          <w:marTop w:val="0"/>
          <w:marBottom w:val="0"/>
          <w:divBdr>
            <w:top w:val="none" w:sz="0" w:space="0" w:color="auto"/>
            <w:left w:val="none" w:sz="0" w:space="0" w:color="auto"/>
            <w:bottom w:val="none" w:sz="0" w:space="0" w:color="auto"/>
            <w:right w:val="none" w:sz="0" w:space="0" w:color="auto"/>
          </w:divBdr>
        </w:div>
        <w:div w:id="199171933">
          <w:marLeft w:val="0"/>
          <w:marRight w:val="0"/>
          <w:marTop w:val="0"/>
          <w:marBottom w:val="0"/>
          <w:divBdr>
            <w:top w:val="none" w:sz="0" w:space="0" w:color="auto"/>
            <w:left w:val="none" w:sz="0" w:space="0" w:color="auto"/>
            <w:bottom w:val="none" w:sz="0" w:space="0" w:color="auto"/>
            <w:right w:val="none" w:sz="0" w:space="0" w:color="auto"/>
          </w:divBdr>
        </w:div>
        <w:div w:id="1340037641">
          <w:marLeft w:val="0"/>
          <w:marRight w:val="0"/>
          <w:marTop w:val="0"/>
          <w:marBottom w:val="0"/>
          <w:divBdr>
            <w:top w:val="none" w:sz="0" w:space="0" w:color="auto"/>
            <w:left w:val="none" w:sz="0" w:space="0" w:color="auto"/>
            <w:bottom w:val="none" w:sz="0" w:space="0" w:color="auto"/>
            <w:right w:val="none" w:sz="0" w:space="0" w:color="auto"/>
          </w:divBdr>
        </w:div>
        <w:div w:id="1062169044">
          <w:marLeft w:val="0"/>
          <w:marRight w:val="0"/>
          <w:marTop w:val="0"/>
          <w:marBottom w:val="0"/>
          <w:divBdr>
            <w:top w:val="none" w:sz="0" w:space="0" w:color="auto"/>
            <w:left w:val="none" w:sz="0" w:space="0" w:color="auto"/>
            <w:bottom w:val="none" w:sz="0" w:space="0" w:color="auto"/>
            <w:right w:val="none" w:sz="0" w:space="0" w:color="auto"/>
          </w:divBdr>
        </w:div>
        <w:div w:id="147750311">
          <w:marLeft w:val="0"/>
          <w:marRight w:val="0"/>
          <w:marTop w:val="0"/>
          <w:marBottom w:val="0"/>
          <w:divBdr>
            <w:top w:val="none" w:sz="0" w:space="0" w:color="auto"/>
            <w:left w:val="none" w:sz="0" w:space="0" w:color="auto"/>
            <w:bottom w:val="none" w:sz="0" w:space="0" w:color="auto"/>
            <w:right w:val="none" w:sz="0" w:space="0" w:color="auto"/>
          </w:divBdr>
        </w:div>
        <w:div w:id="798305176">
          <w:marLeft w:val="0"/>
          <w:marRight w:val="0"/>
          <w:marTop w:val="0"/>
          <w:marBottom w:val="0"/>
          <w:divBdr>
            <w:top w:val="none" w:sz="0" w:space="0" w:color="auto"/>
            <w:left w:val="none" w:sz="0" w:space="0" w:color="auto"/>
            <w:bottom w:val="none" w:sz="0" w:space="0" w:color="auto"/>
            <w:right w:val="none" w:sz="0" w:space="0" w:color="auto"/>
          </w:divBdr>
        </w:div>
        <w:div w:id="1948268743">
          <w:marLeft w:val="0"/>
          <w:marRight w:val="0"/>
          <w:marTop w:val="0"/>
          <w:marBottom w:val="0"/>
          <w:divBdr>
            <w:top w:val="none" w:sz="0" w:space="0" w:color="auto"/>
            <w:left w:val="none" w:sz="0" w:space="0" w:color="auto"/>
            <w:bottom w:val="none" w:sz="0" w:space="0" w:color="auto"/>
            <w:right w:val="none" w:sz="0" w:space="0" w:color="auto"/>
          </w:divBdr>
        </w:div>
      </w:divsChild>
    </w:div>
    <w:div w:id="2097365643">
      <w:bodyDiv w:val="1"/>
      <w:marLeft w:val="0"/>
      <w:marRight w:val="0"/>
      <w:marTop w:val="0"/>
      <w:marBottom w:val="0"/>
      <w:divBdr>
        <w:top w:val="none" w:sz="0" w:space="0" w:color="auto"/>
        <w:left w:val="none" w:sz="0" w:space="0" w:color="auto"/>
        <w:bottom w:val="none" w:sz="0" w:space="0" w:color="auto"/>
        <w:right w:val="none" w:sz="0" w:space="0" w:color="auto"/>
      </w:divBdr>
      <w:divsChild>
        <w:div w:id="1808400959">
          <w:marLeft w:val="0"/>
          <w:marRight w:val="0"/>
          <w:marTop w:val="0"/>
          <w:marBottom w:val="0"/>
          <w:divBdr>
            <w:top w:val="none" w:sz="0" w:space="0" w:color="auto"/>
            <w:left w:val="none" w:sz="0" w:space="0" w:color="auto"/>
            <w:bottom w:val="none" w:sz="0" w:space="0" w:color="auto"/>
            <w:right w:val="none" w:sz="0" w:space="0" w:color="auto"/>
          </w:divBdr>
        </w:div>
        <w:div w:id="880214857">
          <w:marLeft w:val="0"/>
          <w:marRight w:val="0"/>
          <w:marTop w:val="0"/>
          <w:marBottom w:val="0"/>
          <w:divBdr>
            <w:top w:val="none" w:sz="0" w:space="0" w:color="auto"/>
            <w:left w:val="none" w:sz="0" w:space="0" w:color="auto"/>
            <w:bottom w:val="none" w:sz="0" w:space="0" w:color="auto"/>
            <w:right w:val="none" w:sz="0" w:space="0" w:color="auto"/>
          </w:divBdr>
        </w:div>
        <w:div w:id="3387777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944D63-B781-E24F-9CAC-A704D72F1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4315</Words>
  <Characters>23737</Characters>
  <Application>Microsoft Office Word</Application>
  <DocSecurity>0</DocSecurity>
  <Lines>197</Lines>
  <Paragraphs>55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27997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Arturo González Mendoza</dc:creator>
  <cp:lastModifiedBy>Dr. Arturo González</cp:lastModifiedBy>
  <cp:revision>2</cp:revision>
  <cp:lastPrinted>2015-09-09T23:43:00Z</cp:lastPrinted>
  <dcterms:created xsi:type="dcterms:W3CDTF">2018-07-21T23:08:00Z</dcterms:created>
  <dcterms:modified xsi:type="dcterms:W3CDTF">2018-07-21T23:08:00Z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zotero-version="4.0.28.7"&gt;&lt;session id="5HHPq4Qs"/&gt;&lt;style id="http://www.zotero.org/styles/vancouver" locale="es-ES" hasBibliography="1" bibliographyStyleHasBeenSet="1"/&gt;&lt;prefs&gt;&lt;pref name="fieldType" value="Field"/&gt;&lt;pref name="storeR</vt:lpwstr>
  </property>
  <property fmtid="{D5CDD505-2E9C-101B-9397-08002B2CF9AE}" pid="3" name="ZOTERO_PREF_2">
    <vt:lpwstr>eferences" value="true"/&gt;&lt;pref name="automaticJournalAbbreviations" value="true"/&gt;&lt;pref name="noteType" value=""/&gt;&lt;/prefs&gt;&lt;/data&gt;</vt:lpwstr>
  </property>
</Properties>
</file>