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23A" w:rsidRPr="00122E0E" w:rsidRDefault="00E7123A" w:rsidP="00494130">
      <w:pPr>
        <w:pStyle w:val="Ttulo1"/>
        <w:spacing w:before="170"/>
        <w:ind w:left="0"/>
        <w:rPr>
          <w:color w:val="4F81BD" w:themeColor="accent1"/>
        </w:rPr>
      </w:pPr>
      <w:r w:rsidRPr="00E7123A">
        <w:rPr>
          <w:color w:val="4F81BD" w:themeColor="accent1"/>
        </w:rPr>
        <w:t>Why do Patients Still Catch Hospital Infections Despite the Practice of Infection Prevention and Control Programs?</w:t>
      </w:r>
    </w:p>
    <w:p w:rsidR="00122E0E" w:rsidRDefault="00122E0E" w:rsidP="00122E0E">
      <w:pPr>
        <w:pStyle w:val="Corpodetexto"/>
        <w:rPr>
          <w:rFonts w:ascii="Arial"/>
        </w:rPr>
      </w:pPr>
    </w:p>
    <w:p w:rsidR="00122E0E" w:rsidRPr="00122E0E" w:rsidRDefault="00122E0E" w:rsidP="00122E0E">
      <w:pPr>
        <w:pStyle w:val="Corpodetexto"/>
        <w:rPr>
          <w:rFonts w:ascii="Arial"/>
          <w:sz w:val="20"/>
        </w:rPr>
      </w:pPr>
      <w:r w:rsidRPr="00122E0E">
        <w:rPr>
          <w:rFonts w:ascii="Arial"/>
          <w:sz w:val="20"/>
        </w:rPr>
        <w:t xml:space="preserve">Huang Wei Ling </w:t>
      </w:r>
    </w:p>
    <w:p w:rsidR="00122E0E" w:rsidRPr="00122E0E" w:rsidRDefault="00122E0E" w:rsidP="00122E0E">
      <w:pPr>
        <w:pStyle w:val="Corpodetexto"/>
        <w:rPr>
          <w:rFonts w:ascii="Arial"/>
          <w:sz w:val="20"/>
        </w:rPr>
      </w:pPr>
      <w:r w:rsidRPr="00122E0E">
        <w:rPr>
          <w:rFonts w:ascii="Arial"/>
          <w:sz w:val="20"/>
        </w:rPr>
        <w:t>Medical Acupuncture and Pain Management Clinic, Franca, S</w:t>
      </w:r>
      <w:r w:rsidRPr="00122E0E">
        <w:rPr>
          <w:rFonts w:ascii="Arial"/>
          <w:sz w:val="20"/>
        </w:rPr>
        <w:t>ã</w:t>
      </w:r>
      <w:r w:rsidRPr="00122E0E">
        <w:rPr>
          <w:rFonts w:ascii="Arial"/>
          <w:sz w:val="20"/>
        </w:rPr>
        <w:t xml:space="preserve">o Paulo, Brazil  </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122E0E">
        <w:rPr>
          <w:color w:val="BF5A14"/>
        </w:rPr>
        <w:t xml:space="preserve"> </w:t>
      </w:r>
    </w:p>
    <w:p w:rsidR="00E7123A" w:rsidRDefault="00E7123A" w:rsidP="00E7123A">
      <w:pPr>
        <w:widowControl/>
        <w:jc w:val="both"/>
        <w:rPr>
          <w:rFonts w:ascii="Times New Roman" w:eastAsia="Batang" w:hAnsi="Times New Roman" w:cs="Times New Roman"/>
          <w:sz w:val="24"/>
          <w:szCs w:val="24"/>
          <w:lang w:eastAsia="ko-KR"/>
        </w:rPr>
      </w:pPr>
      <w:r w:rsidRPr="00E7123A">
        <w:rPr>
          <w:rFonts w:ascii="Times New Roman" w:eastAsia="Batang" w:hAnsi="Times New Roman" w:cs="Times New Roman"/>
          <w:b/>
          <w:sz w:val="24"/>
          <w:szCs w:val="24"/>
          <w:lang w:eastAsia="ko-KR"/>
        </w:rPr>
        <w:t>Statement of the problem</w:t>
      </w:r>
      <w:r w:rsidRPr="00E7123A">
        <w:rPr>
          <w:rFonts w:ascii="Times New Roman" w:eastAsia="Batang" w:hAnsi="Times New Roman" w:cs="Times New Roman"/>
          <w:sz w:val="24"/>
          <w:szCs w:val="24"/>
          <w:lang w:eastAsia="ko-KR"/>
        </w:rPr>
        <w:t xml:space="preserve">:  Very few publications provide sound scientific data used to determine which components are essential for Infection Prevention and Control (IPC) programs in terms of effectiveness in reducing the risk of infection. In recent years, a range of regional best practice or policy principles have been developed that address what could be considered as core components of IPC programs. However, there remains a major gap in relation to the availability of international best practice principles for core components of IPC programs. </w:t>
      </w:r>
      <w:r w:rsidRPr="00E7123A">
        <w:rPr>
          <w:rFonts w:ascii="Times New Roman" w:eastAsia="Batang" w:hAnsi="Times New Roman" w:cs="Times New Roman"/>
          <w:b/>
          <w:sz w:val="24"/>
          <w:szCs w:val="24"/>
          <w:lang w:eastAsia="ko-KR"/>
        </w:rPr>
        <w:t>The purpose of this study</w:t>
      </w:r>
      <w:r w:rsidRPr="00E7123A">
        <w:rPr>
          <w:rFonts w:ascii="Times New Roman" w:eastAsia="Batang" w:hAnsi="Times New Roman" w:cs="Times New Roman"/>
          <w:sz w:val="24"/>
          <w:szCs w:val="24"/>
          <w:lang w:eastAsia="ko-KR"/>
        </w:rPr>
        <w:t xml:space="preserve"> was to show why patients still catch hospital infections despite IPC programs. A better understanding of a variety of theories is needed that could explain the physiopathology of diverse diseases described in the medical past history, which are usually disregarded clinically today. A broader view seems to show the necessity of seeing the patient as a whole; not only focusing on the disease in the prevention of these hospital infections. </w:t>
      </w:r>
      <w:r w:rsidRPr="00E7123A">
        <w:rPr>
          <w:rFonts w:ascii="Times New Roman" w:eastAsia="Batang" w:hAnsi="Times New Roman" w:cs="Times New Roman"/>
          <w:b/>
          <w:sz w:val="24"/>
          <w:szCs w:val="24"/>
          <w:lang w:eastAsia="ko-KR"/>
        </w:rPr>
        <w:t>The methodology used</w:t>
      </w:r>
      <w:r w:rsidRPr="00E7123A">
        <w:rPr>
          <w:rFonts w:ascii="Times New Roman" w:eastAsia="Batang" w:hAnsi="Times New Roman" w:cs="Times New Roman"/>
          <w:sz w:val="24"/>
          <w:szCs w:val="24"/>
          <w:lang w:eastAsia="ko-KR"/>
        </w:rPr>
        <w:t xml:space="preserve"> was a review of these theories such as those presented by Hippocrates (“Natural forces within us are the true healers of disease.”), as well as others from oriental medicine, which explain that diseases originate from </w:t>
      </w:r>
    </w:p>
    <w:p w:rsidR="00E7123A" w:rsidRDefault="00E7123A" w:rsidP="00E7123A">
      <w:pPr>
        <w:widowControl/>
        <w:jc w:val="both"/>
        <w:rPr>
          <w:rFonts w:ascii="Times New Roman" w:eastAsia="Batang" w:hAnsi="Times New Roman" w:cs="Times New Roman"/>
          <w:sz w:val="24"/>
          <w:szCs w:val="24"/>
          <w:lang w:eastAsia="ko-KR"/>
        </w:rPr>
      </w:pPr>
    </w:p>
    <w:p w:rsidR="00E7123A" w:rsidRDefault="00E7123A" w:rsidP="00E7123A">
      <w:pPr>
        <w:widowControl/>
        <w:jc w:val="both"/>
        <w:rPr>
          <w:rFonts w:ascii="Times New Roman" w:eastAsia="Batang" w:hAnsi="Times New Roman" w:cs="Times New Roman"/>
          <w:sz w:val="24"/>
          <w:szCs w:val="24"/>
          <w:lang w:eastAsia="ko-KR"/>
        </w:rPr>
      </w:pPr>
    </w:p>
    <w:p w:rsidR="00E7123A" w:rsidRDefault="00E7123A" w:rsidP="00E7123A">
      <w:pPr>
        <w:widowControl/>
        <w:jc w:val="both"/>
        <w:rPr>
          <w:rFonts w:ascii="Times New Roman" w:eastAsia="Batang" w:hAnsi="Times New Roman" w:cs="Times New Roman"/>
          <w:sz w:val="24"/>
          <w:szCs w:val="24"/>
          <w:lang w:eastAsia="ko-KR"/>
        </w:rPr>
      </w:pPr>
    </w:p>
    <w:p w:rsidR="00E7123A" w:rsidRPr="00E7123A" w:rsidRDefault="00E7123A" w:rsidP="00E7123A">
      <w:pPr>
        <w:widowControl/>
        <w:jc w:val="both"/>
        <w:rPr>
          <w:rFonts w:ascii="Times New Roman" w:eastAsia="Batang" w:hAnsi="Times New Roman" w:cs="Times New Roman"/>
          <w:sz w:val="24"/>
          <w:szCs w:val="24"/>
          <w:lang w:eastAsia="ko-KR"/>
        </w:rPr>
      </w:pPr>
      <w:r w:rsidRPr="00E7123A">
        <w:rPr>
          <w:rFonts w:ascii="Times New Roman" w:eastAsia="Batang" w:hAnsi="Times New Roman" w:cs="Times New Roman"/>
          <w:sz w:val="24"/>
          <w:szCs w:val="24"/>
          <w:lang w:eastAsia="ko-KR"/>
        </w:rPr>
        <w:lastRenderedPageBreak/>
        <w:t xml:space="preserve">three factors: external (exposure to cold, heat, humidity, wind and dryness), internal (emotional) and dietary. </w:t>
      </w:r>
      <w:r w:rsidRPr="00E7123A">
        <w:rPr>
          <w:rFonts w:ascii="Times New Roman" w:eastAsia="Batang" w:hAnsi="Times New Roman" w:cs="Times New Roman"/>
          <w:b/>
          <w:sz w:val="24"/>
          <w:szCs w:val="24"/>
          <w:lang w:eastAsia="ko-KR"/>
        </w:rPr>
        <w:t>Findings:</w:t>
      </w:r>
      <w:r w:rsidRPr="00E7123A">
        <w:rPr>
          <w:rFonts w:ascii="Times New Roman" w:eastAsia="Batang" w:hAnsi="Times New Roman" w:cs="Times New Roman"/>
          <w:sz w:val="24"/>
          <w:szCs w:val="24"/>
          <w:lang w:eastAsia="ko-KR"/>
        </w:rPr>
        <w:t xml:space="preserve"> Having a broader view of the patient as a whole (</w:t>
      </w:r>
      <w:r w:rsidRPr="00E7123A">
        <w:rPr>
          <w:rFonts w:ascii="Times New Roman" w:eastAsia="Batang" w:hAnsi="Times New Roman" w:cs="Times New Roman"/>
          <w:i/>
          <w:sz w:val="24"/>
          <w:szCs w:val="24"/>
          <w:lang w:eastAsia="ko-KR"/>
        </w:rPr>
        <w:t>Yin, Yang, Qi,</w:t>
      </w:r>
      <w:r w:rsidRPr="00E7123A">
        <w:rPr>
          <w:rFonts w:ascii="Times New Roman" w:eastAsia="Batang" w:hAnsi="Times New Roman" w:cs="Times New Roman"/>
          <w:sz w:val="24"/>
          <w:szCs w:val="24"/>
          <w:lang w:eastAsia="ko-KR"/>
        </w:rPr>
        <w:t xml:space="preserve"> Blood energy and Heat retention), we can understand better the formation of hospital infection which is a systemic energy reaction of our body undergoing normal hospital treatment. </w:t>
      </w:r>
      <w:r w:rsidRPr="00E7123A">
        <w:rPr>
          <w:rFonts w:ascii="Times New Roman" w:eastAsia="Batang" w:hAnsi="Times New Roman" w:cs="Times New Roman"/>
          <w:b/>
          <w:sz w:val="24"/>
          <w:szCs w:val="24"/>
          <w:lang w:eastAsia="ko-KR"/>
        </w:rPr>
        <w:t>Conclusion:</w:t>
      </w:r>
      <w:r w:rsidRPr="00E7123A">
        <w:rPr>
          <w:rFonts w:ascii="Times New Roman" w:eastAsia="Batang" w:hAnsi="Times New Roman" w:cs="Times New Roman"/>
          <w:sz w:val="24"/>
          <w:szCs w:val="24"/>
          <w:lang w:eastAsia="ko-KR"/>
        </w:rPr>
        <w:t xml:space="preserve"> To understand better why a patient is still catching hospital infections, despite these IPC programs, we need to broaden our view observing all emotional, environmental and dietary factors, as well as studying his energy situation now of admittance identifying his risk of hospital infection.</w:t>
      </w:r>
    </w:p>
    <w:p w:rsidR="00AE3E37" w:rsidRPr="00122E0E"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122E0E" w:rsidRDefault="00122E0E" w:rsidP="00E7123A">
      <w:pPr>
        <w:pStyle w:val="PargrafodaLista"/>
        <w:numPr>
          <w:ilvl w:val="0"/>
          <w:numId w:val="4"/>
        </w:numPr>
        <w:tabs>
          <w:tab w:val="left" w:pos="384"/>
        </w:tabs>
        <w:spacing w:line="240" w:lineRule="auto"/>
        <w:ind w:right="117"/>
      </w:pPr>
      <w:r>
        <w:t xml:space="preserve">Huang Wei Ling, Constitutional Homeopathy of Five Elements Based on Traditional Chinese Medicine. </w:t>
      </w:r>
      <w:proofErr w:type="spellStart"/>
      <w:r>
        <w:t>Acta</w:t>
      </w:r>
      <w:proofErr w:type="spellEnd"/>
      <w:r>
        <w:t xml:space="preserve"> Scientific Medical Sciences. 2020; 4(7):57-69.</w:t>
      </w:r>
    </w:p>
    <w:p w:rsidR="00122E0E" w:rsidRDefault="00122E0E" w:rsidP="00E7123A">
      <w:pPr>
        <w:pStyle w:val="PargrafodaLista"/>
        <w:numPr>
          <w:ilvl w:val="0"/>
          <w:numId w:val="4"/>
        </w:numPr>
        <w:tabs>
          <w:tab w:val="left" w:pos="384"/>
        </w:tabs>
        <w:spacing w:line="240" w:lineRule="auto"/>
        <w:ind w:right="117"/>
      </w:pPr>
      <w:r>
        <w:t>Huang Wei Ling, Auricular Acupuncture and Chinese Dietary Counseling in The Treatment of Insomnia. Archives of Neurology and Neuro Disorders. 2020; 3(1):1-11.</w:t>
      </w:r>
    </w:p>
    <w:p w:rsidR="00AE3E37" w:rsidRPr="008756E6" w:rsidRDefault="00122E0E" w:rsidP="00E7123A">
      <w:pPr>
        <w:pStyle w:val="PargrafodaLista"/>
        <w:numPr>
          <w:ilvl w:val="0"/>
          <w:numId w:val="4"/>
        </w:numPr>
        <w:tabs>
          <w:tab w:val="left" w:pos="384"/>
        </w:tabs>
        <w:spacing w:line="240" w:lineRule="auto"/>
        <w:ind w:right="117"/>
      </w:pPr>
      <w:r>
        <w:t xml:space="preserve">Huang Wei Ling, Why Patients with Knee Pain Still Have Symptoms Despite the Use of Anti-inflammatory Medications. International Journal of </w:t>
      </w:r>
      <w:proofErr w:type="spellStart"/>
      <w:r>
        <w:t>Orthopaedics</w:t>
      </w:r>
      <w:proofErr w:type="spellEnd"/>
      <w:r>
        <w:t xml:space="preserve"> Research. 2020; 2(2):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2D8EA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122E0E">
        <w:rPr>
          <w:noProof/>
          <w:lang w:val="pt-BR" w:eastAsia="pt-BR"/>
        </w:rPr>
        <w:drawing>
          <wp:inline distT="0" distB="0" distL="0" distR="0" wp14:anchorId="6B14BFCA">
            <wp:extent cx="1058545" cy="915507"/>
            <wp:effectExtent l="0" t="0" r="825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3383" cy="919691"/>
                    </a:xfrm>
                    <a:prstGeom prst="rect">
                      <a:avLst/>
                    </a:prstGeom>
                    <a:noFill/>
                  </pic:spPr>
                </pic:pic>
              </a:graphicData>
            </a:graphic>
          </wp:inline>
        </w:drawing>
      </w:r>
      <w:r w:rsidR="00E7123A">
        <w:rPr>
          <w:noProof/>
        </w:rPr>
        <w:t xml:space="preserve"> </w:t>
      </w:r>
      <w:bookmarkStart w:id="0" w:name="_GoBack"/>
      <w:bookmarkEnd w:id="0"/>
      <w:r>
        <w:rPr>
          <w:noProof/>
        </w:rPr>
        <w:t xml:space="preserve"> </w:t>
      </w:r>
      <w:r w:rsidR="00A9710C">
        <w:rPr>
          <w:rFonts w:ascii="Arial"/>
          <w:color w:val="BF5A14"/>
        </w:rPr>
        <w:t>Biography</w:t>
      </w:r>
      <w:r w:rsidR="00122E0E">
        <w:rPr>
          <w:rFonts w:ascii="Arial"/>
          <w:color w:val="BF5A14"/>
        </w:rPr>
        <w:t xml:space="preserve"> </w:t>
      </w:r>
    </w:p>
    <w:p w:rsidR="00122E0E" w:rsidRPr="00122E0E" w:rsidRDefault="00122E0E" w:rsidP="00122E0E">
      <w:pPr>
        <w:rPr>
          <w:rFonts w:ascii="Arial"/>
          <w:sz w:val="20"/>
          <w:szCs w:val="18"/>
        </w:rPr>
      </w:pPr>
      <w:r w:rsidRPr="00122E0E">
        <w:rPr>
          <w:rFonts w:ascii="Arial"/>
          <w:sz w:val="20"/>
          <w:szCs w:val="18"/>
        </w:rPr>
        <w:t>Huang Wei Ling, born in Taiwan, raised and graduated in medicine in Brazil, specialist in infectious and parasitic diseases, a General Practitioner and Parenteral and Enteral Medical Nutrition Therapist. Once in charge of the Hospital Infection Control Service of the City of Franca</w:t>
      </w:r>
      <w:r w:rsidRPr="00122E0E">
        <w:rPr>
          <w:rFonts w:ascii="Arial"/>
          <w:sz w:val="20"/>
          <w:szCs w:val="18"/>
        </w:rPr>
        <w:t>’</w:t>
      </w:r>
      <w:r w:rsidRPr="00122E0E">
        <w:rPr>
          <w:rFonts w:ascii="Arial"/>
          <w:sz w:val="20"/>
          <w:szCs w:val="18"/>
        </w:rPr>
        <w:t>s General Hospital, she was responsible for the control of all prescribed antimicrobial medication and received an award for the best paper presented at the Brazilian Hospital Infection Control Congress in 1998. Since 1997, she has been presenting her work worldwide, working with the approach and treatment of all diseases of all systems of the human body in a holistic way, with treatment guided through the teachings of Traditional Chinese Medicine and Hippocrates.</w:t>
      </w:r>
    </w:p>
    <w:p w:rsidR="00AE3E37" w:rsidRDefault="00AE3E37">
      <w:pPr>
        <w:pStyle w:val="Corpodetexto"/>
        <w:rPr>
          <w:rFonts w:ascii="Arial"/>
          <w:sz w:val="20"/>
        </w:rPr>
      </w:pPr>
    </w:p>
    <w:p w:rsidR="00AE3E37" w:rsidRDefault="00122E0E">
      <w:pPr>
        <w:pStyle w:val="Corpodetexto"/>
        <w:rPr>
          <w:rFonts w:ascii="Arial"/>
          <w:sz w:val="20"/>
        </w:rPr>
      </w:pPr>
      <w:r w:rsidRPr="00122E0E">
        <w:rPr>
          <w:rFonts w:ascii="Arial"/>
          <w:sz w:val="20"/>
        </w:rPr>
        <w:t>Email ID: weilingmg@gmail.com</w:t>
      </w:r>
    </w:p>
    <w:p w:rsidR="00AE3E37" w:rsidRDefault="00AE3E37">
      <w:pPr>
        <w:pStyle w:val="Corpodetexto"/>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224" w:rsidRDefault="00141224">
      <w:r>
        <w:separator/>
      </w:r>
    </w:p>
  </w:endnote>
  <w:endnote w:type="continuationSeparator" w:id="0">
    <w:p w:rsidR="00141224" w:rsidRDefault="00141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224" w:rsidRDefault="00141224">
      <w:r>
        <w:separator/>
      </w:r>
    </w:p>
  </w:footnote>
  <w:footnote w:type="continuationSeparator" w:id="0">
    <w:p w:rsidR="00141224" w:rsidRDefault="001412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1D3539"/>
    <w:multiLevelType w:val="hybridMultilevel"/>
    <w:tmpl w:val="0632E53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2E0E"/>
    <w:rsid w:val="001263DF"/>
    <w:rsid w:val="00141224"/>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26B10"/>
    <w:rsid w:val="00E7123A"/>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5E7AAC"/>
  <w15:docId w15:val="{23755862-3EBC-4051-81FC-30204C1DD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2960</Characters>
  <Application>Microsoft Office Word</Application>
  <DocSecurity>0</DocSecurity>
  <Lines>24</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2020-11-26T00:09:00Z</dcterms:created>
  <dcterms:modified xsi:type="dcterms:W3CDTF">2020-11-26T00:09:00Z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