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8C3ACE">
      <w:pPr>
        <w:pStyle w:val="BodyText"/>
        <w:rPr>
          <w:b/>
          <w:sz w:val="14"/>
        </w:rPr>
      </w:pPr>
      <w:bookmarkStart w:id="0" w:name="_GoBack"/>
      <w:bookmarkEnd w:id="0"/>
    </w:p>
    <w:p w:rsidR="00993527" w:rsidRPr="00401871" w:rsidRDefault="00993527" w:rsidP="00993527">
      <w:pPr>
        <w:jc w:val="both"/>
        <w:rPr>
          <w:b/>
        </w:rPr>
      </w:pPr>
      <w:proofErr w:type="spellStart"/>
      <w:r w:rsidRPr="00401871">
        <w:rPr>
          <w:b/>
        </w:rPr>
        <w:t>Zr</w:t>
      </w:r>
      <w:proofErr w:type="spellEnd"/>
      <w:r w:rsidRPr="00401871">
        <w:rPr>
          <w:b/>
        </w:rPr>
        <w:t xml:space="preserve"> alloy protection against high-temperature oxidation: double-</w:t>
      </w:r>
      <w:r w:rsidRPr="00401871">
        <w:rPr>
          <w:b/>
          <w:color w:val="222222"/>
          <w:shd w:val="clear" w:color="auto" w:fill="FFFFFF"/>
        </w:rPr>
        <w:t>layered coating with active and passive functional properties</w:t>
      </w:r>
    </w:p>
    <w:p w:rsidR="00993527" w:rsidRDefault="00993527" w:rsidP="00993527">
      <w:pPr>
        <w:pStyle w:val="HTMLPreformatted"/>
        <w:shd w:val="clear" w:color="auto" w:fill="FFFFFF"/>
        <w:jc w:val="both"/>
        <w:rPr>
          <w:rFonts w:ascii="Times New Roman" w:hAnsi="Times New Roman" w:cs="Times New Roman"/>
          <w:noProof/>
          <w:sz w:val="22"/>
          <w:szCs w:val="22"/>
          <w:lang w:val="en-US"/>
        </w:rPr>
      </w:pP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Irena Kratochvílová</w:t>
      </w:r>
      <w:r>
        <w:rPr>
          <w:rFonts w:ascii="Times New Roman" w:hAnsi="Times New Roman" w:cs="Times New Roman"/>
          <w:noProof/>
          <w:sz w:val="22"/>
          <w:szCs w:val="22"/>
          <w:lang w:val="en-US"/>
        </w:rPr>
        <w:t>*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1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Petr Ashcheulov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1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Radek Škoda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2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Jaromír Kopeček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1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Jan Macák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3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Adéla Nováková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4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Johannes Neethling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5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, Peng Xu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6</w:t>
      </w:r>
      <w:r>
        <w:rPr>
          <w:rFonts w:ascii="Times New Roman" w:hAnsi="Times New Roman" w:cs="Times New Roman"/>
          <w:noProof/>
          <w:sz w:val="22"/>
          <w:szCs w:val="22"/>
          <w:vertAlign w:val="subscript"/>
          <w:lang w:val="en-US"/>
        </w:rPr>
        <w:t xml:space="preserve">, 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Jan Lorinčík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7</w:t>
      </w:r>
      <w:r>
        <w:rPr>
          <w:rFonts w:ascii="Times New Roman" w:hAnsi="Times New Roman" w:cs="Times New Roman"/>
          <w:noProof/>
          <w:sz w:val="22"/>
          <w:szCs w:val="22"/>
          <w:lang w:val="en-US"/>
        </w:rPr>
        <w:t xml:space="preserve"> 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and</w:t>
      </w:r>
      <w:r w:rsidRPr="00037B5B">
        <w:rPr>
          <w:noProof/>
          <w:sz w:val="22"/>
          <w:szCs w:val="22"/>
          <w:lang w:val="en-US"/>
        </w:rPr>
        <w:t xml:space="preserve"> 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Martin Steinbrück</w:t>
      </w:r>
      <w:r w:rsidRPr="00037B5B">
        <w:rPr>
          <w:rFonts w:ascii="Times New Roman" w:hAnsi="Times New Roman" w:cs="Times New Roman"/>
          <w:noProof/>
          <w:sz w:val="22"/>
          <w:szCs w:val="22"/>
          <w:vertAlign w:val="superscript"/>
          <w:lang w:val="en-US"/>
        </w:rPr>
        <w:t>8</w:t>
      </w:r>
      <w:r w:rsidRPr="00037B5B">
        <w:rPr>
          <w:rFonts w:ascii="Times New Roman" w:hAnsi="Times New Roman" w:cs="Times New Roman"/>
          <w:noProof/>
          <w:sz w:val="22"/>
          <w:szCs w:val="22"/>
          <w:lang w:val="en-US"/>
        </w:rPr>
        <w:t>.</w:t>
      </w:r>
    </w:p>
    <w:p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:rsidR="00993527" w:rsidRPr="00401871" w:rsidRDefault="00993527" w:rsidP="00993527">
      <w:pPr>
        <w:jc w:val="both"/>
        <w:rPr>
          <w:rFonts w:eastAsia="Calibri"/>
          <w:noProof/>
          <w:sz w:val="18"/>
          <w:szCs w:val="18"/>
          <w:vertAlign w:val="superscript"/>
        </w:rPr>
      </w:pPr>
      <w:r w:rsidRPr="00401871">
        <w:rPr>
          <w:noProof/>
          <w:sz w:val="18"/>
          <w:szCs w:val="18"/>
          <w:vertAlign w:val="superscript"/>
        </w:rPr>
        <w:t>1</w:t>
      </w:r>
      <w:r w:rsidRPr="00401871">
        <w:rPr>
          <w:noProof/>
          <w:color w:val="222222"/>
          <w:sz w:val="18"/>
          <w:szCs w:val="18"/>
          <w:shd w:val="clear" w:color="auto" w:fill="FFFFFF"/>
        </w:rPr>
        <w:t>Institute of Physics of the Czech Academy of Sciences</w:t>
      </w:r>
      <w:r w:rsidRPr="00401871">
        <w:rPr>
          <w:noProof/>
          <w:sz w:val="18"/>
          <w:szCs w:val="18"/>
        </w:rPr>
        <w:t>, Na Slovance 2, CZ-182 21, Prague 8, Czech Republic</w:t>
      </w:r>
    </w:p>
    <w:p w:rsidR="00993527" w:rsidRPr="00401871" w:rsidRDefault="00993527" w:rsidP="00993527">
      <w:pPr>
        <w:jc w:val="both"/>
        <w:rPr>
          <w:noProof/>
          <w:sz w:val="18"/>
          <w:szCs w:val="18"/>
        </w:rPr>
      </w:pPr>
      <w:r w:rsidRPr="00401871">
        <w:rPr>
          <w:noProof/>
          <w:sz w:val="18"/>
          <w:szCs w:val="18"/>
          <w:vertAlign w:val="superscript"/>
        </w:rPr>
        <w:t>2</w:t>
      </w:r>
      <w:r w:rsidRPr="00401871">
        <w:rPr>
          <w:noProof/>
          <w:sz w:val="18"/>
          <w:szCs w:val="18"/>
        </w:rPr>
        <w:t>Czech Technical University in Prague, Czech Institute of Informatics, Robotics and Cybernetics, Jugoslávských partyzánů 1580/3, Prague 6, CZ-160 00, Czech Republic</w:t>
      </w:r>
    </w:p>
    <w:p w:rsidR="00993527" w:rsidRPr="00401871" w:rsidRDefault="00993527" w:rsidP="00993527">
      <w:pPr>
        <w:jc w:val="both"/>
        <w:rPr>
          <w:noProof/>
          <w:sz w:val="18"/>
          <w:szCs w:val="18"/>
        </w:rPr>
      </w:pPr>
      <w:r w:rsidRPr="00401871">
        <w:rPr>
          <w:noProof/>
          <w:sz w:val="18"/>
          <w:szCs w:val="18"/>
          <w:vertAlign w:val="superscript"/>
        </w:rPr>
        <w:t>3</w:t>
      </w:r>
      <w:r w:rsidRPr="00401871">
        <w:rPr>
          <w:noProof/>
          <w:sz w:val="18"/>
          <w:szCs w:val="18"/>
        </w:rPr>
        <w:t>University of Chemistry and Technology, Power Engineering Department, Technická 3, Prague 6, CZ-166 28, Czech Republic</w:t>
      </w:r>
    </w:p>
    <w:p w:rsidR="00993527" w:rsidRPr="00401871" w:rsidRDefault="00993527" w:rsidP="00993527">
      <w:pPr>
        <w:jc w:val="both"/>
        <w:rPr>
          <w:noProof/>
          <w:sz w:val="18"/>
          <w:szCs w:val="18"/>
        </w:rPr>
      </w:pPr>
      <w:r w:rsidRPr="00401871">
        <w:rPr>
          <w:noProof/>
          <w:sz w:val="18"/>
          <w:szCs w:val="18"/>
          <w:vertAlign w:val="superscript"/>
        </w:rPr>
        <w:t>4</w:t>
      </w:r>
      <w:r w:rsidRPr="00401871">
        <w:rPr>
          <w:noProof/>
          <w:sz w:val="18"/>
          <w:szCs w:val="18"/>
        </w:rPr>
        <w:t>Faculty of Nuclear Physics and Physical Engineering, Czech Technical University in Prague, Zikova 1, 160 00 Prague 6, Czech Republic</w:t>
      </w:r>
    </w:p>
    <w:p w:rsidR="00993527" w:rsidRPr="00401871" w:rsidRDefault="00993527" w:rsidP="00993527">
      <w:pPr>
        <w:pStyle w:val="HTMLPreformatted"/>
        <w:shd w:val="clear" w:color="auto" w:fill="FFFFFF"/>
        <w:jc w:val="both"/>
        <w:rPr>
          <w:rFonts w:ascii="Times New Roman" w:hAnsi="Times New Roman" w:cs="Times New Roman"/>
          <w:noProof/>
          <w:sz w:val="18"/>
          <w:szCs w:val="18"/>
          <w:lang w:val="en-US"/>
        </w:rPr>
      </w:pPr>
      <w:r w:rsidRPr="00401871">
        <w:rPr>
          <w:rFonts w:ascii="Times New Roman" w:hAnsi="Times New Roman" w:cs="Times New Roman"/>
          <w:noProof/>
          <w:sz w:val="18"/>
          <w:szCs w:val="18"/>
          <w:vertAlign w:val="superscript"/>
          <w:lang w:val="en-US"/>
        </w:rPr>
        <w:t>5</w:t>
      </w:r>
      <w:r w:rsidRPr="00401871">
        <w:rPr>
          <w:rFonts w:ascii="Times New Roman" w:hAnsi="Times New Roman" w:cs="Times New Roman"/>
          <w:noProof/>
          <w:sz w:val="18"/>
          <w:szCs w:val="18"/>
          <w:lang w:val="en-US"/>
        </w:rPr>
        <w:t>Centre for HRTEM, Department of Physics, Nelson Mandela University, Port Elizabeth, South Africa</w:t>
      </w:r>
    </w:p>
    <w:p w:rsidR="00993527" w:rsidRPr="00401871" w:rsidRDefault="00993527" w:rsidP="00993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noProof/>
          <w:sz w:val="18"/>
          <w:szCs w:val="18"/>
        </w:rPr>
      </w:pPr>
      <w:r w:rsidRPr="00401871">
        <w:rPr>
          <w:noProof/>
          <w:sz w:val="18"/>
          <w:szCs w:val="18"/>
          <w:vertAlign w:val="superscript"/>
        </w:rPr>
        <w:t>6</w:t>
      </w:r>
      <w:r w:rsidRPr="00401871">
        <w:rPr>
          <w:noProof/>
          <w:sz w:val="18"/>
          <w:szCs w:val="18"/>
        </w:rPr>
        <w:t>Nuclear Fuel Division, Westinghouse Electric Company, 5801 Bluff Road, Hopkins, SC 29209, USA</w:t>
      </w:r>
    </w:p>
    <w:p w:rsidR="00993527" w:rsidRPr="00401871" w:rsidRDefault="00993527" w:rsidP="009935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noProof/>
          <w:sz w:val="18"/>
          <w:szCs w:val="18"/>
          <w:vertAlign w:val="superscript"/>
        </w:rPr>
      </w:pPr>
      <w:r w:rsidRPr="00401871">
        <w:rPr>
          <w:noProof/>
          <w:sz w:val="18"/>
          <w:szCs w:val="18"/>
          <w:vertAlign w:val="superscript"/>
        </w:rPr>
        <w:t>7</w:t>
      </w:r>
      <w:r w:rsidRPr="00401871">
        <w:rPr>
          <w:noProof/>
          <w:sz w:val="18"/>
          <w:szCs w:val="18"/>
        </w:rPr>
        <w:t>Research Centre Řež, Hlavní 130, CZ-250 68 Husinec-Řež, Czech Republic</w:t>
      </w:r>
    </w:p>
    <w:p w:rsidR="00993527" w:rsidRPr="00401871" w:rsidRDefault="00993527" w:rsidP="00993527">
      <w:pPr>
        <w:jc w:val="both"/>
        <w:rPr>
          <w:sz w:val="18"/>
          <w:szCs w:val="18"/>
          <w:vertAlign w:val="superscript"/>
        </w:rPr>
      </w:pPr>
      <w:r w:rsidRPr="00401871">
        <w:rPr>
          <w:noProof/>
          <w:sz w:val="18"/>
          <w:szCs w:val="18"/>
          <w:vertAlign w:val="superscript"/>
        </w:rPr>
        <w:t>8</w:t>
      </w:r>
      <w:r w:rsidRPr="00401871">
        <w:rPr>
          <w:noProof/>
          <w:sz w:val="18"/>
          <w:szCs w:val="18"/>
        </w:rPr>
        <w:t>Institute for Applied Materials (IAM), Karlsruhe Institute of Technology, Hermann-von-Helmholtz-Platz 1, 76344 Eggenstein-Leopoldshafen, Germany</w:t>
      </w:r>
    </w:p>
    <w:p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 xml:space="preserve">Keywords: </w:t>
      </w:r>
      <w:r w:rsidR="00BE3C1E">
        <w:rPr>
          <w:color w:val="585858"/>
          <w:sz w:val="18"/>
          <w:szCs w:val="18"/>
        </w:rPr>
        <w:t>polycrystalline diamond</w:t>
      </w:r>
      <w:proofErr w:type="gramStart"/>
      <w:r w:rsidR="00BE3C1E">
        <w:rPr>
          <w:color w:val="585858"/>
          <w:sz w:val="18"/>
          <w:szCs w:val="18"/>
        </w:rPr>
        <w:t xml:space="preserve">, </w:t>
      </w:r>
      <w:r w:rsidR="00DE2441">
        <w:rPr>
          <w:color w:val="585858"/>
          <w:sz w:val="18"/>
          <w:szCs w:val="18"/>
        </w:rPr>
        <w:t xml:space="preserve"> </w:t>
      </w:r>
      <w:proofErr w:type="spellStart"/>
      <w:r w:rsidR="00DE2441">
        <w:rPr>
          <w:color w:val="585858"/>
          <w:sz w:val="18"/>
          <w:szCs w:val="18"/>
        </w:rPr>
        <w:t>Zr</w:t>
      </w:r>
      <w:proofErr w:type="spellEnd"/>
      <w:proofErr w:type="gramEnd"/>
      <w:r w:rsidR="00DE2441">
        <w:rPr>
          <w:color w:val="585858"/>
          <w:sz w:val="18"/>
          <w:szCs w:val="18"/>
        </w:rPr>
        <w:t xml:space="preserve"> alloy protection against corrosion, </w:t>
      </w:r>
      <w:proofErr w:type="spellStart"/>
      <w:r w:rsidR="00DE2441">
        <w:rPr>
          <w:color w:val="585858"/>
          <w:sz w:val="18"/>
          <w:szCs w:val="18"/>
        </w:rPr>
        <w:t>CrAlSin</w:t>
      </w:r>
      <w:proofErr w:type="spellEnd"/>
      <w:r w:rsidR="00DE2441">
        <w:rPr>
          <w:color w:val="585858"/>
          <w:sz w:val="18"/>
          <w:szCs w:val="18"/>
        </w:rPr>
        <w:t xml:space="preserve"> coating</w:t>
      </w:r>
    </w:p>
    <w:p w:rsidR="00401871" w:rsidRPr="00393574" w:rsidRDefault="00401871" w:rsidP="0040187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>
        <w:rPr>
          <w:b/>
          <w:color w:val="585858"/>
          <w:sz w:val="18"/>
          <w:szCs w:val="18"/>
        </w:rPr>
        <w:t>Abstract</w:t>
      </w:r>
      <w:r w:rsidRPr="00393574">
        <w:rPr>
          <w:b/>
          <w:color w:val="585858"/>
          <w:sz w:val="18"/>
          <w:szCs w:val="18"/>
        </w:rPr>
        <w:t>:</w:t>
      </w:r>
    </w:p>
    <w:p w:rsidR="00401871" w:rsidRDefault="00DE2441" w:rsidP="004018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editId="45A6F26C">
            <wp:simplePos x="0" y="0"/>
            <wp:positionH relativeFrom="column">
              <wp:posOffset>3705860</wp:posOffset>
            </wp:positionH>
            <wp:positionV relativeFrom="paragraph">
              <wp:posOffset>1609090</wp:posOffset>
            </wp:positionV>
            <wp:extent cx="1229360" cy="1478280"/>
            <wp:effectExtent l="0" t="0" r="889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1871" w:rsidRPr="00037B5B">
        <w:rPr>
          <w:i/>
        </w:rPr>
        <w:t>In this work</w:t>
      </w:r>
      <w:r w:rsidR="00401871">
        <w:rPr>
          <w:i/>
        </w:rPr>
        <w:t xml:space="preserve"> </w:t>
      </w:r>
      <w:r w:rsidR="00401871" w:rsidRPr="00037B5B">
        <w:rPr>
          <w:i/>
        </w:rPr>
        <w:t xml:space="preserve">we investigated </w:t>
      </w:r>
      <w:r w:rsidR="00401871">
        <w:rPr>
          <w:i/>
        </w:rPr>
        <w:t xml:space="preserve">the </w:t>
      </w:r>
      <w:r w:rsidR="00401871" w:rsidRPr="00037B5B">
        <w:rPr>
          <w:i/>
        </w:rPr>
        <w:t>hot steam oxidation of ZIRLO fuel cladding</w:t>
      </w:r>
      <w:r w:rsidR="00401871">
        <w:rPr>
          <w:i/>
        </w:rPr>
        <w:t xml:space="preserve"> c</w:t>
      </w:r>
      <w:r w:rsidR="00401871" w:rsidRPr="00037B5B">
        <w:rPr>
          <w:i/>
        </w:rPr>
        <w:t xml:space="preserve">oated </w:t>
      </w:r>
      <w:r w:rsidR="00401871">
        <w:rPr>
          <w:i/>
        </w:rPr>
        <w:t>with</w:t>
      </w:r>
      <w:r w:rsidR="00401871" w:rsidRPr="00037B5B">
        <w:rPr>
          <w:i/>
        </w:rPr>
        <w:t xml:space="preserve"> </w:t>
      </w:r>
      <w:r w:rsidR="00401871">
        <w:rPr>
          <w:i/>
        </w:rPr>
        <w:t xml:space="preserve">a </w:t>
      </w:r>
      <w:r w:rsidR="00401871" w:rsidRPr="00037B5B">
        <w:rPr>
          <w:i/>
        </w:rPr>
        <w:t xml:space="preserve">double layer consisting of 500 nm </w:t>
      </w:r>
      <w:proofErr w:type="spellStart"/>
      <w:r w:rsidR="00401871" w:rsidRPr="00037B5B">
        <w:rPr>
          <w:i/>
        </w:rPr>
        <w:t>nanocrystalline</w:t>
      </w:r>
      <w:proofErr w:type="spellEnd"/>
      <w:r w:rsidR="00401871" w:rsidRPr="00037B5B">
        <w:rPr>
          <w:i/>
        </w:rPr>
        <w:t xml:space="preserve"> diamond (NCD) </w:t>
      </w:r>
      <w:r w:rsidR="00401871">
        <w:rPr>
          <w:i/>
        </w:rPr>
        <w:t>as the</w:t>
      </w:r>
      <w:r w:rsidR="00401871" w:rsidRPr="00037B5B">
        <w:rPr>
          <w:i/>
        </w:rPr>
        <w:t xml:space="preserve"> bottom layer and 2 </w:t>
      </w:r>
      <w:r w:rsidR="00401871" w:rsidRPr="00037B5B">
        <w:rPr>
          <w:rFonts w:ascii="Symbol" w:hAnsi="Symbol"/>
          <w:i/>
        </w:rPr>
        <w:sym w:font="Symbol" w:char="F06D"/>
      </w:r>
      <w:r w:rsidR="00401871" w:rsidRPr="00037B5B">
        <w:rPr>
          <w:i/>
        </w:rPr>
        <w:t>m chromium-aluminum-silicon nitride (</w:t>
      </w:r>
      <w:proofErr w:type="spellStart"/>
      <w:r w:rsidR="00401871" w:rsidRPr="00037B5B">
        <w:rPr>
          <w:i/>
        </w:rPr>
        <w:t>CrAlSiN</w:t>
      </w:r>
      <w:proofErr w:type="spellEnd"/>
      <w:r w:rsidR="00401871" w:rsidRPr="00037B5B">
        <w:rPr>
          <w:i/>
        </w:rPr>
        <w:t xml:space="preserve">) as </w:t>
      </w:r>
      <w:r w:rsidR="00401871">
        <w:rPr>
          <w:i/>
        </w:rPr>
        <w:t xml:space="preserve">the </w:t>
      </w:r>
      <w:r w:rsidR="00401871" w:rsidRPr="00037B5B">
        <w:rPr>
          <w:i/>
        </w:rPr>
        <w:t xml:space="preserve">upper layer. Coated and </w:t>
      </w:r>
      <w:proofErr w:type="spellStart"/>
      <w:r w:rsidR="00401871">
        <w:rPr>
          <w:i/>
        </w:rPr>
        <w:t>nonc</w:t>
      </w:r>
      <w:r w:rsidR="00401871" w:rsidRPr="00037B5B">
        <w:rPr>
          <w:i/>
        </w:rPr>
        <w:t>oated</w:t>
      </w:r>
      <w:proofErr w:type="spellEnd"/>
      <w:r w:rsidR="00401871" w:rsidRPr="00037B5B">
        <w:rPr>
          <w:i/>
        </w:rPr>
        <w:t xml:space="preserve"> ZIRLO samples were exposed </w:t>
      </w:r>
      <w:r w:rsidR="00401871">
        <w:rPr>
          <w:i/>
        </w:rPr>
        <w:t xml:space="preserve">for </w:t>
      </w:r>
      <w:r w:rsidR="00401871" w:rsidRPr="00037B5B">
        <w:rPr>
          <w:i/>
        </w:rPr>
        <w:t xml:space="preserve">4 days </w:t>
      </w:r>
      <w:r w:rsidR="00401871">
        <w:rPr>
          <w:i/>
        </w:rPr>
        <w:t>at</w:t>
      </w:r>
      <w:r w:rsidR="00401871" w:rsidRPr="00037B5B">
        <w:rPr>
          <w:i/>
        </w:rPr>
        <w:t xml:space="preserve"> 400 °C </w:t>
      </w:r>
      <w:r w:rsidR="00401871">
        <w:rPr>
          <w:i/>
        </w:rPr>
        <w:t xml:space="preserve">in an </w:t>
      </w:r>
      <w:r w:rsidR="00401871" w:rsidRPr="00037B5B">
        <w:rPr>
          <w:i/>
        </w:rPr>
        <w:t xml:space="preserve">autoclave (working water-cooled nuclear reactor temperature) and </w:t>
      </w:r>
      <w:r w:rsidR="00401871">
        <w:rPr>
          <w:i/>
        </w:rPr>
        <w:t xml:space="preserve">for </w:t>
      </w:r>
      <w:r w:rsidR="00401871" w:rsidRPr="00037B5B">
        <w:rPr>
          <w:i/>
        </w:rPr>
        <w:t xml:space="preserve">60 minutes </w:t>
      </w:r>
      <w:r w:rsidR="00401871">
        <w:rPr>
          <w:i/>
        </w:rPr>
        <w:t>at</w:t>
      </w:r>
      <w:r w:rsidR="00401871" w:rsidRPr="00037B5B">
        <w:rPr>
          <w:i/>
        </w:rPr>
        <w:t xml:space="preserve"> 1000 °C</w:t>
      </w:r>
      <w:r w:rsidR="00401871" w:rsidRPr="00037B5B" w:rsidDel="00601D0C">
        <w:rPr>
          <w:i/>
        </w:rPr>
        <w:t xml:space="preserve"> </w:t>
      </w:r>
      <w:r w:rsidR="00401871">
        <w:rPr>
          <w:i/>
        </w:rPr>
        <w:t>(</w:t>
      </w:r>
      <w:r w:rsidR="00401871" w:rsidRPr="00037B5B">
        <w:rPr>
          <w:i/>
        </w:rPr>
        <w:t xml:space="preserve">nuclear reactor </w:t>
      </w:r>
      <w:r w:rsidR="00401871">
        <w:rPr>
          <w:i/>
        </w:rPr>
        <w:t xml:space="preserve">accident </w:t>
      </w:r>
      <w:r w:rsidR="00401871" w:rsidRPr="00037B5B">
        <w:rPr>
          <w:i/>
        </w:rPr>
        <w:t>temperature)</w:t>
      </w:r>
      <w:r w:rsidR="00401871">
        <w:rPr>
          <w:i/>
        </w:rPr>
        <w:t xml:space="preserve"> in a</w:t>
      </w:r>
      <w:r w:rsidR="00401871" w:rsidRPr="00037B5B">
        <w:rPr>
          <w:i/>
        </w:rPr>
        <w:t xml:space="preserve"> hot steam furnace. We </w:t>
      </w:r>
      <w:r w:rsidR="00401871">
        <w:rPr>
          <w:i/>
        </w:rPr>
        <w:t>have shown</w:t>
      </w:r>
      <w:r w:rsidR="00401871" w:rsidRPr="00037B5B">
        <w:rPr>
          <w:i/>
        </w:rPr>
        <w:t xml:space="preserve"> that the NCD coating protects the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alloy surface against oxidation in an active way: carbon from NCD </w:t>
      </w:r>
      <w:r w:rsidR="00401871">
        <w:rPr>
          <w:i/>
        </w:rPr>
        <w:t xml:space="preserve">layer </w:t>
      </w:r>
      <w:r w:rsidR="00401871" w:rsidRPr="00037B5B">
        <w:rPr>
          <w:i/>
        </w:rPr>
        <w:t xml:space="preserve">enters the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alloy surface and, by changing the physical and chemical properties of the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cladding tube surface, </w:t>
      </w:r>
      <w:r w:rsidR="00401871">
        <w:rPr>
          <w:i/>
        </w:rPr>
        <w:t>limits</w:t>
      </w:r>
      <w:r w:rsidR="00401871" w:rsidRPr="00037B5B">
        <w:rPr>
          <w:i/>
        </w:rPr>
        <w:t xml:space="preserve"> the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oxidation process. In contrast,</w:t>
      </w:r>
      <w:r w:rsidR="00401871">
        <w:rPr>
          <w:i/>
        </w:rPr>
        <w:t xml:space="preserve"> the</w:t>
      </w:r>
      <w:r w:rsidR="00401871" w:rsidRPr="00037B5B">
        <w:rPr>
          <w:i/>
        </w:rPr>
        <w:t xml:space="preserve"> passive </w:t>
      </w:r>
      <w:proofErr w:type="spellStart"/>
      <w:r w:rsidR="00401871" w:rsidRPr="00037B5B">
        <w:rPr>
          <w:i/>
        </w:rPr>
        <w:t>CrAlSiN</w:t>
      </w:r>
      <w:proofErr w:type="spellEnd"/>
      <w:r w:rsidR="00401871" w:rsidRPr="00037B5B">
        <w:rPr>
          <w:i/>
        </w:rPr>
        <w:t xml:space="preserve"> coating prevents </w:t>
      </w:r>
      <w:r w:rsidR="00401871">
        <w:rPr>
          <w:i/>
        </w:rPr>
        <w:t xml:space="preserve">the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cladding tube surface from </w:t>
      </w:r>
      <w:r w:rsidR="00401871">
        <w:rPr>
          <w:i/>
        </w:rPr>
        <w:t xml:space="preserve">coming into </w:t>
      </w:r>
      <w:r w:rsidR="00401871" w:rsidRPr="00037B5B">
        <w:rPr>
          <w:i/>
        </w:rPr>
        <w:t xml:space="preserve">physical contact with </w:t>
      </w:r>
      <w:r w:rsidR="00401871">
        <w:rPr>
          <w:i/>
        </w:rPr>
        <w:t xml:space="preserve">the </w:t>
      </w:r>
      <w:r w:rsidR="00401871" w:rsidRPr="00037B5B">
        <w:rPr>
          <w:i/>
        </w:rPr>
        <w:t xml:space="preserve">hot steam. The </w:t>
      </w:r>
      <w:r w:rsidR="00401871">
        <w:rPr>
          <w:i/>
        </w:rPr>
        <w:t xml:space="preserve">advantages of the </w:t>
      </w:r>
      <w:r w:rsidR="00401871" w:rsidRPr="00037B5B">
        <w:rPr>
          <w:i/>
        </w:rPr>
        <w:t>double layer were demonstrated</w:t>
      </w:r>
      <w:r w:rsidR="00401871">
        <w:rPr>
          <w:i/>
        </w:rPr>
        <w:t>,</w:t>
      </w:r>
      <w:r w:rsidR="00401871" w:rsidRPr="00037B5B">
        <w:rPr>
          <w:i/>
        </w:rPr>
        <w:t xml:space="preserve"> </w:t>
      </w:r>
      <w:r w:rsidR="00401871" w:rsidRPr="00037B5B">
        <w:rPr>
          <w:i/>
          <w:color w:val="222222"/>
        </w:rPr>
        <w:t xml:space="preserve">particularly </w:t>
      </w:r>
      <w:r w:rsidR="00401871" w:rsidRPr="00037B5B">
        <w:rPr>
          <w:i/>
        </w:rPr>
        <w:t xml:space="preserve">in </w:t>
      </w:r>
      <w:r w:rsidR="00401871">
        <w:rPr>
          <w:i/>
        </w:rPr>
        <w:t xml:space="preserve">terms of </w:t>
      </w:r>
      <w:r w:rsidR="00401871" w:rsidRPr="00037B5B">
        <w:rPr>
          <w:i/>
        </w:rPr>
        <w:t xml:space="preserve">hot </w:t>
      </w:r>
      <w:r w:rsidR="00401871">
        <w:rPr>
          <w:i/>
        </w:rPr>
        <w:t>(</w:t>
      </w:r>
      <w:r w:rsidR="00401871" w:rsidRPr="00037B5B">
        <w:rPr>
          <w:i/>
        </w:rPr>
        <w:t>accident</w:t>
      </w:r>
      <w:r w:rsidR="00401871">
        <w:rPr>
          <w:i/>
        </w:rPr>
        <w:t>-</w:t>
      </w:r>
      <w:r w:rsidR="00401871" w:rsidRPr="00037B5B">
        <w:rPr>
          <w:i/>
        </w:rPr>
        <w:t>temperature</w:t>
      </w:r>
      <w:r w:rsidR="00401871">
        <w:rPr>
          <w:i/>
        </w:rPr>
        <w:t>)</w:t>
      </w:r>
      <w:r w:rsidR="00401871" w:rsidRPr="00037B5B">
        <w:rPr>
          <w:i/>
        </w:rPr>
        <w:t xml:space="preserve"> oxidation kinetics: </w:t>
      </w:r>
      <w:r w:rsidR="00401871">
        <w:rPr>
          <w:i/>
        </w:rPr>
        <w:t>in</w:t>
      </w:r>
      <w:r w:rsidR="00401871" w:rsidRPr="00037B5B">
        <w:rPr>
          <w:i/>
        </w:rPr>
        <w:t xml:space="preserve"> the initial</w:t>
      </w:r>
      <w:r w:rsidR="00401871" w:rsidRPr="00037B5B">
        <w:rPr>
          <w:i/>
          <w:shd w:val="clear" w:color="auto" w:fill="FFFFFF"/>
        </w:rPr>
        <w:t xml:space="preserve"> stage</w:t>
      </w:r>
      <w:r w:rsidR="00401871" w:rsidRPr="00037B5B">
        <w:rPr>
          <w:i/>
        </w:rPr>
        <w:t>,</w:t>
      </w:r>
      <w:r w:rsidR="00401871" w:rsidRPr="00037B5B">
        <w:rPr>
          <w:i/>
          <w:shd w:val="clear" w:color="auto" w:fill="FFFFFF"/>
        </w:rPr>
        <w:t xml:space="preserve"> </w:t>
      </w:r>
      <w:proofErr w:type="spellStart"/>
      <w:r w:rsidR="00401871" w:rsidRPr="00037B5B">
        <w:rPr>
          <w:i/>
          <w:shd w:val="clear" w:color="auto" w:fill="FFFFFF"/>
        </w:rPr>
        <w:t>CrAlSiN</w:t>
      </w:r>
      <w:proofErr w:type="spellEnd"/>
      <w:r w:rsidR="00401871" w:rsidRPr="00037B5B">
        <w:rPr>
          <w:i/>
          <w:shd w:val="clear" w:color="auto" w:fill="FFFFFF"/>
        </w:rPr>
        <w:t xml:space="preserve"> </w:t>
      </w:r>
      <w:r w:rsidR="00401871">
        <w:rPr>
          <w:i/>
          <w:shd w:val="clear" w:color="auto" w:fill="FFFFFF"/>
        </w:rPr>
        <w:t>acts</w:t>
      </w:r>
      <w:r w:rsidR="00401871" w:rsidRPr="00037B5B">
        <w:rPr>
          <w:i/>
          <w:shd w:val="clear" w:color="auto" w:fill="FFFFFF"/>
        </w:rPr>
        <w:t xml:space="preserve"> as</w:t>
      </w:r>
      <w:r w:rsidR="00401871" w:rsidRPr="00037B5B">
        <w:rPr>
          <w:i/>
        </w:rPr>
        <w:t xml:space="preserve"> an</w:t>
      </w:r>
      <w:r w:rsidR="00401871" w:rsidRPr="00037B5B">
        <w:rPr>
          <w:i/>
          <w:shd w:val="clear" w:color="auto" w:fill="FFFFFF"/>
        </w:rPr>
        <w:t xml:space="preserve"> impermeable barrier</w:t>
      </w:r>
      <w:r w:rsidR="00401871">
        <w:rPr>
          <w:i/>
          <w:shd w:val="clear" w:color="auto" w:fill="FFFFFF"/>
        </w:rPr>
        <w:t>,</w:t>
      </w:r>
      <w:r w:rsidR="00401871" w:rsidRPr="00037B5B">
        <w:rPr>
          <w:i/>
          <w:shd w:val="clear" w:color="auto" w:fill="FFFFFF"/>
        </w:rPr>
        <w:t xml:space="preserve"> </w:t>
      </w:r>
      <w:r w:rsidR="00401871">
        <w:rPr>
          <w:i/>
          <w:shd w:val="clear" w:color="auto" w:fill="FFFFFF"/>
        </w:rPr>
        <w:t xml:space="preserve">but after </w:t>
      </w:r>
      <w:r w:rsidR="00401871" w:rsidRPr="00037B5B">
        <w:rPr>
          <w:i/>
        </w:rPr>
        <w:t xml:space="preserve">a </w:t>
      </w:r>
      <w:r w:rsidR="00401871" w:rsidRPr="00037B5B">
        <w:rPr>
          <w:i/>
          <w:shd w:val="clear" w:color="auto" w:fill="FFFFFF"/>
        </w:rPr>
        <w:t>longer time</w:t>
      </w:r>
      <w:r w:rsidR="00401871">
        <w:rPr>
          <w:i/>
          <w:shd w:val="clear" w:color="auto" w:fill="FFFFFF"/>
        </w:rPr>
        <w:t>,</w:t>
      </w:r>
      <w:r w:rsidR="00401871" w:rsidRPr="00037B5B">
        <w:rPr>
          <w:i/>
          <w:shd w:val="clear" w:color="auto" w:fill="FFFFFF"/>
        </w:rPr>
        <w:t xml:space="preserve"> </w:t>
      </w:r>
      <w:r w:rsidR="00401871" w:rsidRPr="00037B5B">
        <w:rPr>
          <w:i/>
          <w:color w:val="212121"/>
        </w:rPr>
        <w:t xml:space="preserve">the </w:t>
      </w:r>
      <w:r w:rsidR="00401871">
        <w:rPr>
          <w:i/>
          <w:color w:val="212121"/>
        </w:rPr>
        <w:t>protection</w:t>
      </w:r>
      <w:r w:rsidR="00401871" w:rsidRPr="00037B5B">
        <w:rPr>
          <w:i/>
          <w:color w:val="212121"/>
        </w:rPr>
        <w:t xml:space="preserve"> </w:t>
      </w:r>
      <w:r w:rsidR="00401871">
        <w:rPr>
          <w:i/>
          <w:color w:val="212121"/>
        </w:rPr>
        <w:t>by</w:t>
      </w:r>
      <w:r w:rsidR="00401871" w:rsidRPr="00037B5B">
        <w:rPr>
          <w:i/>
          <w:color w:val="212121"/>
        </w:rPr>
        <w:t xml:space="preserve"> </w:t>
      </w:r>
      <w:proofErr w:type="spellStart"/>
      <w:r w:rsidR="00401871" w:rsidRPr="00037B5B">
        <w:rPr>
          <w:i/>
          <w:shd w:val="clear" w:color="auto" w:fill="FFFFFF"/>
        </w:rPr>
        <w:t>CrAlSiN</w:t>
      </w:r>
      <w:proofErr w:type="spellEnd"/>
      <w:r w:rsidR="00401871" w:rsidRPr="00037B5B">
        <w:rPr>
          <w:i/>
          <w:shd w:val="clear" w:color="auto" w:fill="FFFFFF"/>
        </w:rPr>
        <w:t xml:space="preserve"> </w:t>
      </w:r>
      <w:r w:rsidR="00401871" w:rsidRPr="00037B5B">
        <w:rPr>
          <w:i/>
        </w:rPr>
        <w:t>decrease</w:t>
      </w:r>
      <w:r w:rsidR="00401871">
        <w:rPr>
          <w:i/>
        </w:rPr>
        <w:t>s</w:t>
      </w:r>
      <w:r w:rsidR="00401871" w:rsidRPr="00037B5B">
        <w:rPr>
          <w:i/>
        </w:rPr>
        <w:t xml:space="preserve"> </w:t>
      </w:r>
      <w:r w:rsidR="00401871">
        <w:rPr>
          <w:i/>
        </w:rPr>
        <w:t>as an</w:t>
      </w:r>
      <w:r w:rsidR="00401871" w:rsidRPr="00037B5B">
        <w:rPr>
          <w:i/>
        </w:rPr>
        <w:t xml:space="preserve"> increasing</w:t>
      </w:r>
      <w:r w:rsidR="00401871" w:rsidRPr="00037B5B">
        <w:rPr>
          <w:i/>
          <w:shd w:val="clear" w:color="auto" w:fill="FFFFFF"/>
        </w:rPr>
        <w:t xml:space="preserve"> number of cracks </w:t>
      </w:r>
      <w:r w:rsidR="00401871">
        <w:rPr>
          <w:i/>
          <w:shd w:val="clear" w:color="auto" w:fill="FFFFFF"/>
        </w:rPr>
        <w:t xml:space="preserve">in the </w:t>
      </w:r>
      <w:r w:rsidR="00401871" w:rsidRPr="00037B5B">
        <w:rPr>
          <w:i/>
          <w:shd w:val="clear" w:color="auto" w:fill="FFFFFF"/>
        </w:rPr>
        <w:t xml:space="preserve">carbon </w:t>
      </w:r>
      <w:r w:rsidR="00401871">
        <w:rPr>
          <w:i/>
          <w:shd w:val="clear" w:color="auto" w:fill="FFFFFF"/>
        </w:rPr>
        <w:t>of</w:t>
      </w:r>
      <w:r w:rsidR="00401871" w:rsidRPr="00037B5B">
        <w:rPr>
          <w:i/>
          <w:shd w:val="clear" w:color="auto" w:fill="FFFFFF"/>
        </w:rPr>
        <w:t xml:space="preserve"> NCD </w:t>
      </w:r>
      <w:r w:rsidR="00401871" w:rsidRPr="00037B5B">
        <w:rPr>
          <w:i/>
        </w:rPr>
        <w:t>penetrat</w:t>
      </w:r>
      <w:r w:rsidR="00401871">
        <w:rPr>
          <w:i/>
        </w:rPr>
        <w:t>e</w:t>
      </w:r>
      <w:r w:rsidR="00401871" w:rsidRPr="00037B5B">
        <w:rPr>
          <w:i/>
        </w:rPr>
        <w:t xml:space="preserve"> the</w:t>
      </w:r>
      <w:r w:rsidR="00401871" w:rsidRPr="00037B5B">
        <w:rPr>
          <w:i/>
          <w:shd w:val="clear" w:color="auto" w:fill="FFFFFF"/>
        </w:rPr>
        <w:t xml:space="preserve"> </w:t>
      </w:r>
      <w:proofErr w:type="spellStart"/>
      <w:r w:rsidR="00401871" w:rsidRPr="00037B5B">
        <w:rPr>
          <w:i/>
          <w:shd w:val="clear" w:color="auto" w:fill="FFFFFF"/>
        </w:rPr>
        <w:t>Zr</w:t>
      </w:r>
      <w:proofErr w:type="spellEnd"/>
      <w:r w:rsidR="00401871" w:rsidRPr="00037B5B">
        <w:rPr>
          <w:i/>
          <w:shd w:val="clear" w:color="auto" w:fill="FFFFFF"/>
        </w:rPr>
        <w:t xml:space="preserve"> cladding surface and </w:t>
      </w:r>
      <w:r w:rsidR="00401871" w:rsidRPr="00037B5B">
        <w:rPr>
          <w:i/>
        </w:rPr>
        <w:t xml:space="preserve">worsen conditions for </w:t>
      </w:r>
      <w:proofErr w:type="spellStart"/>
      <w:r w:rsidR="00401871" w:rsidRPr="00037B5B">
        <w:rPr>
          <w:i/>
        </w:rPr>
        <w:t>Zr</w:t>
      </w:r>
      <w:proofErr w:type="spellEnd"/>
      <w:r w:rsidR="00401871" w:rsidRPr="00037B5B">
        <w:rPr>
          <w:i/>
        </w:rPr>
        <w:t xml:space="preserve"> oxidation. </w:t>
      </w:r>
      <w:r w:rsidR="00401871" w:rsidRPr="00037B5B">
        <w:rPr>
          <w:i/>
          <w:color w:val="222222"/>
        </w:rPr>
        <w:t xml:space="preserve">For </w:t>
      </w:r>
      <w:r w:rsidR="00401871">
        <w:rPr>
          <w:i/>
          <w:color w:val="222222"/>
        </w:rPr>
        <w:t xml:space="preserve">the </w:t>
      </w:r>
      <w:r w:rsidR="00401871" w:rsidRPr="00037B5B">
        <w:rPr>
          <w:i/>
          <w:color w:val="222222"/>
        </w:rPr>
        <w:t>double</w:t>
      </w:r>
      <w:r w:rsidR="00401871">
        <w:rPr>
          <w:i/>
          <w:color w:val="222222"/>
        </w:rPr>
        <w:t>-</w:t>
      </w:r>
      <w:r w:rsidR="00401871" w:rsidRPr="00037B5B">
        <w:rPr>
          <w:i/>
          <w:color w:val="222222"/>
        </w:rPr>
        <w:t xml:space="preserve">layer coating, the </w:t>
      </w:r>
      <w:r w:rsidR="00401871" w:rsidRPr="00037B5B">
        <w:rPr>
          <w:i/>
        </w:rPr>
        <w:t>underlying NCD layer mitigates thermal expansion, reducing cracks and</w:t>
      </w:r>
      <w:r w:rsidR="00401871">
        <w:rPr>
          <w:i/>
        </w:rPr>
        <w:t xml:space="preserve"> defects in</w:t>
      </w:r>
      <w:r w:rsidR="00401871" w:rsidRPr="00037B5B">
        <w:rPr>
          <w:i/>
        </w:rPr>
        <w:t xml:space="preserve"> </w:t>
      </w:r>
      <w:r w:rsidR="00401871">
        <w:rPr>
          <w:i/>
        </w:rPr>
        <w:t xml:space="preserve">upper layer </w:t>
      </w:r>
      <w:proofErr w:type="spellStart"/>
      <w:r w:rsidR="00401871" w:rsidRPr="00037B5B">
        <w:rPr>
          <w:i/>
        </w:rPr>
        <w:t>CrAlSiN</w:t>
      </w:r>
      <w:proofErr w:type="spellEnd"/>
      <w:r w:rsidR="00401871" w:rsidRPr="00037B5B">
        <w:rPr>
          <w:i/>
        </w:rPr>
        <w:t xml:space="preserve">. </w:t>
      </w:r>
    </w:p>
    <w:p w:rsidR="00DE2441" w:rsidRPr="00393574" w:rsidRDefault="00DE2441" w:rsidP="00DE244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jc w:val="left"/>
        <w:rPr>
          <w:b/>
          <w:sz w:val="18"/>
          <w:szCs w:val="18"/>
        </w:rPr>
      </w:pPr>
      <w:r>
        <w:rPr>
          <w:b/>
          <w:color w:val="585858"/>
          <w:sz w:val="18"/>
          <w:szCs w:val="18"/>
        </w:rPr>
        <w:t>Image</w:t>
      </w:r>
      <w:r w:rsidRPr="00393574">
        <w:rPr>
          <w:b/>
          <w:color w:val="585858"/>
          <w:sz w:val="18"/>
          <w:szCs w:val="18"/>
        </w:rPr>
        <w:t>:</w:t>
      </w:r>
    </w:p>
    <w:p w:rsidR="008C3ACE" w:rsidRDefault="008C3ACE">
      <w:pPr>
        <w:pStyle w:val="BodyText"/>
        <w:spacing w:before="2"/>
        <w:rPr>
          <w:sz w:val="18"/>
          <w:szCs w:val="18"/>
        </w:rPr>
      </w:pPr>
    </w:p>
    <w:p w:rsidR="00401871" w:rsidRPr="00393574" w:rsidRDefault="00401871">
      <w:pPr>
        <w:pStyle w:val="BodyText"/>
        <w:spacing w:before="2"/>
        <w:rPr>
          <w:sz w:val="18"/>
          <w:szCs w:val="18"/>
        </w:rPr>
      </w:pPr>
    </w:p>
    <w:p w:rsidR="008C3ACE" w:rsidRPr="00393574" w:rsidRDefault="00401871">
      <w:pPr>
        <w:pStyle w:val="BodyText"/>
        <w:ind w:left="1238"/>
        <w:rPr>
          <w:sz w:val="18"/>
          <w:szCs w:val="18"/>
        </w:rPr>
      </w:pPr>
      <w:r w:rsidRPr="00037B5B">
        <w:rPr>
          <w:noProof/>
          <w:shd w:val="clear" w:color="auto" w:fill="FFFFFF"/>
        </w:rPr>
        <w:drawing>
          <wp:inline distT="0" distB="0" distL="0" distR="0" wp14:anchorId="0B04B7AB" wp14:editId="135D2C53">
            <wp:extent cx="1929615" cy="2004060"/>
            <wp:effectExtent l="0" t="0" r="0" b="0"/>
            <wp:docPr id="7" name="Picture 7" descr="C:\Users\Martin\Desktop\Fwd_ manuscript\Fig. 3a_enhancedC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95284" name="Picture 5" descr="C:\Users\Martin\Desktop\Fwd_ manuscript\Fig. 3a_enhancedContras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1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Pr="00393574" w:rsidRDefault="00B5063E" w:rsidP="00DE244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jc w:val="left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:rsidR="00401871" w:rsidRPr="00037B5B" w:rsidRDefault="00B5063E" w:rsidP="00401871">
      <w:pPr>
        <w:pStyle w:val="EndNoteBibliography"/>
        <w:spacing w:after="0"/>
        <w:ind w:left="720" w:hanging="720"/>
        <w:rPr>
          <w:lang w:val="en-US"/>
        </w:rPr>
      </w:pPr>
      <w:r w:rsidRPr="00393574">
        <w:rPr>
          <w:color w:val="585858"/>
          <w:sz w:val="18"/>
          <w:szCs w:val="18"/>
        </w:rPr>
        <w:tab/>
      </w:r>
      <w:r w:rsidR="00401871">
        <w:rPr>
          <w:color w:val="585858"/>
          <w:sz w:val="18"/>
          <w:szCs w:val="18"/>
        </w:rPr>
        <w:t xml:space="preserve">1. </w:t>
      </w:r>
      <w:r w:rsidR="00401871" w:rsidRPr="00037B5B">
        <w:rPr>
          <w:lang w:val="en-US"/>
        </w:rPr>
        <w:t>Skarohlid, J.</w:t>
      </w:r>
      <w:r w:rsidR="00401871" w:rsidRPr="00037B5B">
        <w:rPr>
          <w:i/>
          <w:lang w:val="en-US"/>
        </w:rPr>
        <w:t xml:space="preserve"> et al.</w:t>
      </w:r>
      <w:r w:rsidR="00401871" w:rsidRPr="00037B5B">
        <w:rPr>
          <w:lang w:val="en-US"/>
        </w:rPr>
        <w:t xml:space="preserve"> Nanocrystalline diamond protects Zr cladding surface against oxygen and hydrogen uptake: Nuclear fuel durability enhancement. </w:t>
      </w:r>
      <w:r w:rsidR="00401871" w:rsidRPr="00037B5B">
        <w:rPr>
          <w:i/>
          <w:lang w:val="en-US"/>
        </w:rPr>
        <w:t>Scientific Reports</w:t>
      </w:r>
      <w:r w:rsidR="00401871" w:rsidRPr="00037B5B">
        <w:rPr>
          <w:lang w:val="en-US"/>
        </w:rPr>
        <w:t xml:space="preserve"> </w:t>
      </w:r>
      <w:r w:rsidR="00401871" w:rsidRPr="00037B5B">
        <w:rPr>
          <w:b/>
          <w:lang w:val="en-US"/>
        </w:rPr>
        <w:t>7</w:t>
      </w:r>
      <w:r w:rsidR="00401871" w:rsidRPr="00037B5B">
        <w:rPr>
          <w:lang w:val="en-US"/>
        </w:rPr>
        <w:t>, 14, doi:10.1038/s41598-017-06923-4 (2017).</w:t>
      </w:r>
    </w:p>
    <w:p w:rsidR="00401871" w:rsidRPr="00037B5B" w:rsidRDefault="00401871" w:rsidP="00BE3C1E">
      <w:pPr>
        <w:pStyle w:val="EndNoteBibliography"/>
        <w:spacing w:after="0"/>
        <w:ind w:left="720" w:hanging="720"/>
        <w:jc w:val="left"/>
        <w:rPr>
          <w:lang w:val="en-US"/>
        </w:rPr>
      </w:pPr>
      <w:r w:rsidRPr="00037B5B">
        <w:rPr>
          <w:lang w:val="en-US"/>
        </w:rPr>
        <w:tab/>
      </w:r>
      <w:r>
        <w:rPr>
          <w:lang w:val="en-US"/>
        </w:rPr>
        <w:t xml:space="preserve">2. </w:t>
      </w:r>
      <w:r w:rsidRPr="00037B5B">
        <w:rPr>
          <w:lang w:val="en-US"/>
        </w:rPr>
        <w:t>Ashcheulov, P.</w:t>
      </w:r>
      <w:r w:rsidRPr="00037B5B">
        <w:rPr>
          <w:i/>
          <w:lang w:val="en-US"/>
        </w:rPr>
        <w:t xml:space="preserve"> et al.</w:t>
      </w:r>
      <w:r w:rsidRPr="00037B5B">
        <w:rPr>
          <w:lang w:val="en-US"/>
        </w:rPr>
        <w:t xml:space="preserve"> Thin polycrystalline diamond films protecting zirconium alloys surfaces: From technology to layer analysis and application in nuclear facilities. </w:t>
      </w:r>
      <w:r w:rsidRPr="00037B5B">
        <w:rPr>
          <w:i/>
          <w:lang w:val="en-US"/>
        </w:rPr>
        <w:t>Applied Surface Science</w:t>
      </w:r>
      <w:r w:rsidRPr="00037B5B">
        <w:rPr>
          <w:lang w:val="en-US"/>
        </w:rPr>
        <w:t xml:space="preserve"> </w:t>
      </w:r>
      <w:r w:rsidRPr="00037B5B">
        <w:rPr>
          <w:b/>
          <w:lang w:val="en-US"/>
        </w:rPr>
        <w:t>359</w:t>
      </w:r>
      <w:r w:rsidRPr="00037B5B">
        <w:rPr>
          <w:lang w:val="en-US"/>
        </w:rPr>
        <w:t>, 621-628, doi:10.1016/j.apsusc.2015.10.117 (2015).</w:t>
      </w:r>
    </w:p>
    <w:p w:rsidR="008C3ACE" w:rsidRPr="00393574" w:rsidRDefault="008C3ACE" w:rsidP="00BE3C1E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</w:p>
    <w:p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:rsidR="008C3ACE" w:rsidRPr="00393574" w:rsidRDefault="00B5063E" w:rsidP="00DE2441">
      <w:pPr>
        <w:pStyle w:val="Heading3"/>
        <w:numPr>
          <w:ilvl w:val="0"/>
          <w:numId w:val="1"/>
        </w:numPr>
        <w:tabs>
          <w:tab w:val="left" w:pos="1758"/>
        </w:tabs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:rsidR="008C3ACE" w:rsidRDefault="00BE3C1E">
      <w:pPr>
        <w:pStyle w:val="BodyText"/>
        <w:spacing w:before="119"/>
        <w:ind w:left="316" w:right="381"/>
        <w:jc w:val="both"/>
      </w:pPr>
      <w:proofErr w:type="spellStart"/>
      <w:r>
        <w:rPr>
          <w:color w:val="585858"/>
          <w:sz w:val="18"/>
          <w:szCs w:val="18"/>
        </w:rPr>
        <w:t>As.prof</w:t>
      </w:r>
      <w:proofErr w:type="spellEnd"/>
      <w:r>
        <w:rPr>
          <w:color w:val="585858"/>
          <w:sz w:val="18"/>
          <w:szCs w:val="18"/>
        </w:rPr>
        <w:t xml:space="preserve">. Irena </w:t>
      </w:r>
      <w:proofErr w:type="spellStart"/>
      <w:proofErr w:type="gramStart"/>
      <w:r>
        <w:rPr>
          <w:color w:val="585858"/>
          <w:sz w:val="18"/>
          <w:szCs w:val="18"/>
        </w:rPr>
        <w:t>Kratochvilova</w:t>
      </w:r>
      <w:proofErr w:type="spellEnd"/>
      <w:r>
        <w:rPr>
          <w:color w:val="585858"/>
          <w:sz w:val="18"/>
          <w:szCs w:val="18"/>
        </w:rPr>
        <w:t xml:space="preserve"> </w:t>
      </w:r>
      <w:r w:rsidR="00B5063E" w:rsidRPr="00393574">
        <w:rPr>
          <w:color w:val="585858"/>
          <w:sz w:val="18"/>
          <w:szCs w:val="18"/>
        </w:rPr>
        <w:t xml:space="preserve"> </w:t>
      </w:r>
      <w:r>
        <w:t>obtained</w:t>
      </w:r>
      <w:proofErr w:type="gramEnd"/>
      <w:r>
        <w:t xml:space="preserve"> very i</w:t>
      </w:r>
      <w:r w:rsidRPr="002B1DB8">
        <w:t xml:space="preserve">mportant results </w:t>
      </w:r>
      <w:r>
        <w:t xml:space="preserve">which </w:t>
      </w:r>
      <w:r w:rsidRPr="002B1DB8">
        <w:t>were published in prestig</w:t>
      </w:r>
      <w:r>
        <w:t>ious</w:t>
      </w:r>
      <w:r w:rsidRPr="002B1DB8">
        <w:t xml:space="preserve"> journals and were cited by scientific community.</w:t>
      </w:r>
      <w:r>
        <w:t xml:space="preserve"> She has published 85 papers in impacted journals. </w:t>
      </w:r>
      <w:r w:rsidRPr="002B1DB8">
        <w:t xml:space="preserve"> </w:t>
      </w:r>
      <w:r>
        <w:t xml:space="preserve">She has been working in the Institute of Physics AS CR and teaching at the Faculty of Nuclear Engineering Czech Technical University. </w:t>
      </w:r>
    </w:p>
    <w:p w:rsidR="00DE2441" w:rsidRPr="00393574" w:rsidRDefault="00DE2441">
      <w:pPr>
        <w:pStyle w:val="BodyText"/>
        <w:spacing w:before="119"/>
        <w:ind w:left="316" w:right="381"/>
        <w:jc w:val="both"/>
        <w:rPr>
          <w:sz w:val="18"/>
          <w:szCs w:val="18"/>
        </w:rPr>
      </w:pPr>
    </w:p>
    <w:p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:rsidR="008C3ACE" w:rsidRPr="00393574" w:rsidRDefault="00B5063E" w:rsidP="00DE2441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:rsidR="008C3ACE" w:rsidRPr="00393574" w:rsidRDefault="008C3ACE">
      <w:pPr>
        <w:pStyle w:val="BodyText"/>
        <w:spacing w:before="7"/>
        <w:rPr>
          <w:b/>
          <w:sz w:val="18"/>
          <w:szCs w:val="18"/>
        </w:rPr>
      </w:pPr>
    </w:p>
    <w:p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Full Name</w:t>
      </w:r>
      <w:r w:rsidR="00DE2441">
        <w:rPr>
          <w:color w:val="585858"/>
          <w:sz w:val="18"/>
          <w:szCs w:val="18"/>
        </w:rPr>
        <w:t xml:space="preserve">: Irena </w:t>
      </w:r>
      <w:proofErr w:type="spellStart"/>
      <w:r w:rsidR="00DE2441">
        <w:rPr>
          <w:color w:val="585858"/>
          <w:sz w:val="18"/>
          <w:szCs w:val="18"/>
        </w:rPr>
        <w:t>Kratochvilova</w:t>
      </w:r>
      <w:proofErr w:type="spellEnd"/>
      <w:r w:rsidRPr="00393574">
        <w:rPr>
          <w:color w:val="585858"/>
          <w:sz w:val="18"/>
          <w:szCs w:val="18"/>
        </w:rPr>
        <w:t xml:space="preserve"> </w:t>
      </w:r>
    </w:p>
    <w:p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:rsidR="008C3ACE" w:rsidRPr="00393574" w:rsidRDefault="00DE2441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  <w:sz w:val="18"/>
          <w:szCs w:val="18"/>
        </w:rPr>
        <w:t xml:space="preserve">Category: </w:t>
      </w:r>
      <w:r w:rsidR="00B5063E" w:rsidRPr="00393574">
        <w:rPr>
          <w:color w:val="585858"/>
          <w:sz w:val="18"/>
          <w:szCs w:val="18"/>
        </w:rPr>
        <w:t>Oral pre</w:t>
      </w:r>
      <w:r>
        <w:rPr>
          <w:color w:val="585858"/>
          <w:sz w:val="18"/>
          <w:szCs w:val="18"/>
        </w:rPr>
        <w:t>sentation</w:t>
      </w: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1A" w:rsidRDefault="00B1201A" w:rsidP="00905843">
      <w:r>
        <w:separator/>
      </w:r>
    </w:p>
  </w:endnote>
  <w:endnote w:type="continuationSeparator" w:id="0">
    <w:p w:rsidR="00B1201A" w:rsidRDefault="00B1201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C7" w:rsidRDefault="004513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C7" w:rsidRDefault="004513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C7" w:rsidRDefault="004513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1A" w:rsidRDefault="00B1201A" w:rsidP="00905843">
      <w:r>
        <w:separator/>
      </w:r>
    </w:p>
  </w:footnote>
  <w:footnote w:type="continuationSeparator" w:id="0">
    <w:p w:rsidR="00B1201A" w:rsidRDefault="00B1201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C7" w:rsidRDefault="004513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574" w:rsidRDefault="00393574">
    <w:pPr>
      <w:pStyle w:val="Header"/>
    </w:pPr>
  </w:p>
  <w:p w:rsidR="00393574" w:rsidRDefault="003935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3C7" w:rsidRDefault="004513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657FF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184F09"/>
    <w:rsid w:val="002468CB"/>
    <w:rsid w:val="00286FF2"/>
    <w:rsid w:val="002920E8"/>
    <w:rsid w:val="00393574"/>
    <w:rsid w:val="00401871"/>
    <w:rsid w:val="00447E46"/>
    <w:rsid w:val="004513C7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93527"/>
    <w:rsid w:val="009F3FAE"/>
    <w:rsid w:val="00A11783"/>
    <w:rsid w:val="00A36D27"/>
    <w:rsid w:val="00A8046B"/>
    <w:rsid w:val="00AD71F0"/>
    <w:rsid w:val="00B1201A"/>
    <w:rsid w:val="00B5063E"/>
    <w:rsid w:val="00B508F1"/>
    <w:rsid w:val="00BB5692"/>
    <w:rsid w:val="00BE3C1E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DE2441"/>
    <w:rsid w:val="00E15FBB"/>
    <w:rsid w:val="00E353D5"/>
    <w:rsid w:val="00E92D8A"/>
    <w:rsid w:val="00EC4830"/>
    <w:rsid w:val="00F8450C"/>
    <w:rsid w:val="00FC6782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935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GB"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3527"/>
    <w:rPr>
      <w:rFonts w:ascii="Courier New" w:eastAsia="Times New Roman" w:hAnsi="Courier New" w:cs="Courier New"/>
      <w:sz w:val="20"/>
      <w:szCs w:val="20"/>
      <w:lang w:val="en-GB" w:eastAsia="cs-CZ"/>
    </w:rPr>
  </w:style>
  <w:style w:type="paragraph" w:customStyle="1" w:styleId="EndNoteBibliography">
    <w:name w:val="EndNote Bibliography"/>
    <w:basedOn w:val="Normal"/>
    <w:link w:val="EndNoteBibliographyChar"/>
    <w:rsid w:val="00401871"/>
    <w:pPr>
      <w:widowControl/>
      <w:autoSpaceDE/>
      <w:autoSpaceDN/>
      <w:spacing w:after="200"/>
      <w:jc w:val="both"/>
    </w:pPr>
    <w:rPr>
      <w:rFonts w:ascii="Calibri" w:eastAsiaTheme="minorEastAsia" w:hAnsi="Calibri" w:cs="Calibri"/>
      <w:noProof/>
      <w:lang w:val="en-GB" w:eastAsia="cs-CZ"/>
    </w:rPr>
  </w:style>
  <w:style w:type="character" w:customStyle="1" w:styleId="EndNoteBibliographyChar">
    <w:name w:val="EndNote Bibliography Char"/>
    <w:basedOn w:val="DefaultParagraphFont"/>
    <w:link w:val="EndNoteBibliography"/>
    <w:rsid w:val="00401871"/>
    <w:rPr>
      <w:rFonts w:ascii="Calibri" w:eastAsiaTheme="minorEastAsia" w:hAnsi="Calibri" w:cs="Calibri"/>
      <w:noProof/>
      <w:lang w:val="en-GB" w:eastAsia="cs-CZ"/>
    </w:rPr>
  </w:style>
  <w:style w:type="character" w:customStyle="1" w:styleId="st">
    <w:name w:val="st"/>
    <w:basedOn w:val="DefaultParagraphFont"/>
    <w:rsid w:val="00BE3C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935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GB"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3527"/>
    <w:rPr>
      <w:rFonts w:ascii="Courier New" w:eastAsia="Times New Roman" w:hAnsi="Courier New" w:cs="Courier New"/>
      <w:sz w:val="20"/>
      <w:szCs w:val="20"/>
      <w:lang w:val="en-GB" w:eastAsia="cs-CZ"/>
    </w:rPr>
  </w:style>
  <w:style w:type="paragraph" w:customStyle="1" w:styleId="EndNoteBibliography">
    <w:name w:val="EndNote Bibliography"/>
    <w:basedOn w:val="Normal"/>
    <w:link w:val="EndNoteBibliographyChar"/>
    <w:rsid w:val="00401871"/>
    <w:pPr>
      <w:widowControl/>
      <w:autoSpaceDE/>
      <w:autoSpaceDN/>
      <w:spacing w:after="200"/>
      <w:jc w:val="both"/>
    </w:pPr>
    <w:rPr>
      <w:rFonts w:ascii="Calibri" w:eastAsiaTheme="minorEastAsia" w:hAnsi="Calibri" w:cs="Calibri"/>
      <w:noProof/>
      <w:lang w:val="en-GB" w:eastAsia="cs-CZ"/>
    </w:rPr>
  </w:style>
  <w:style w:type="character" w:customStyle="1" w:styleId="EndNoteBibliographyChar">
    <w:name w:val="EndNote Bibliography Char"/>
    <w:basedOn w:val="DefaultParagraphFont"/>
    <w:link w:val="EndNoteBibliography"/>
    <w:rsid w:val="00401871"/>
    <w:rPr>
      <w:rFonts w:ascii="Calibri" w:eastAsiaTheme="minorEastAsia" w:hAnsi="Calibri" w:cs="Calibri"/>
      <w:noProof/>
      <w:lang w:val="en-GB" w:eastAsia="cs-CZ"/>
    </w:rPr>
  </w:style>
  <w:style w:type="character" w:customStyle="1" w:styleId="st">
    <w:name w:val="st"/>
    <w:basedOn w:val="DefaultParagraphFont"/>
    <w:rsid w:val="00BE3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irena</cp:lastModifiedBy>
  <cp:revision>2</cp:revision>
  <dcterms:created xsi:type="dcterms:W3CDTF">2019-08-02T21:01:00Z</dcterms:created>
  <dcterms:modified xsi:type="dcterms:W3CDTF">2019-08-02T21:01:00Z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