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0A64B4" w:rsidP="00494130">
      <w:pPr>
        <w:pStyle w:val="1"/>
        <w:spacing w:before="170"/>
        <w:ind w:left="0"/>
      </w:pPr>
      <w:r>
        <w:rPr>
          <w:color w:val="337AB7"/>
        </w:rPr>
        <w:t>Inherent safety and ATWS analysis of High Temperature Gas-cooled Reactor</w:t>
      </w:r>
    </w:p>
    <w:p w:rsidR="004D2CC2" w:rsidRPr="004D2CC2" w:rsidRDefault="004D2CC2" w:rsidP="004D2CC2">
      <w:pPr>
        <w:pStyle w:val="a3"/>
        <w:spacing w:before="73" w:line="198" w:lineRule="exact"/>
        <w:ind w:left="100" w:right="5987"/>
        <w:rPr>
          <w:rFonts w:ascii="Arial" w:eastAsiaTheme="minorEastAsia" w:hint="eastAsia"/>
          <w:lang w:eastAsia="zh-CN"/>
        </w:rPr>
      </w:pPr>
      <w:r>
        <w:rPr>
          <w:rFonts w:ascii="Arial" w:eastAsiaTheme="minorEastAsia" w:hint="eastAsia"/>
          <w:lang w:eastAsia="zh-CN"/>
        </w:rPr>
        <w:t xml:space="preserve">Yanhua Zheng, PhD, </w:t>
      </w:r>
      <w:r>
        <w:rPr>
          <w:rFonts w:ascii="Arial" w:eastAsiaTheme="minorEastAsia"/>
          <w:lang w:eastAsia="zh-CN"/>
        </w:rPr>
        <w:t>Tsinghua University, CHINA</w:t>
      </w:r>
    </w:p>
    <w:p w:rsidR="005973B9" w:rsidRPr="004D2CC2" w:rsidRDefault="004D2CC2" w:rsidP="005973B9">
      <w:pPr>
        <w:pStyle w:val="a3"/>
        <w:spacing w:before="73" w:line="198" w:lineRule="exact"/>
        <w:ind w:left="100" w:right="5987"/>
        <w:rPr>
          <w:rFonts w:ascii="Arial" w:eastAsiaTheme="minorEastAsia" w:hint="eastAsia"/>
          <w:lang w:eastAsia="zh-CN"/>
        </w:rPr>
      </w:pPr>
      <w:r>
        <w:rPr>
          <w:rFonts w:ascii="Arial" w:eastAsiaTheme="minorEastAsia" w:hint="eastAsia"/>
          <w:lang w:eastAsia="zh-CN"/>
        </w:rPr>
        <w:t>Yan Wang, PhD, Ts</w:t>
      </w:r>
      <w:r>
        <w:rPr>
          <w:rFonts w:ascii="Arial" w:eastAsiaTheme="minorEastAsia"/>
          <w:lang w:eastAsia="zh-CN"/>
        </w:rPr>
        <w:t>inghua University, CHINA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7E2D2A" w:rsidRDefault="007E2D2A">
      <w:pPr>
        <w:pStyle w:val="a3"/>
        <w:spacing w:before="90" w:line="280" w:lineRule="auto"/>
        <w:ind w:left="100"/>
        <w:jc w:val="both"/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>T</w:t>
      </w:r>
      <w:r>
        <w:rPr>
          <w:rFonts w:eastAsiaTheme="minorEastAsia" w:hint="eastAsia"/>
          <w:lang w:eastAsia="zh-CN"/>
        </w:rPr>
        <w:t xml:space="preserve">he </w:t>
      </w:r>
      <w:r>
        <w:rPr>
          <w:rFonts w:eastAsiaTheme="minorEastAsia"/>
          <w:lang w:eastAsia="zh-CN"/>
        </w:rPr>
        <w:t xml:space="preserve">modular high temperature gas-cooled reactor (HTGR), recognized as a candidate for the Generation IV nuclear energy system technology, has well-known inherent safety features. A commercial-scale 200 </w:t>
      </w:r>
      <w:proofErr w:type="spellStart"/>
      <w:r>
        <w:rPr>
          <w:rFonts w:eastAsiaTheme="minorEastAsia"/>
          <w:lang w:eastAsia="zh-CN"/>
        </w:rPr>
        <w:t>MWe</w:t>
      </w:r>
      <w:proofErr w:type="spellEnd"/>
      <w:r>
        <w:rPr>
          <w:rFonts w:eastAsiaTheme="minorEastAsia"/>
          <w:lang w:eastAsia="zh-CN"/>
        </w:rPr>
        <w:t xml:space="preserve"> Pebble-bed Modular High Temperature gas-cooled Reactor (HTR-PM) has been designed and constructed in Shandong Province, China. </w:t>
      </w:r>
      <w:r w:rsidR="00261E91">
        <w:rPr>
          <w:rFonts w:eastAsiaTheme="minorEastAsia"/>
          <w:lang w:eastAsia="zh-CN"/>
        </w:rPr>
        <w:t>Most of the construction and installation work have been finished and t</w:t>
      </w:r>
      <w:r w:rsidR="007D1AE2">
        <w:rPr>
          <w:rFonts w:eastAsiaTheme="minorEastAsia"/>
          <w:lang w:eastAsia="zh-CN"/>
        </w:rPr>
        <w:t>he connection to the electric grid will be expected in 2019 or the first half of 2020.</w:t>
      </w:r>
    </w:p>
    <w:p w:rsidR="007D1AE2" w:rsidRDefault="007D1AE2">
      <w:pPr>
        <w:pStyle w:val="a3"/>
        <w:spacing w:before="90" w:line="280" w:lineRule="auto"/>
        <w:ind w:left="100"/>
        <w:jc w:val="both"/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>In this paper, the</w:t>
      </w:r>
      <w:r w:rsidR="00261E91">
        <w:rPr>
          <w:rFonts w:eastAsiaTheme="minorEastAsia"/>
          <w:lang w:eastAsia="zh-CN"/>
        </w:rPr>
        <w:t xml:space="preserve"> design and the</w:t>
      </w:r>
      <w:r>
        <w:rPr>
          <w:rFonts w:eastAsiaTheme="minorEastAsia"/>
          <w:lang w:eastAsia="zh-CN"/>
        </w:rPr>
        <w:t xml:space="preserve"> inherent safety fe</w:t>
      </w:r>
      <w:r w:rsidR="0094666A">
        <w:rPr>
          <w:rFonts w:eastAsiaTheme="minorEastAsia"/>
          <w:lang w:eastAsia="zh-CN"/>
        </w:rPr>
        <w:t>ature of the HTR-PM has been introduced. Several Anticipated Transient Without Scram (ATWS) accidents, a type of Beyond Design Basis Accident (BDBA) receiving high attention especially in Pressurized Water Reactor (PWR) analysis, have been studied, including the reactivity introduction ATWS, loss of off-site power ATWS, depressurized loss of coolant ATWS.</w:t>
      </w:r>
    </w:p>
    <w:p w:rsidR="000B405E" w:rsidRPr="007E2D2A" w:rsidRDefault="008A7ED7">
      <w:pPr>
        <w:pStyle w:val="a3"/>
        <w:spacing w:before="90" w:line="280" w:lineRule="auto"/>
        <w:ind w:left="100"/>
        <w:jc w:val="both"/>
        <w:rPr>
          <w:rFonts w:eastAsiaTheme="minorEastAsia" w:hint="eastAsia"/>
          <w:lang w:eastAsia="zh-CN"/>
        </w:rPr>
      </w:pPr>
      <w:r>
        <w:rPr>
          <w:rFonts w:eastAsiaTheme="minorEastAsia"/>
          <w:lang w:eastAsia="zh-CN"/>
        </w:rPr>
        <w:t>C</w:t>
      </w:r>
      <w:r>
        <w:rPr>
          <w:rFonts w:eastAsiaTheme="minorEastAsia" w:hint="eastAsia"/>
          <w:lang w:eastAsia="zh-CN"/>
        </w:rPr>
        <w:t xml:space="preserve">alculation </w:t>
      </w:r>
      <w:r>
        <w:rPr>
          <w:rFonts w:eastAsiaTheme="minorEastAsia"/>
          <w:lang w:eastAsia="zh-CN"/>
        </w:rPr>
        <w:t>results prove that, even in such kind of BDBAs with very low probability, the inherent safety design of HTR-PM can guarantee</w:t>
      </w:r>
      <w:r w:rsidR="00980035">
        <w:rPr>
          <w:rFonts w:eastAsiaTheme="minorEastAsia"/>
          <w:lang w:eastAsia="zh-CN"/>
        </w:rPr>
        <w:t xml:space="preserve"> </w:t>
      </w:r>
      <w:r w:rsidR="0001531F">
        <w:rPr>
          <w:rFonts w:eastAsiaTheme="minorEastAsia"/>
          <w:lang w:eastAsia="zh-CN"/>
        </w:rPr>
        <w:t xml:space="preserve">the </w:t>
      </w:r>
      <w:r>
        <w:rPr>
          <w:rFonts w:eastAsiaTheme="minorEastAsia"/>
          <w:lang w:eastAsia="zh-CN"/>
        </w:rPr>
        <w:t>reactor</w:t>
      </w:r>
      <w:r w:rsidR="00980035">
        <w:rPr>
          <w:rFonts w:eastAsiaTheme="minorEastAsia"/>
          <w:lang w:eastAsia="zh-CN"/>
        </w:rPr>
        <w:t xml:space="preserve"> </w:t>
      </w:r>
      <w:r>
        <w:rPr>
          <w:rFonts w:eastAsiaTheme="minorEastAsia"/>
          <w:lang w:eastAsia="zh-CN"/>
        </w:rPr>
        <w:t>shut</w:t>
      </w:r>
      <w:r w:rsidR="0001531F">
        <w:rPr>
          <w:rFonts w:eastAsiaTheme="minorEastAsia"/>
          <w:lang w:eastAsia="zh-CN"/>
        </w:rPr>
        <w:t>-</w:t>
      </w:r>
      <w:r>
        <w:rPr>
          <w:rFonts w:eastAsiaTheme="minorEastAsia"/>
          <w:lang w:eastAsia="zh-CN"/>
        </w:rPr>
        <w:t>down itself by negative temperature</w:t>
      </w:r>
      <w:r w:rsidR="00261E91">
        <w:rPr>
          <w:rFonts w:eastAsiaTheme="minorEastAsia"/>
          <w:lang w:eastAsia="zh-CN"/>
        </w:rPr>
        <w:t xml:space="preserve"> feedback</w:t>
      </w:r>
      <w:r w:rsidR="0001531F">
        <w:rPr>
          <w:rFonts w:eastAsiaTheme="minorEastAsia"/>
          <w:lang w:eastAsia="zh-CN"/>
        </w:rPr>
        <w:t>. During the accidents,</w:t>
      </w:r>
      <w:r w:rsidR="008A1BD8">
        <w:rPr>
          <w:rFonts w:eastAsiaTheme="minorEastAsia"/>
          <w:lang w:eastAsia="zh-CN"/>
        </w:rPr>
        <w:t xml:space="preserve"> the decay heat of the reactor can be transferred to the environment safely by heat conduction, natural convection and radiation, and</w:t>
      </w:r>
      <w:r>
        <w:rPr>
          <w:rFonts w:eastAsiaTheme="minorEastAsia"/>
          <w:lang w:eastAsia="zh-CN"/>
        </w:rPr>
        <w:t xml:space="preserve"> </w:t>
      </w:r>
      <w:r w:rsidR="0001531F">
        <w:rPr>
          <w:rFonts w:eastAsiaTheme="minorEastAsia"/>
          <w:lang w:eastAsia="zh-CN"/>
        </w:rPr>
        <w:t xml:space="preserve">the </w:t>
      </w:r>
      <w:r>
        <w:rPr>
          <w:rFonts w:eastAsiaTheme="minorEastAsia"/>
          <w:lang w:eastAsia="zh-CN"/>
        </w:rPr>
        <w:t>fuel temperature</w:t>
      </w:r>
      <w:r w:rsidR="00261E91">
        <w:rPr>
          <w:rFonts w:eastAsiaTheme="minorEastAsia"/>
          <w:lang w:eastAsia="zh-CN"/>
        </w:rPr>
        <w:t xml:space="preserve"> and the reactor pressure vessel (RPV) temperature</w:t>
      </w:r>
      <w:r>
        <w:rPr>
          <w:rFonts w:eastAsiaTheme="minorEastAsia"/>
          <w:lang w:eastAsia="zh-CN"/>
        </w:rPr>
        <w:t xml:space="preserve"> would never exceed the limitation</w:t>
      </w:r>
      <w:r w:rsidR="00261E91">
        <w:rPr>
          <w:rFonts w:eastAsiaTheme="minorEastAsia"/>
          <w:lang w:eastAsia="zh-CN"/>
        </w:rPr>
        <w:t>.</w:t>
      </w:r>
      <w:r w:rsidR="0001531F">
        <w:rPr>
          <w:rFonts w:eastAsiaTheme="minorEastAsia"/>
          <w:lang w:eastAsia="zh-CN"/>
        </w:rPr>
        <w:t xml:space="preserve"> </w:t>
      </w:r>
      <w:r w:rsidR="00261E91">
        <w:rPr>
          <w:rFonts w:eastAsiaTheme="minorEastAsia"/>
          <w:lang w:eastAsia="zh-CN"/>
        </w:rPr>
        <w:t>The</w:t>
      </w:r>
      <w:r w:rsidR="0001531F">
        <w:rPr>
          <w:rFonts w:eastAsiaTheme="minorEastAsia"/>
          <w:lang w:eastAsia="zh-CN"/>
        </w:rPr>
        <w:t xml:space="preserve"> large release of the fission products would not happen.</w:t>
      </w:r>
    </w:p>
    <w:p w:rsidR="00AE3E37" w:rsidRDefault="00AE3E37">
      <w:pPr>
        <w:pStyle w:val="a3"/>
        <w:spacing w:before="90" w:line="280" w:lineRule="auto"/>
        <w:ind w:left="100"/>
        <w:jc w:val="both"/>
      </w:pPr>
    </w:p>
    <w:p w:rsidR="005973B9" w:rsidRDefault="00A9710C" w:rsidP="00A3124B">
      <w:pPr>
        <w:pStyle w:val="3"/>
        <w:spacing w:before="74"/>
        <w:ind w:left="0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br/>
        <w:t>Recent Publications (minimum 5)</w:t>
      </w:r>
    </w:p>
    <w:p w:rsidR="005973B9" w:rsidRDefault="005D1381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Zheng Yanhua, et al.</w:t>
      </w:r>
      <w:r w:rsidR="005973B9">
        <w:rPr>
          <w:sz w:val="18"/>
        </w:rPr>
        <w:t xml:space="preserve"> (20</w:t>
      </w:r>
      <w:r>
        <w:rPr>
          <w:sz w:val="18"/>
        </w:rPr>
        <w:t>18</w:t>
      </w:r>
      <w:r w:rsidR="005973B9">
        <w:rPr>
          <w:sz w:val="18"/>
        </w:rPr>
        <w:t xml:space="preserve">) </w:t>
      </w:r>
      <w:r>
        <w:rPr>
          <w:sz w:val="18"/>
        </w:rPr>
        <w:t xml:space="preserve">Study on the DLOFC and PLOFC accidents of the 200 </w:t>
      </w:r>
      <w:proofErr w:type="spellStart"/>
      <w:r>
        <w:rPr>
          <w:sz w:val="18"/>
        </w:rPr>
        <w:t>MWe</w:t>
      </w:r>
      <w:proofErr w:type="spellEnd"/>
      <w:r>
        <w:rPr>
          <w:sz w:val="18"/>
        </w:rPr>
        <w:t xml:space="preserve"> pebble-bed modular high temperature gas-cooled reactor with TINTE and SPECTRA codes</w:t>
      </w:r>
      <w:r w:rsidR="005973B9" w:rsidRPr="005973B9">
        <w:rPr>
          <w:sz w:val="18"/>
        </w:rPr>
        <w:t xml:space="preserve">. </w:t>
      </w:r>
      <w:r>
        <w:rPr>
          <w:sz w:val="18"/>
        </w:rPr>
        <w:t>Annals of Nuclear Energy</w:t>
      </w:r>
      <w:r w:rsidR="005973B9" w:rsidRPr="005973B9">
        <w:rPr>
          <w:sz w:val="18"/>
        </w:rPr>
        <w:t xml:space="preserve"> </w:t>
      </w:r>
      <w:r>
        <w:rPr>
          <w:sz w:val="18"/>
        </w:rPr>
        <w:t>120</w:t>
      </w:r>
      <w:r w:rsidR="005973B9" w:rsidRPr="005973B9">
        <w:rPr>
          <w:sz w:val="18"/>
        </w:rPr>
        <w:t>:</w:t>
      </w:r>
      <w:r w:rsidR="00A3124B">
        <w:rPr>
          <w:sz w:val="18"/>
        </w:rPr>
        <w:t xml:space="preserve"> </w:t>
      </w:r>
      <w:r>
        <w:rPr>
          <w:sz w:val="18"/>
        </w:rPr>
        <w:t>763</w:t>
      </w:r>
      <w:r w:rsidR="005973B9" w:rsidRPr="005973B9">
        <w:rPr>
          <w:sz w:val="18"/>
        </w:rPr>
        <w:t>-</w:t>
      </w:r>
      <w:r>
        <w:rPr>
          <w:sz w:val="18"/>
        </w:rPr>
        <w:t>777</w:t>
      </w:r>
      <w:r w:rsidR="005973B9" w:rsidRPr="005973B9">
        <w:rPr>
          <w:sz w:val="18"/>
        </w:rPr>
        <w:t>.</w:t>
      </w:r>
    </w:p>
    <w:p w:rsidR="005973B9" w:rsidRDefault="005D1381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M. M. </w:t>
      </w:r>
      <w:proofErr w:type="spellStart"/>
      <w:r>
        <w:rPr>
          <w:sz w:val="18"/>
        </w:rPr>
        <w:t>Stempniewicz</w:t>
      </w:r>
      <w:proofErr w:type="spellEnd"/>
      <w:r>
        <w:rPr>
          <w:sz w:val="18"/>
        </w:rPr>
        <w:t xml:space="preserve">, Chen </w:t>
      </w:r>
      <w:proofErr w:type="spellStart"/>
      <w:r>
        <w:rPr>
          <w:sz w:val="18"/>
        </w:rPr>
        <w:t>Zhipeng</w:t>
      </w:r>
      <w:proofErr w:type="spellEnd"/>
      <w:r>
        <w:rPr>
          <w:sz w:val="18"/>
        </w:rPr>
        <w:t>, Zheng Yanhua*</w:t>
      </w:r>
      <w:r w:rsidR="005973B9">
        <w:rPr>
          <w:sz w:val="18"/>
        </w:rPr>
        <w:t xml:space="preserve">, </w:t>
      </w:r>
      <w:r>
        <w:rPr>
          <w:sz w:val="18"/>
        </w:rPr>
        <w:t>et al.</w:t>
      </w:r>
      <w:r w:rsidR="005973B9">
        <w:rPr>
          <w:sz w:val="18"/>
        </w:rPr>
        <w:t xml:space="preserve"> (20</w:t>
      </w:r>
      <w:r>
        <w:rPr>
          <w:sz w:val="18"/>
        </w:rPr>
        <w:t>18</w:t>
      </w:r>
      <w:r w:rsidR="005973B9">
        <w:rPr>
          <w:sz w:val="18"/>
        </w:rPr>
        <w:t xml:space="preserve">) </w:t>
      </w:r>
      <w:proofErr w:type="spellStart"/>
      <w:r>
        <w:rPr>
          <w:sz w:val="18"/>
        </w:rPr>
        <w:t>Resuspension</w:t>
      </w:r>
      <w:proofErr w:type="spellEnd"/>
      <w:r>
        <w:rPr>
          <w:sz w:val="18"/>
        </w:rPr>
        <w:t xml:space="preserve"> models for monolayer and multilayer deposits of graphite dust</w:t>
      </w:r>
      <w:r w:rsidR="005973B9">
        <w:rPr>
          <w:sz w:val="18"/>
        </w:rPr>
        <w:t xml:space="preserve">. </w:t>
      </w:r>
      <w:r>
        <w:rPr>
          <w:sz w:val="18"/>
        </w:rPr>
        <w:t>Annals of Nuclear Energy 120</w:t>
      </w:r>
      <w:r w:rsidR="005973B9">
        <w:rPr>
          <w:sz w:val="18"/>
        </w:rPr>
        <w:t>:</w:t>
      </w:r>
      <w:r w:rsidR="00A3124B">
        <w:rPr>
          <w:sz w:val="18"/>
        </w:rPr>
        <w:t xml:space="preserve"> </w:t>
      </w:r>
      <w:r>
        <w:rPr>
          <w:sz w:val="18"/>
        </w:rPr>
        <w:t>186</w:t>
      </w:r>
      <w:r w:rsidR="005973B9">
        <w:rPr>
          <w:sz w:val="18"/>
        </w:rPr>
        <w:t>-</w:t>
      </w:r>
      <w:r>
        <w:rPr>
          <w:sz w:val="18"/>
        </w:rPr>
        <w:t>197</w:t>
      </w:r>
      <w:r w:rsidR="005973B9">
        <w:rPr>
          <w:sz w:val="18"/>
        </w:rPr>
        <w:t>.</w:t>
      </w:r>
    </w:p>
    <w:p w:rsidR="005973B9" w:rsidRDefault="00A3124B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 xml:space="preserve">Chen </w:t>
      </w:r>
      <w:proofErr w:type="spellStart"/>
      <w:r>
        <w:rPr>
          <w:sz w:val="18"/>
        </w:rPr>
        <w:t>Zhipeng</w:t>
      </w:r>
      <w:proofErr w:type="spellEnd"/>
      <w:r w:rsidR="005973B9">
        <w:rPr>
          <w:sz w:val="18"/>
        </w:rPr>
        <w:t>,</w:t>
      </w:r>
      <w:r>
        <w:rPr>
          <w:sz w:val="18"/>
        </w:rPr>
        <w:t xml:space="preserve"> Chen </w:t>
      </w:r>
      <w:proofErr w:type="spellStart"/>
      <w:r>
        <w:rPr>
          <w:sz w:val="18"/>
        </w:rPr>
        <w:t>Xiaoming</w:t>
      </w:r>
      <w:proofErr w:type="spellEnd"/>
      <w:r>
        <w:rPr>
          <w:sz w:val="18"/>
        </w:rPr>
        <w:t xml:space="preserve">, Zheng Yanhua*, et al. </w:t>
      </w:r>
      <w:r w:rsidR="005973B9">
        <w:rPr>
          <w:sz w:val="18"/>
        </w:rPr>
        <w:t>(20</w:t>
      </w:r>
      <w:r>
        <w:rPr>
          <w:sz w:val="18"/>
        </w:rPr>
        <w:t>17</w:t>
      </w:r>
      <w:r w:rsidR="005973B9">
        <w:rPr>
          <w:sz w:val="18"/>
        </w:rPr>
        <w:t>)</w:t>
      </w:r>
      <w:r>
        <w:rPr>
          <w:sz w:val="18"/>
        </w:rPr>
        <w:t xml:space="preserve"> Air ingress analysis of chimney effect in the 200 </w:t>
      </w:r>
      <w:proofErr w:type="spellStart"/>
      <w:r>
        <w:rPr>
          <w:sz w:val="18"/>
        </w:rPr>
        <w:t>MWe</w:t>
      </w:r>
      <w:proofErr w:type="spellEnd"/>
      <w:r>
        <w:rPr>
          <w:sz w:val="18"/>
        </w:rPr>
        <w:t xml:space="preserve"> pebble-bed modular high temperature gas-cooled reactor</w:t>
      </w:r>
      <w:r w:rsidR="005973B9">
        <w:rPr>
          <w:sz w:val="18"/>
        </w:rPr>
        <w:t xml:space="preserve">. </w:t>
      </w:r>
      <w:r>
        <w:rPr>
          <w:sz w:val="18"/>
        </w:rPr>
        <w:t>Annals of Nuclear Energy</w:t>
      </w:r>
      <w:r w:rsidR="005973B9">
        <w:rPr>
          <w:sz w:val="18"/>
        </w:rPr>
        <w:t xml:space="preserve"> </w:t>
      </w:r>
      <w:r>
        <w:rPr>
          <w:sz w:val="18"/>
        </w:rPr>
        <w:t>106</w:t>
      </w:r>
      <w:r w:rsidR="005973B9">
        <w:rPr>
          <w:sz w:val="18"/>
        </w:rPr>
        <w:t>:</w:t>
      </w:r>
      <w:r>
        <w:rPr>
          <w:sz w:val="18"/>
        </w:rPr>
        <w:t xml:space="preserve"> 143-153</w:t>
      </w:r>
      <w:r w:rsidR="005973B9">
        <w:rPr>
          <w:sz w:val="18"/>
        </w:rPr>
        <w:t>.</w:t>
      </w:r>
    </w:p>
    <w:p w:rsidR="005973B9" w:rsidRPr="00A3124B" w:rsidRDefault="00A3124B" w:rsidP="004F46BC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>
        <w:rPr>
          <w:sz w:val="18"/>
        </w:rPr>
        <w:t xml:space="preserve">Liu </w:t>
      </w:r>
      <w:proofErr w:type="spellStart"/>
      <w:r>
        <w:rPr>
          <w:sz w:val="18"/>
        </w:rPr>
        <w:t>Peng</w:t>
      </w:r>
      <w:proofErr w:type="spellEnd"/>
      <w:r>
        <w:rPr>
          <w:sz w:val="18"/>
        </w:rPr>
        <w:t xml:space="preserve">, Chen </w:t>
      </w:r>
      <w:proofErr w:type="spellStart"/>
      <w:r>
        <w:rPr>
          <w:sz w:val="18"/>
        </w:rPr>
        <w:t>Zhipeng</w:t>
      </w:r>
      <w:proofErr w:type="spellEnd"/>
      <w:r>
        <w:rPr>
          <w:sz w:val="18"/>
        </w:rPr>
        <w:t>, Zheng Yanhua*, et al.</w:t>
      </w:r>
      <w:r w:rsidR="005973B9">
        <w:rPr>
          <w:sz w:val="18"/>
        </w:rPr>
        <w:t xml:space="preserve"> (20</w:t>
      </w:r>
      <w:r>
        <w:rPr>
          <w:sz w:val="18"/>
        </w:rPr>
        <w:t>16</w:t>
      </w:r>
      <w:r w:rsidR="005973B9">
        <w:rPr>
          <w:sz w:val="18"/>
        </w:rPr>
        <w:t xml:space="preserve">) </w:t>
      </w:r>
      <w:r>
        <w:rPr>
          <w:sz w:val="18"/>
        </w:rPr>
        <w:t xml:space="preserve">Study on air ingress of the </w:t>
      </w:r>
      <w:r>
        <w:rPr>
          <w:sz w:val="18"/>
        </w:rPr>
        <w:t xml:space="preserve">200 </w:t>
      </w:r>
      <w:proofErr w:type="spellStart"/>
      <w:r>
        <w:rPr>
          <w:sz w:val="18"/>
        </w:rPr>
        <w:t>MWe</w:t>
      </w:r>
      <w:proofErr w:type="spellEnd"/>
      <w:r>
        <w:rPr>
          <w:sz w:val="18"/>
        </w:rPr>
        <w:t xml:space="preserve"> pebble-bed modular high temperature gas-cooled reactor</w:t>
      </w:r>
      <w:r w:rsidR="005973B9" w:rsidRPr="005973B9">
        <w:rPr>
          <w:sz w:val="18"/>
        </w:rPr>
        <w:t xml:space="preserve">. </w:t>
      </w:r>
      <w:r>
        <w:rPr>
          <w:sz w:val="18"/>
        </w:rPr>
        <w:t>Annals of Nuclear Energy</w:t>
      </w:r>
      <w:r>
        <w:rPr>
          <w:sz w:val="18"/>
        </w:rPr>
        <w:t xml:space="preserve"> 98</w:t>
      </w:r>
      <w:r w:rsidR="005973B9" w:rsidRPr="00A3124B">
        <w:rPr>
          <w:sz w:val="18"/>
        </w:rPr>
        <w:t xml:space="preserve">: </w:t>
      </w:r>
      <w:r>
        <w:rPr>
          <w:sz w:val="18"/>
        </w:rPr>
        <w:t>120</w:t>
      </w:r>
      <w:r w:rsidR="005973B9" w:rsidRPr="00A3124B">
        <w:rPr>
          <w:sz w:val="18"/>
        </w:rPr>
        <w:t>-</w:t>
      </w:r>
      <w:r>
        <w:rPr>
          <w:sz w:val="18"/>
        </w:rPr>
        <w:t>131</w:t>
      </w:r>
      <w:r w:rsidR="005973B9" w:rsidRPr="00A3124B">
        <w:rPr>
          <w:sz w:val="18"/>
        </w:rPr>
        <w:t>.</w:t>
      </w:r>
    </w:p>
    <w:p w:rsidR="005973B9" w:rsidRDefault="00A3124B" w:rsidP="00A3124B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A3124B">
        <w:rPr>
          <w:rFonts w:hint="eastAsia"/>
          <w:sz w:val="18"/>
        </w:rPr>
        <w:t>Z</w:t>
      </w:r>
      <w:r w:rsidRPr="00A3124B">
        <w:rPr>
          <w:sz w:val="18"/>
        </w:rPr>
        <w:t>heng Yanhua, et al.</w:t>
      </w:r>
      <w:r w:rsidR="005973B9" w:rsidRPr="00A3124B">
        <w:rPr>
          <w:sz w:val="18"/>
        </w:rPr>
        <w:t xml:space="preserve"> (20</w:t>
      </w:r>
      <w:r w:rsidRPr="00A3124B">
        <w:rPr>
          <w:sz w:val="18"/>
        </w:rPr>
        <w:t>14</w:t>
      </w:r>
      <w:r w:rsidR="005973B9" w:rsidRPr="00A3124B">
        <w:rPr>
          <w:sz w:val="18"/>
        </w:rPr>
        <w:t xml:space="preserve">) </w:t>
      </w:r>
      <w:r w:rsidRPr="00A3124B">
        <w:rPr>
          <w:sz w:val="18"/>
        </w:rPr>
        <w:t>Analysis of diffusion process and influence factors in the air ingress accident of the HTR-PM</w:t>
      </w:r>
      <w:r w:rsidR="005973B9" w:rsidRPr="00A3124B">
        <w:rPr>
          <w:sz w:val="18"/>
        </w:rPr>
        <w:t xml:space="preserve">. </w:t>
      </w:r>
      <w:r w:rsidRPr="00A3124B">
        <w:rPr>
          <w:sz w:val="18"/>
        </w:rPr>
        <w:t>Nuclear Engineering and Design 271</w:t>
      </w:r>
      <w:r w:rsidR="005973B9" w:rsidRPr="00A3124B">
        <w:rPr>
          <w:sz w:val="18"/>
        </w:rPr>
        <w:t>:</w:t>
      </w:r>
      <w:r w:rsidRPr="00A3124B">
        <w:rPr>
          <w:sz w:val="18"/>
        </w:rPr>
        <w:t xml:space="preserve"> 397</w:t>
      </w:r>
      <w:r w:rsidR="005973B9" w:rsidRPr="00A3124B">
        <w:rPr>
          <w:sz w:val="18"/>
        </w:rPr>
        <w:t>-</w:t>
      </w:r>
      <w:r w:rsidRPr="00A3124B">
        <w:rPr>
          <w:sz w:val="18"/>
        </w:rPr>
        <w:t>403</w:t>
      </w:r>
      <w:r w:rsidR="005973B9" w:rsidRPr="00A3124B">
        <w:rPr>
          <w:sz w:val="18"/>
        </w:rPr>
        <w:t>.</w:t>
      </w:r>
    </w:p>
    <w:p w:rsidR="00A3124B" w:rsidRDefault="00A3124B" w:rsidP="00A3124B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 xml:space="preserve">Yanhua Zheng, </w:t>
      </w:r>
      <w:proofErr w:type="spellStart"/>
      <w:r>
        <w:rPr>
          <w:sz w:val="18"/>
        </w:rPr>
        <w:t>Marek</w:t>
      </w:r>
      <w:proofErr w:type="spellEnd"/>
      <w:r>
        <w:rPr>
          <w:sz w:val="18"/>
        </w:rPr>
        <w:t xml:space="preserve"> M. </w:t>
      </w:r>
      <w:proofErr w:type="spellStart"/>
      <w:r>
        <w:rPr>
          <w:sz w:val="18"/>
        </w:rPr>
        <w:t>Stempniewicz</w:t>
      </w:r>
      <w:proofErr w:type="spellEnd"/>
      <w:r w:rsidR="0086510E">
        <w:rPr>
          <w:sz w:val="18"/>
        </w:rPr>
        <w:t xml:space="preserve"> (2012)</w:t>
      </w:r>
      <w:r>
        <w:rPr>
          <w:sz w:val="18"/>
        </w:rPr>
        <w:t xml:space="preserve"> Investigation of NACOK air ingress experiment using different system analysis codes. </w:t>
      </w:r>
      <w:r w:rsidRPr="00A3124B">
        <w:rPr>
          <w:sz w:val="18"/>
        </w:rPr>
        <w:t>Nuclear Engineering and Design 2</w:t>
      </w:r>
      <w:r>
        <w:rPr>
          <w:sz w:val="18"/>
        </w:rPr>
        <w:t>5</w:t>
      </w:r>
      <w:r w:rsidRPr="00A3124B">
        <w:rPr>
          <w:sz w:val="18"/>
        </w:rPr>
        <w:t xml:space="preserve">1: </w:t>
      </w:r>
      <w:r>
        <w:rPr>
          <w:sz w:val="18"/>
        </w:rPr>
        <w:t>423</w:t>
      </w:r>
      <w:r w:rsidRPr="00A3124B">
        <w:rPr>
          <w:sz w:val="18"/>
        </w:rPr>
        <w:t>-4</w:t>
      </w:r>
      <w:r>
        <w:rPr>
          <w:sz w:val="18"/>
        </w:rPr>
        <w:t>32</w:t>
      </w:r>
      <w:r w:rsidRPr="00A3124B">
        <w:rPr>
          <w:sz w:val="18"/>
        </w:rPr>
        <w:t>.</w:t>
      </w:r>
    </w:p>
    <w:p w:rsidR="0086510E" w:rsidRPr="00A3124B" w:rsidRDefault="0086510E" w:rsidP="00A3124B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 xml:space="preserve">Yanhua Zheng, J. </w:t>
      </w:r>
      <w:proofErr w:type="spellStart"/>
      <w:r>
        <w:rPr>
          <w:sz w:val="18"/>
        </w:rPr>
        <w:t>Lapins</w:t>
      </w:r>
      <w:proofErr w:type="spellEnd"/>
      <w:r>
        <w:rPr>
          <w:sz w:val="18"/>
        </w:rPr>
        <w:t>, et al. (2012) Thermal hydraulic analysis of a pebble-bed modular high temperature gas-cooled reactor with ATTICA3D and THERMIX codes.</w:t>
      </w:r>
      <w:r w:rsidRPr="0086510E">
        <w:rPr>
          <w:sz w:val="18"/>
        </w:rPr>
        <w:t xml:space="preserve"> </w:t>
      </w:r>
      <w:r w:rsidRPr="00A3124B">
        <w:rPr>
          <w:sz w:val="18"/>
        </w:rPr>
        <w:t>Nuclear Engineering and Design 2</w:t>
      </w:r>
      <w:r>
        <w:rPr>
          <w:sz w:val="18"/>
        </w:rPr>
        <w:t>46</w:t>
      </w:r>
      <w:r w:rsidRPr="00A3124B">
        <w:rPr>
          <w:sz w:val="18"/>
        </w:rPr>
        <w:t xml:space="preserve">: </w:t>
      </w:r>
      <w:r>
        <w:rPr>
          <w:sz w:val="18"/>
        </w:rPr>
        <w:t>286</w:t>
      </w:r>
      <w:r w:rsidRPr="00A3124B">
        <w:rPr>
          <w:sz w:val="18"/>
        </w:rPr>
        <w:t>-</w:t>
      </w:r>
      <w:r>
        <w:rPr>
          <w:sz w:val="18"/>
        </w:rPr>
        <w:t>297</w:t>
      </w:r>
      <w:r w:rsidRPr="00A3124B">
        <w:rPr>
          <w:sz w:val="18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A9D3C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zh-CN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DF3833" w:rsidRDefault="00DF383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Yanhua Zheng</w:t>
      </w:r>
      <w:r w:rsidR="00A9710C">
        <w:rPr>
          <w:rFonts w:ascii="Arial"/>
          <w:sz w:val="14"/>
        </w:rPr>
        <w:t xml:space="preserve"> has her expertise in</w:t>
      </w:r>
      <w:r>
        <w:rPr>
          <w:rFonts w:ascii="Arial"/>
          <w:sz w:val="14"/>
        </w:rPr>
        <w:t xml:space="preserve"> nuclear reactor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thermal-hydraulic design and accident analysis. She is responsible for the thermal-hydraulic design and accident analysis of the Chinese 200 </w:t>
      </w:r>
      <w:proofErr w:type="spellStart"/>
      <w:r>
        <w:rPr>
          <w:rFonts w:ascii="Arial"/>
          <w:sz w:val="14"/>
        </w:rPr>
        <w:t>MWe</w:t>
      </w:r>
      <w:proofErr w:type="spellEnd"/>
      <w:r>
        <w:rPr>
          <w:rFonts w:ascii="Arial"/>
          <w:sz w:val="14"/>
        </w:rPr>
        <w:t xml:space="preserve"> HTR-PM project.</w:t>
      </w:r>
      <w:r w:rsidR="009F43D7">
        <w:rPr>
          <w:rFonts w:ascii="Arial"/>
          <w:sz w:val="14"/>
        </w:rPr>
        <w:t xml:space="preserve"> She has comprehensive and in-depth study on typical accidents and key phenomena of the pebble-bed HTGR, especially on the water-ingress accident, air-ingress accident, uncertainty analysis and so on. Her research cover</w:t>
      </w:r>
      <w:r w:rsidR="00FC0B85">
        <w:rPr>
          <w:rFonts w:ascii="Arial"/>
          <w:sz w:val="14"/>
        </w:rPr>
        <w:t>s</w:t>
      </w:r>
      <w:bookmarkStart w:id="0" w:name="_GoBack"/>
      <w:bookmarkEnd w:id="0"/>
      <w:r w:rsidR="009F43D7">
        <w:rPr>
          <w:rFonts w:ascii="Arial"/>
          <w:sz w:val="14"/>
        </w:rPr>
        <w:t xml:space="preserve"> the software development and V&amp;V, accident management procedure development, and BDBA mitigation method design of HTGR. </w:t>
      </w:r>
      <w:r>
        <w:rPr>
          <w:rFonts w:ascii="Arial"/>
          <w:sz w:val="14"/>
        </w:rPr>
        <w:t xml:space="preserve">She is also the leading researcher or main participant of several </w:t>
      </w:r>
      <w:r>
        <w:rPr>
          <w:rFonts w:ascii="Arial"/>
          <w:sz w:val="14"/>
        </w:rPr>
        <w:t>National Science &amp; Technology Major Projects</w:t>
      </w:r>
      <w:r>
        <w:rPr>
          <w:rFonts w:ascii="Arial"/>
          <w:sz w:val="14"/>
        </w:rPr>
        <w:t xml:space="preserve"> and National Natural Science Foundation Projects of China.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DF3833" w:rsidRPr="00414593">
          <w:rPr>
            <w:rStyle w:val="a8"/>
            <w:rFonts w:ascii="Arial"/>
            <w:sz w:val="14"/>
          </w:rPr>
          <w:t>zhengyh@</w:t>
        </w:r>
      </w:hyperlink>
      <w:r w:rsidR="00DF3833">
        <w:rPr>
          <w:rStyle w:val="a8"/>
          <w:rFonts w:ascii="Arial"/>
          <w:sz w:val="14"/>
        </w:rPr>
        <w:t>tsinghua.edu.cn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CD2D18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0AF" w:rsidRDefault="00ED60AF">
      <w:r>
        <w:separator/>
      </w:r>
    </w:p>
  </w:endnote>
  <w:endnote w:type="continuationSeparator" w:id="0">
    <w:p w:rsidR="00ED60AF" w:rsidRDefault="00ED6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0AF" w:rsidRDefault="00ED60AF">
      <w:r>
        <w:separator/>
      </w:r>
    </w:p>
  </w:footnote>
  <w:footnote w:type="continuationSeparator" w:id="0">
    <w:p w:rsidR="00ED60AF" w:rsidRDefault="00ED60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531F"/>
    <w:rsid w:val="000A64B4"/>
    <w:rsid w:val="000B405E"/>
    <w:rsid w:val="000E2911"/>
    <w:rsid w:val="001263DF"/>
    <w:rsid w:val="001E3FDD"/>
    <w:rsid w:val="002455EC"/>
    <w:rsid w:val="00261E91"/>
    <w:rsid w:val="00292ED9"/>
    <w:rsid w:val="00404E5B"/>
    <w:rsid w:val="00414F7B"/>
    <w:rsid w:val="004355DC"/>
    <w:rsid w:val="004749B4"/>
    <w:rsid w:val="00486B3D"/>
    <w:rsid w:val="00494130"/>
    <w:rsid w:val="004D2CC2"/>
    <w:rsid w:val="004F3523"/>
    <w:rsid w:val="005973B9"/>
    <w:rsid w:val="005B3A56"/>
    <w:rsid w:val="005D1381"/>
    <w:rsid w:val="006060CE"/>
    <w:rsid w:val="0063497F"/>
    <w:rsid w:val="007D1AE2"/>
    <w:rsid w:val="007E2D2A"/>
    <w:rsid w:val="0086510E"/>
    <w:rsid w:val="00873DF0"/>
    <w:rsid w:val="008756E6"/>
    <w:rsid w:val="008A08B6"/>
    <w:rsid w:val="008A1BD8"/>
    <w:rsid w:val="008A7ED7"/>
    <w:rsid w:val="0094666A"/>
    <w:rsid w:val="00980035"/>
    <w:rsid w:val="009B2D44"/>
    <w:rsid w:val="009F43D7"/>
    <w:rsid w:val="00A07E82"/>
    <w:rsid w:val="00A3124B"/>
    <w:rsid w:val="00A9710C"/>
    <w:rsid w:val="00AE3E37"/>
    <w:rsid w:val="00AE7160"/>
    <w:rsid w:val="00B21A57"/>
    <w:rsid w:val="00C33602"/>
    <w:rsid w:val="00CD6F55"/>
    <w:rsid w:val="00DE3104"/>
    <w:rsid w:val="00DF3833"/>
    <w:rsid w:val="00E26B10"/>
    <w:rsid w:val="00ED60AF"/>
    <w:rsid w:val="00F72EEA"/>
    <w:rsid w:val="00F84CAE"/>
    <w:rsid w:val="00FC0B85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00EA79F-03B3-41EC-9160-B04AC7F71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zhengyh@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zheng yanhua</cp:lastModifiedBy>
  <cp:revision>14</cp:revision>
  <dcterms:created xsi:type="dcterms:W3CDTF">2019-02-17T01:57:00Z</dcterms:created>
  <dcterms:modified xsi:type="dcterms:W3CDTF">2019-02-20T06:09:00Z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