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reformattedText"/>
        <w:bidi w:val="0"/>
        <w:spacing w:before="0" w:after="0"/>
        <w:jc w:val="left"/>
        <w:rPr/>
      </w:pPr>
      <w:r>
        <w:rPr/>
        <w:t>Treating cavernous sinus invasion and remission in functional pituitary tumors after removal through endoscopic endonasal approaches.</w:t>
      </w:r>
    </w:p>
    <w:p>
      <w:pPr>
        <w:pStyle w:val="PreformattedText"/>
        <w:bidi w:val="0"/>
        <w:spacing w:before="0" w:after="0"/>
        <w:jc w:val="left"/>
        <w:rPr/>
      </w:pPr>
      <w:r>
        <w:rPr/>
      </w:r>
    </w:p>
    <w:p>
      <w:pPr>
        <w:pStyle w:val="PreformattedText"/>
        <w:bidi w:val="0"/>
        <w:spacing w:before="0" w:after="0"/>
        <w:jc w:val="left"/>
        <w:rPr/>
      </w:pPr>
      <w:r>
        <w:rPr/>
        <w:t>Author-</w:t>
      </w:r>
    </w:p>
    <w:p>
      <w:pPr>
        <w:pStyle w:val="PreformattedText"/>
        <w:bidi w:val="0"/>
        <w:spacing w:before="0" w:after="0"/>
        <w:jc w:val="left"/>
        <w:rPr/>
      </w:pPr>
      <w:r>
        <w:rPr/>
        <w:t xml:space="preserve">Dr Shikha Rowlak , Senior Resident, Bombay Hospital, Mumbai, India, rowlakshikha@gmail.com, </w:t>
      </w:r>
    </w:p>
    <w:p>
      <w:pPr>
        <w:pStyle w:val="PreformattedText"/>
        <w:bidi w:val="0"/>
        <w:spacing w:before="0" w:after="0"/>
        <w:jc w:val="left"/>
        <w:rPr/>
      </w:pPr>
      <w:r>
        <w:rPr/>
        <w:t xml:space="preserve">ujwal2498@gmail.com </w:t>
      </w:r>
    </w:p>
    <w:p>
      <w:pPr>
        <w:pStyle w:val="PreformattedText"/>
        <w:bidi w:val="0"/>
        <w:spacing w:before="0" w:after="0"/>
        <w:jc w:val="left"/>
        <w:rPr/>
      </w:pPr>
      <w:r>
        <w:rPr/>
        <w:t>9304028811</w:t>
      </w:r>
    </w:p>
    <w:p>
      <w:pPr>
        <w:pStyle w:val="PreformattedText"/>
        <w:bidi w:val="0"/>
        <w:spacing w:before="0" w:after="0"/>
        <w:jc w:val="left"/>
        <w:rPr/>
      </w:pPr>
      <w:r>
        <w:rPr/>
      </w:r>
    </w:p>
    <w:p>
      <w:pPr>
        <w:pStyle w:val="PreformattedText"/>
        <w:bidi w:val="0"/>
        <w:spacing w:before="0" w:after="0"/>
        <w:jc w:val="left"/>
        <w:rPr/>
      </w:pPr>
      <w:r>
        <w:rPr/>
        <w:t xml:space="preserve"> </w:t>
      </w:r>
      <w:r>
        <w:rPr/>
        <w:t>Dr Chandrashekhar. E Deopujari -Professor And Head Department of Neurosurgery,  Bombay Hospital Institute of Medical and Sciences,Mumbai,Senior Consultant at Wadia Children's Hospital Mumbai,</w:t>
      </w:r>
    </w:p>
    <w:p>
      <w:pPr>
        <w:pStyle w:val="PreformattedText"/>
        <w:bidi w:val="0"/>
        <w:spacing w:before="0" w:after="0"/>
        <w:jc w:val="left"/>
        <w:rPr/>
      </w:pPr>
      <w:r>
        <w:rPr/>
        <w:t>Chairman, WFNS Neuroendoscopy &amp; Neuroendocrine Committee (2017-2022), Founder President, Neuroendoscopy society (India)</w:t>
      </w:r>
    </w:p>
    <w:p>
      <w:pPr>
        <w:pStyle w:val="PreformattedText"/>
        <w:bidi w:val="0"/>
        <w:spacing w:before="0" w:after="0"/>
        <w:jc w:val="left"/>
        <w:rPr/>
      </w:pPr>
      <w:r>
        <w:rPr/>
        <w:t>President, Indian Society for Pediatric Neurosurgery ( 2005-8)</w:t>
      </w:r>
    </w:p>
    <w:p>
      <w:pPr>
        <w:pStyle w:val="PreformattedText"/>
        <w:bidi w:val="0"/>
        <w:spacing w:before="0" w:after="0"/>
        <w:jc w:val="left"/>
        <w:rPr/>
      </w:pPr>
      <w:r>
        <w:rPr/>
        <w:t>President, Neurological Society of India, (2012-13)</w:t>
      </w:r>
    </w:p>
    <w:p>
      <w:pPr>
        <w:pStyle w:val="PreformattedText"/>
        <w:bidi w:val="0"/>
        <w:spacing w:before="0" w:after="0"/>
        <w:jc w:val="left"/>
        <w:rPr/>
      </w:pPr>
      <w:r>
        <w:rPr/>
        <w:t>President, International Society for Pediatric Neurosurgery (2014-15)</w:t>
      </w:r>
    </w:p>
    <w:p>
      <w:pPr>
        <w:pStyle w:val="PreformattedText"/>
        <w:bidi w:val="0"/>
        <w:spacing w:before="0" w:after="0"/>
        <w:jc w:val="left"/>
        <w:rPr/>
      </w:pPr>
      <w:r>
        <w:rPr/>
        <w:t>President, Asian Australasian Society for Pediatric Neurosurgery (2017-19)</w:t>
      </w:r>
    </w:p>
    <w:p>
      <w:pPr>
        <w:pStyle w:val="PreformattedText"/>
        <w:bidi w:val="0"/>
        <w:spacing w:before="0" w:after="0"/>
        <w:jc w:val="left"/>
        <w:rPr/>
      </w:pPr>
      <w:r>
        <w:rPr/>
      </w:r>
    </w:p>
    <w:p>
      <w:pPr>
        <w:pStyle w:val="PreformattedText"/>
        <w:bidi w:val="0"/>
        <w:spacing w:before="0" w:after="0"/>
        <w:jc w:val="left"/>
        <w:rPr/>
      </w:pPr>
      <w:r>
        <w:rPr/>
        <w:t>Presenter- Dr Shikha Rowlak</w:t>
      </w:r>
    </w:p>
    <w:p>
      <w:pPr>
        <w:pStyle w:val="PreformattedText"/>
        <w:bidi w:val="0"/>
        <w:spacing w:before="0" w:after="0"/>
        <w:jc w:val="left"/>
        <w:rPr/>
      </w:pPr>
      <w:r>
        <w:rPr/>
      </w:r>
    </w:p>
    <w:p>
      <w:pPr>
        <w:pStyle w:val="PreformattedText"/>
        <w:bidi w:val="0"/>
        <w:spacing w:before="0" w:after="0"/>
        <w:jc w:val="left"/>
        <w:rPr/>
      </w:pPr>
      <w:r>
        <w:rPr/>
        <w:t>Statement of the problem</w:t>
      </w:r>
    </w:p>
    <w:p>
      <w:pPr>
        <w:pStyle w:val="PreformattedText"/>
        <w:bidi w:val="0"/>
        <w:spacing w:before="0" w:after="0"/>
        <w:jc w:val="left"/>
        <w:rPr/>
      </w:pPr>
      <w:r>
        <w:rPr/>
        <w:t>Cavernous sinus (CS) invasion is one of the most unfavorable features of pituitary adenomas. Surgery plays a central role in the treatment of cavernous sinus tumors.The endoscopic endonasal inspection is the most effective technique to detect CS invasion.Best prognosticated by Knosp classification, it can provide a direct visualization of the medial wall, permitting the assessment of its invasion and the management. Different surgical corridors can be defined during the endoscopic transnasal approach to the anteroinferior portion of the cavernous sinus.</w:t>
      </w:r>
    </w:p>
    <w:p>
      <w:pPr>
        <w:pStyle w:val="PreformattedText"/>
        <w:bidi w:val="0"/>
        <w:spacing w:before="0" w:after="0"/>
        <w:jc w:val="left"/>
        <w:rPr/>
      </w:pPr>
      <w:r>
        <w:rPr/>
        <w:t>Variants of endonasal approaches (Entry corridors to cavernous sinus)</w:t>
      </w:r>
    </w:p>
    <w:p>
      <w:pPr>
        <w:pStyle w:val="PreformattedText"/>
        <w:bidi w:val="0"/>
        <w:spacing w:before="0" w:after="0"/>
        <w:jc w:val="left"/>
        <w:rPr/>
      </w:pPr>
      <w:r>
        <w:rPr/>
        <w:tab/>
        <w:t>1.</w:t>
        <w:tab/>
        <w:t xml:space="preserve"> Midline transsphenoidal endoscopic approach,</w:t>
      </w:r>
    </w:p>
    <w:p>
      <w:pPr>
        <w:pStyle w:val="PreformattedText"/>
        <w:bidi w:val="0"/>
        <w:spacing w:before="0" w:after="0"/>
        <w:jc w:val="left"/>
        <w:rPr/>
      </w:pPr>
      <w:r>
        <w:rPr/>
        <w:tab/>
        <w:t>2.</w:t>
        <w:tab/>
        <w:t xml:space="preserve">   Ethmoid-pterygoid-sphenoidal endoscopic approach</w:t>
      </w:r>
    </w:p>
    <w:p>
      <w:pPr>
        <w:pStyle w:val="PreformattedText"/>
        <w:bidi w:val="0"/>
        <w:spacing w:before="0" w:after="0"/>
        <w:jc w:val="left"/>
        <w:rPr/>
      </w:pPr>
      <w:r>
        <w:rPr/>
        <w:tab/>
        <w:t>3.</w:t>
        <w:tab/>
        <w:t xml:space="preserve">   Trans-maxillo-pterygoid endoscopic approach</w:t>
      </w:r>
    </w:p>
    <w:p>
      <w:pPr>
        <w:pStyle w:val="PreformattedText"/>
        <w:bidi w:val="0"/>
        <w:spacing w:before="0" w:after="0"/>
        <w:jc w:val="left"/>
        <w:rPr/>
      </w:pPr>
      <w:r>
        <w:rPr/>
      </w:r>
    </w:p>
    <w:p>
      <w:pPr>
        <w:pStyle w:val="PreformattedText"/>
        <w:bidi w:val="0"/>
        <w:spacing w:before="0" w:after="0"/>
        <w:jc w:val="left"/>
        <w:rPr/>
      </w:pPr>
      <w:r>
        <w:rPr/>
        <w:t>This paper emphasises on various variations in approaching cavernous sinuses according to its invasion.These technically challenging cases will be supported by videos. Literature is scarce in these techniques of approaches.Its a technical paper and will benefit the academic audience in the conference.</w:t>
      </w:r>
    </w:p>
    <w:p>
      <w:pPr>
        <w:pStyle w:val="PreformattedText"/>
        <w:bidi w:val="0"/>
        <w:spacing w:before="0" w:after="0"/>
        <w:jc w:val="left"/>
        <w:rPr/>
      </w:pPr>
      <w:r>
        <w:rPr/>
      </w:r>
    </w:p>
    <w:p>
      <w:pPr>
        <w:pStyle w:val="PreformattedText"/>
        <w:bidi w:val="0"/>
        <w:spacing w:before="0" w:after="0"/>
        <w:jc w:val="left"/>
        <w:rPr/>
      </w:pPr>
      <w:r>
        <w:rPr/>
        <w:t>Methodology and theoretical orientation</w:t>
      </w:r>
    </w:p>
    <w:p>
      <w:pPr>
        <w:pStyle w:val="PreformattedText"/>
        <w:bidi w:val="0"/>
        <w:spacing w:before="0" w:after="0"/>
        <w:jc w:val="left"/>
        <w:rPr/>
      </w:pPr>
      <w:r>
        <w:rPr/>
      </w:r>
    </w:p>
    <w:p>
      <w:pPr>
        <w:pStyle w:val="PreformattedText"/>
        <w:bidi w:val="0"/>
        <w:spacing w:before="0" w:after="0"/>
        <w:jc w:val="left"/>
        <w:rPr/>
      </w:pPr>
      <w:r>
        <w:rPr/>
        <w:t xml:space="preserve">A total of 170 cases of Pituitary tumors admitted and operated in Bombay Hospital, Mumbai, India in our unit from February 2020 to November 2023 have been studied and out of them 36 patients had tumor invading cavernous sinus and 22 were functional tumors. Medial wall was removed in 15 cases. </w:t>
      </w:r>
    </w:p>
    <w:p>
      <w:pPr>
        <w:pStyle w:val="PreformattedText"/>
        <w:bidi w:val="0"/>
        <w:spacing w:before="0" w:after="0"/>
        <w:jc w:val="left"/>
        <w:rPr/>
      </w:pPr>
      <w:r>
        <w:rPr/>
      </w:r>
    </w:p>
    <w:p>
      <w:pPr>
        <w:pStyle w:val="PreformattedText"/>
        <w:bidi w:val="0"/>
        <w:spacing w:before="0" w:after="0"/>
        <w:jc w:val="left"/>
        <w:rPr/>
      </w:pPr>
      <w:r>
        <w:rPr/>
        <w:t>Representing cases for videos-</w:t>
      </w:r>
    </w:p>
    <w:p>
      <w:pPr>
        <w:pStyle w:val="PreformattedText"/>
        <w:bidi w:val="0"/>
        <w:spacing w:before="0" w:after="0"/>
        <w:jc w:val="left"/>
        <w:rPr/>
      </w:pPr>
      <w:r>
        <w:rPr/>
        <w:t>64 years old, female with complains of Coarse facial features for 1 yr</w:t>
      </w:r>
    </w:p>
    <w:p>
      <w:pPr>
        <w:pStyle w:val="PreformattedText"/>
        <w:bidi w:val="0"/>
        <w:spacing w:before="0" w:after="0"/>
        <w:jc w:val="left"/>
        <w:rPr/>
      </w:pPr>
      <w:r>
        <w:rPr/>
        <w:t>and Headache since 1 month without any focal deficit on clinical examination who was operated via midline transsphenoidal endoscopic approach and another of 49 years old male who has been a known case of Cushing disease and previously operated for pituitary adenoma 9 years back with radiation taken twice presented with generalised swelling and weakness for 10 months.He was operated via Trans-maxillo-pterygoid endoscopic approach.Few more cases of functional and non functional pituitary adenomas have been described with their surgical video presentations. All tumours were removed following an anatomy based, stepwise surgical technique.</w:t>
      </w:r>
    </w:p>
    <w:p>
      <w:pPr>
        <w:pStyle w:val="PreformattedText"/>
        <w:bidi w:val="0"/>
        <w:spacing w:before="0" w:after="0"/>
        <w:jc w:val="left"/>
        <w:rPr/>
      </w:pPr>
      <w:r>
        <w:rPr/>
      </w:r>
    </w:p>
    <w:p>
      <w:pPr>
        <w:pStyle w:val="PreformattedText"/>
        <w:bidi w:val="0"/>
        <w:spacing w:before="0" w:after="0"/>
        <w:jc w:val="left"/>
        <w:rPr/>
      </w:pPr>
      <w:r>
        <w:rPr/>
        <w:t xml:space="preserve">Findings </w:t>
      </w:r>
    </w:p>
    <w:p>
      <w:pPr>
        <w:pStyle w:val="PreformattedText"/>
        <w:bidi w:val="0"/>
        <w:spacing w:before="0" w:after="0"/>
        <w:jc w:val="left"/>
        <w:rPr/>
      </w:pPr>
      <w:r>
        <w:rPr/>
        <w:t>Our techniques ensured maximal safe resection.Post operative Growth hormone remission on day 1 in Acromegaly and cortisol and ACTH remission in Cushing’s patient within 1 week were observed in both representative cases and they improved on symptoms gradually. In all cases in this paper the hormonal remission was achieved proportionately with Gross total resection. Knosp grade 3,4 stood as the most objective indicator for Cavernous sinus invasion.</w:t>
      </w:r>
    </w:p>
    <w:p>
      <w:pPr>
        <w:pStyle w:val="PreformattedText"/>
        <w:bidi w:val="0"/>
        <w:spacing w:before="0" w:after="0"/>
        <w:jc w:val="left"/>
        <w:rPr/>
      </w:pPr>
      <w:r>
        <w:rPr/>
      </w:r>
    </w:p>
    <w:p>
      <w:pPr>
        <w:pStyle w:val="PreformattedText"/>
        <w:bidi w:val="0"/>
        <w:spacing w:before="0" w:after="0"/>
        <w:jc w:val="left"/>
        <w:rPr/>
      </w:pPr>
      <w:r>
        <w:rPr/>
        <w:t>Conclusion and significance</w:t>
      </w:r>
    </w:p>
    <w:p>
      <w:pPr>
        <w:pStyle w:val="PreformattedText"/>
        <w:bidi w:val="0"/>
        <w:spacing w:before="0" w:after="0"/>
        <w:jc w:val="left"/>
        <w:rPr/>
      </w:pPr>
      <w:r>
        <w:rPr/>
        <w:t>Pituitary tumor extension into the cavernous sinus is often observed more in functional pituitary adenomas. Among pituitary adenomas with cavernous sinus invasion , Gross total resection in endoscopic series has been higher than microscopy and improves with experience. The medial wall of the Cavernous sinus can be removed safely and effectively, with minimal morbidity and excellent resection and postoperative hormonal control in functioning pituitary adenomas and also in cases of recurrent non functional adenomas in close relationship with cavernous ICA or infilterating the medial wall.</w:t>
      </w:r>
    </w:p>
    <w:p>
      <w:pPr>
        <w:pStyle w:val="PreformattedText"/>
        <w:bidi w:val="0"/>
        <w:spacing w:before="0" w:after="0"/>
        <w:jc w:val="left"/>
        <w:rPr/>
      </w:pPr>
      <w:r>
        <w:rPr/>
        <w:t>Consistency of the tumor and location of ICA are important considerations along with techniques and their modifications.</w:t>
      </w:r>
    </w:p>
    <w:p>
      <w:pPr>
        <w:pStyle w:val="PreformattedText"/>
        <w:bidi w:val="0"/>
        <w:spacing w:before="0" w:after="0"/>
        <w:jc w:val="left"/>
        <w:rPr/>
      </w:pPr>
      <w:r>
        <w:rPr/>
        <w:t>Meticulous and judicious use of the techniques as per the anatomical considerations described in literature and armed with surgical armamentarium like Doppler and Navigation arms the future of Skull base Neurosurgery.  Knosp Classification conferrs operability and favourable outcomes are increasing with Endoscopic instruments and newer corridors developed for surgery.(supported by several classical articles in best journals)</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iberation Mono">
    <w:altName w:val="Courier New"/>
    <w:charset w:val="00"/>
    <w:family w:val="modern"/>
    <w:pitch w:val="fixed"/>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Lucida Sans"/>
      <w:color w:val="auto"/>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LibreOffice_project/e114eadc50a9ff8d8c8a0567d6da8f454beeb84f</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