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E53E47" w:rsidRPr="00E53E47" w:rsidTr="00E53E47">
        <w:trPr>
          <w:tblCellSpacing w:w="15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E53E47" w:rsidRPr="00E53E47" w:rsidRDefault="00E53E47" w:rsidP="00E53E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bookmarkStart w:id="0" w:name="1"/>
            <w:r w:rsidRPr="00E53E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>Page 1</w:t>
            </w:r>
            <w:bookmarkEnd w:id="0"/>
          </w:p>
        </w:tc>
      </w:tr>
    </w:tbl>
    <w:p w:rsidR="00DB5358" w:rsidRDefault="00DB5358" w:rsidP="00E53E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fr-F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fr-FR"/>
        </w:rPr>
        <w:t xml:space="preserve">                                                 </w:t>
      </w:r>
    </w:p>
    <w:p w:rsidR="00DB5358" w:rsidRPr="00C14547" w:rsidRDefault="00DB5358" w:rsidP="00DB5358">
      <w:pPr>
        <w:spacing w:after="0" w:line="240" w:lineRule="auto"/>
        <w:jc w:val="both"/>
        <w:rPr>
          <w:rFonts w:eastAsia="Times New Roman" w:cs="Times New Roman"/>
          <w:color w:val="00B050"/>
          <w:sz w:val="28"/>
          <w:szCs w:val="28"/>
          <w:lang w:val="en-US" w:eastAsia="fr-FR"/>
        </w:rPr>
      </w:pPr>
      <w:r w:rsidRPr="00C14547">
        <w:rPr>
          <w:rFonts w:eastAsia="Times New Roman" w:cs="Times New Roman"/>
          <w:b/>
          <w:bCs/>
          <w:color w:val="00B050"/>
          <w:sz w:val="28"/>
          <w:szCs w:val="28"/>
          <w:lang w:val="en-US" w:eastAsia="fr-FR"/>
        </w:rPr>
        <w:t>Democratic Republic of Congo</w:t>
      </w:r>
    </w:p>
    <w:p w:rsidR="00DB5358" w:rsidRPr="00C14547" w:rsidRDefault="00DB5358" w:rsidP="00DB5358">
      <w:pPr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val="en-US" w:eastAsia="fr-FR"/>
        </w:rPr>
      </w:pPr>
      <w:r w:rsidRPr="00C14547">
        <w:rPr>
          <w:rFonts w:eastAsia="Times New Roman" w:cs="Times New Roman"/>
          <w:b/>
          <w:bCs/>
          <w:color w:val="000000"/>
          <w:sz w:val="28"/>
          <w:szCs w:val="28"/>
          <w:lang w:val="en-US" w:eastAsia="fr-FR"/>
        </w:rPr>
        <w:t>Dr. Lamirez DIASIVI NZUZI</w:t>
      </w:r>
    </w:p>
    <w:p w:rsidR="00DB5358" w:rsidRPr="00C14547" w:rsidRDefault="00DB5358" w:rsidP="00DB5358">
      <w:pPr>
        <w:spacing w:after="0" w:line="240" w:lineRule="auto"/>
        <w:jc w:val="both"/>
        <w:rPr>
          <w:rFonts w:eastAsia="Times New Roman" w:cs="Times New Roman"/>
          <w:color w:val="C0504D"/>
          <w:sz w:val="28"/>
          <w:szCs w:val="28"/>
          <w:lang w:eastAsia="fr-FR"/>
        </w:rPr>
      </w:pPr>
      <w:r w:rsidRPr="00C14547">
        <w:rPr>
          <w:rFonts w:eastAsia="Times New Roman" w:cs="Times New Roman"/>
          <w:b/>
          <w:bCs/>
          <w:color w:val="C0504D"/>
          <w:sz w:val="28"/>
          <w:szCs w:val="28"/>
          <w:lang w:eastAsia="fr-FR"/>
        </w:rPr>
        <w:t>E-mail : </w:t>
      </w:r>
      <w:hyperlink r:id="rId5" w:history="1">
        <w:r w:rsidRPr="00C14547">
          <w:rPr>
            <w:rFonts w:eastAsia="Times New Roman" w:cs="Times New Roman"/>
            <w:b/>
            <w:bCs/>
            <w:color w:val="0000FF"/>
            <w:sz w:val="28"/>
            <w:szCs w:val="28"/>
            <w:u w:val="single"/>
            <w:lang w:eastAsia="fr-FR"/>
          </w:rPr>
          <w:t>lamirezdiasivi1@gmail.com</w:t>
        </w:r>
      </w:hyperlink>
    </w:p>
    <w:p w:rsidR="00DB5358" w:rsidRPr="00C14547" w:rsidRDefault="00DB5358" w:rsidP="00DB5358">
      <w:pPr>
        <w:spacing w:after="0" w:line="240" w:lineRule="auto"/>
        <w:jc w:val="both"/>
        <w:rPr>
          <w:rFonts w:eastAsia="Times New Roman" w:cs="Times New Roman"/>
          <w:color w:val="C0504D"/>
          <w:sz w:val="28"/>
          <w:szCs w:val="28"/>
          <w:lang w:eastAsia="fr-FR"/>
        </w:rPr>
      </w:pPr>
      <w:r w:rsidRPr="00C14547">
        <w:rPr>
          <w:rFonts w:eastAsia="Times New Roman" w:cs="Times New Roman"/>
          <w:b/>
          <w:bCs/>
          <w:color w:val="C0504D"/>
          <w:sz w:val="28"/>
          <w:szCs w:val="28"/>
          <w:lang w:eastAsia="fr-FR"/>
        </w:rPr>
        <w:t>Phone: +243892383193</w:t>
      </w:r>
    </w:p>
    <w:p w:rsidR="00DB5358" w:rsidRPr="00C14547" w:rsidRDefault="00DB5358" w:rsidP="00DB5358">
      <w:pPr>
        <w:spacing w:after="0" w:line="240" w:lineRule="auto"/>
        <w:jc w:val="both"/>
        <w:rPr>
          <w:rFonts w:eastAsia="Times New Roman" w:cs="Times New Roman"/>
          <w:color w:val="00B0F0"/>
          <w:sz w:val="28"/>
          <w:szCs w:val="28"/>
          <w:lang w:val="en-US" w:eastAsia="fr-FR"/>
        </w:rPr>
      </w:pPr>
      <w:r w:rsidRPr="00C14547">
        <w:rPr>
          <w:rFonts w:eastAsia="Times New Roman" w:cs="Times New Roman"/>
          <w:b/>
          <w:bCs/>
          <w:color w:val="00B0F0"/>
          <w:sz w:val="28"/>
          <w:szCs w:val="28"/>
          <w:lang w:val="en-US" w:eastAsia="fr-FR"/>
        </w:rPr>
        <w:t>Mont-Amba University Hospital Center (CHMA)</w:t>
      </w:r>
    </w:p>
    <w:p w:rsidR="00DB5358" w:rsidRPr="00211019" w:rsidRDefault="00DB5358" w:rsidP="00E53E47">
      <w:pPr>
        <w:spacing w:after="0" w:line="240" w:lineRule="auto"/>
        <w:jc w:val="both"/>
        <w:rPr>
          <w:rFonts w:eastAsia="Times New Roman" w:cs="Times New Roman"/>
          <w:color w:val="FF0000"/>
          <w:sz w:val="28"/>
          <w:szCs w:val="28"/>
          <w:lang w:val="en-US" w:eastAsia="fr-FR"/>
        </w:rPr>
      </w:pPr>
      <w:r w:rsidRPr="00211019">
        <w:rPr>
          <w:rFonts w:eastAsia="Times New Roman" w:cs="Times New Roman"/>
          <w:b/>
          <w:bCs/>
          <w:color w:val="FF0000"/>
          <w:sz w:val="28"/>
          <w:szCs w:val="28"/>
          <w:lang w:val="en-US" w:eastAsia="fr-FR"/>
        </w:rPr>
        <w:t>University of Kinshasa</w:t>
      </w:r>
    </w:p>
    <w:p w:rsidR="00DB5358" w:rsidRPr="00211019" w:rsidRDefault="00DB5358" w:rsidP="00E53E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fr-FR"/>
        </w:rPr>
      </w:pPr>
    </w:p>
    <w:p w:rsidR="00DB5358" w:rsidRPr="00211019" w:rsidRDefault="00DB5358" w:rsidP="00E53E47">
      <w:pPr>
        <w:spacing w:after="0" w:line="240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  <w:u w:val="single"/>
          <w:lang w:val="en-US" w:eastAsia="fr-FR"/>
        </w:rPr>
      </w:pPr>
      <w:r w:rsidRPr="002110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fr-FR"/>
        </w:rPr>
        <w:t xml:space="preserve">                                                 </w:t>
      </w:r>
      <w:bookmarkStart w:id="1" w:name="_GoBack"/>
      <w:bookmarkEnd w:id="1"/>
      <w:r w:rsidR="006F4B11" w:rsidRPr="00211019">
        <w:rPr>
          <w:rFonts w:eastAsia="Times New Roman" w:cs="Times New Roman"/>
          <w:b/>
          <w:bCs/>
          <w:color w:val="000000"/>
          <w:sz w:val="28"/>
          <w:szCs w:val="28"/>
          <w:u w:val="single"/>
          <w:lang w:val="en-US" w:eastAsia="fr-FR"/>
        </w:rPr>
        <w:t>ABSTRACT:</w:t>
      </w:r>
    </w:p>
    <w:p w:rsidR="00DB5358" w:rsidRPr="00211019" w:rsidRDefault="00DB5358" w:rsidP="00E53E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fr-FR"/>
        </w:rPr>
      </w:pPr>
    </w:p>
    <w:p w:rsidR="00E53E47" w:rsidRPr="00C14547" w:rsidRDefault="00E53E47" w:rsidP="00DB5358">
      <w:pPr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val="en-US" w:eastAsia="fr-FR"/>
        </w:rPr>
      </w:pPr>
      <w:r w:rsidRPr="00C14547">
        <w:rPr>
          <w:rFonts w:eastAsia="Times New Roman" w:cs="Times New Roman"/>
          <w:b/>
          <w:bCs/>
          <w:color w:val="000000"/>
          <w:sz w:val="28"/>
          <w:szCs w:val="28"/>
          <w:lang w:val="en-US" w:eastAsia="fr-FR"/>
        </w:rPr>
        <w:t>NEWS ON NEUROPALARIA:</w:t>
      </w:r>
      <w:r w:rsidR="00DB5358" w:rsidRPr="00C14547">
        <w:rPr>
          <w:rFonts w:eastAsia="Times New Roman" w:cs="Times New Roman"/>
          <w:color w:val="000000"/>
          <w:sz w:val="28"/>
          <w:szCs w:val="28"/>
          <w:lang w:val="en-US" w:eastAsia="fr-FR"/>
        </w:rPr>
        <w:t xml:space="preserve"> </w:t>
      </w:r>
      <w:r w:rsidRPr="00C14547">
        <w:rPr>
          <w:rFonts w:eastAsia="Times New Roman" w:cs="Times New Roman"/>
          <w:b/>
          <w:bCs/>
          <w:color w:val="DA1F28"/>
          <w:sz w:val="28"/>
          <w:szCs w:val="28"/>
          <w:lang w:val="en-US" w:eastAsia="fr-FR"/>
        </w:rPr>
        <w:t>BROCA's aphasia complicating</w:t>
      </w:r>
      <w:r w:rsidR="00DB5358" w:rsidRPr="00C14547">
        <w:rPr>
          <w:rFonts w:eastAsia="Times New Roman" w:cs="Times New Roman"/>
          <w:color w:val="000000"/>
          <w:sz w:val="28"/>
          <w:szCs w:val="28"/>
          <w:lang w:val="en-US" w:eastAsia="fr-FR"/>
        </w:rPr>
        <w:t xml:space="preserve"> </w:t>
      </w:r>
      <w:r w:rsidRPr="00C14547">
        <w:rPr>
          <w:rFonts w:eastAsia="Times New Roman" w:cs="Times New Roman"/>
          <w:b/>
          <w:bCs/>
          <w:color w:val="DA1F28"/>
          <w:sz w:val="28"/>
          <w:szCs w:val="28"/>
          <w:lang w:val="en-US" w:eastAsia="fr-FR"/>
        </w:rPr>
        <w:t>encephalitis</w:t>
      </w:r>
      <w:r w:rsidR="00DB5358" w:rsidRPr="00C14547">
        <w:rPr>
          <w:rFonts w:eastAsia="Times New Roman" w:cs="Times New Roman"/>
          <w:color w:val="000000"/>
          <w:sz w:val="28"/>
          <w:szCs w:val="28"/>
          <w:lang w:val="en-US" w:eastAsia="fr-FR"/>
        </w:rPr>
        <w:t xml:space="preserve"> </w:t>
      </w:r>
      <w:r w:rsidRPr="00C14547">
        <w:rPr>
          <w:rFonts w:eastAsia="Times New Roman" w:cs="Times New Roman"/>
          <w:b/>
          <w:bCs/>
          <w:color w:val="DA1F28"/>
          <w:sz w:val="28"/>
          <w:szCs w:val="28"/>
          <w:lang w:val="en-US" w:eastAsia="fr-FR"/>
        </w:rPr>
        <w:t>acute malaria, </w:t>
      </w:r>
      <w:r w:rsidRPr="00C14547">
        <w:rPr>
          <w:rFonts w:eastAsia="Times New Roman" w:cs="Times New Roman"/>
          <w:b/>
          <w:bCs/>
          <w:color w:val="9BBB59"/>
          <w:sz w:val="28"/>
          <w:szCs w:val="28"/>
          <w:lang w:val="en-US" w:eastAsia="fr-FR"/>
        </w:rPr>
        <w:t>Approach</w:t>
      </w:r>
      <w:r w:rsidR="00DB5358" w:rsidRPr="00C14547">
        <w:rPr>
          <w:rFonts w:eastAsia="Times New Roman" w:cs="Times New Roman"/>
          <w:color w:val="000000"/>
          <w:sz w:val="28"/>
          <w:szCs w:val="28"/>
          <w:lang w:val="en-US" w:eastAsia="fr-FR"/>
        </w:rPr>
        <w:t xml:space="preserve"> </w:t>
      </w:r>
      <w:r w:rsidRPr="00C14547">
        <w:rPr>
          <w:rFonts w:eastAsia="Times New Roman" w:cs="Times New Roman"/>
          <w:b/>
          <w:bCs/>
          <w:color w:val="9BBB59"/>
          <w:sz w:val="28"/>
          <w:szCs w:val="28"/>
          <w:lang w:val="en-US" w:eastAsia="fr-FR"/>
        </w:rPr>
        <w:t xml:space="preserve">Neuroadapted </w:t>
      </w:r>
      <w:r w:rsidR="00DB5358" w:rsidRPr="00C14547">
        <w:rPr>
          <w:rFonts w:eastAsia="Times New Roman" w:cs="Times New Roman"/>
          <w:b/>
          <w:bCs/>
          <w:color w:val="9BBB59"/>
          <w:sz w:val="28"/>
          <w:szCs w:val="28"/>
          <w:lang w:val="en-US" w:eastAsia="fr-FR"/>
        </w:rPr>
        <w:t>Therapeutics:</w:t>
      </w:r>
      <w:r w:rsidRPr="00C14547">
        <w:rPr>
          <w:rFonts w:eastAsia="Times New Roman" w:cs="Times New Roman"/>
          <w:b/>
          <w:bCs/>
          <w:color w:val="DA1F28"/>
          <w:sz w:val="28"/>
          <w:szCs w:val="28"/>
          <w:lang w:val="en-US" w:eastAsia="fr-FR"/>
        </w:rPr>
        <w:t> </w:t>
      </w:r>
      <w:r w:rsidRPr="00C14547">
        <w:rPr>
          <w:rFonts w:eastAsia="Times New Roman" w:cs="Times New Roman"/>
          <w:b/>
          <w:bCs/>
          <w:color w:val="4F81BD"/>
          <w:sz w:val="28"/>
          <w:szCs w:val="28"/>
          <w:lang w:val="en-US" w:eastAsia="fr-FR"/>
        </w:rPr>
        <w:t>Place of</w:t>
      </w:r>
    </w:p>
    <w:p w:rsidR="00E53E47" w:rsidRPr="00C14547" w:rsidRDefault="00E53E47" w:rsidP="00DB5358">
      <w:pPr>
        <w:spacing w:after="0" w:line="240" w:lineRule="auto"/>
        <w:jc w:val="both"/>
        <w:rPr>
          <w:rFonts w:eastAsia="Times New Roman" w:cs="Times New Roman"/>
          <w:color w:val="4F81BD"/>
          <w:sz w:val="28"/>
          <w:szCs w:val="28"/>
          <w:lang w:val="en-US" w:eastAsia="fr-FR"/>
        </w:rPr>
      </w:pPr>
      <w:r w:rsidRPr="00C14547">
        <w:rPr>
          <w:rFonts w:eastAsia="Times New Roman" w:cs="Times New Roman"/>
          <w:b/>
          <w:bCs/>
          <w:color w:val="4F81BD"/>
          <w:sz w:val="28"/>
          <w:szCs w:val="28"/>
          <w:lang w:val="en-US" w:eastAsia="fr-FR"/>
        </w:rPr>
        <w:t>Citicholine and Neuroregulators </w:t>
      </w:r>
      <w:r w:rsidRPr="00C14547">
        <w:rPr>
          <w:rFonts w:eastAsia="Times New Roman" w:cs="Times New Roman"/>
          <w:b/>
          <w:bCs/>
          <w:color w:val="000000"/>
          <w:sz w:val="28"/>
          <w:szCs w:val="28"/>
          <w:lang w:val="en-US" w:eastAsia="fr-FR"/>
        </w:rPr>
        <w:t>in</w:t>
      </w:r>
      <w:r w:rsidR="00DB5358" w:rsidRPr="00C14547">
        <w:rPr>
          <w:rFonts w:eastAsia="Times New Roman" w:cs="Times New Roman"/>
          <w:color w:val="4F81BD"/>
          <w:sz w:val="28"/>
          <w:szCs w:val="28"/>
          <w:lang w:val="en-US" w:eastAsia="fr-FR"/>
        </w:rPr>
        <w:t xml:space="preserve"> </w:t>
      </w:r>
      <w:r w:rsidRPr="00C14547">
        <w:rPr>
          <w:rFonts w:eastAsia="Times New Roman" w:cs="Times New Roman"/>
          <w:b/>
          <w:bCs/>
          <w:color w:val="000000"/>
          <w:sz w:val="28"/>
          <w:szCs w:val="28"/>
          <w:lang w:val="en-US" w:eastAsia="fr-FR"/>
        </w:rPr>
        <w:t>prevention, reduction of sequelae</w:t>
      </w:r>
      <w:r w:rsidR="00DB5358" w:rsidRPr="00C14547">
        <w:rPr>
          <w:rFonts w:eastAsia="Times New Roman" w:cs="Times New Roman"/>
          <w:color w:val="4F81BD"/>
          <w:sz w:val="28"/>
          <w:szCs w:val="28"/>
          <w:lang w:val="en-US" w:eastAsia="fr-FR"/>
        </w:rPr>
        <w:t xml:space="preserve"> </w:t>
      </w:r>
      <w:r w:rsidRPr="00C14547">
        <w:rPr>
          <w:rFonts w:eastAsia="Times New Roman" w:cs="Times New Roman"/>
          <w:b/>
          <w:bCs/>
          <w:color w:val="000000"/>
          <w:sz w:val="28"/>
          <w:szCs w:val="28"/>
          <w:lang w:val="en-US" w:eastAsia="fr-FR"/>
        </w:rPr>
        <w:t>neurological and morbidity and mortality.</w:t>
      </w:r>
    </w:p>
    <w:p w:rsidR="00DB5358" w:rsidRPr="00C14547" w:rsidRDefault="00DB5358" w:rsidP="00DB5358">
      <w:pPr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val="en-US" w:eastAsia="fr-FR"/>
        </w:rPr>
      </w:pPr>
    </w:p>
    <w:p w:rsidR="00E53E47" w:rsidRPr="00C14547" w:rsidRDefault="00E53E47" w:rsidP="00E53E47">
      <w:pPr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val="en-US" w:eastAsia="fr-FR"/>
        </w:rPr>
      </w:pPr>
      <w:r w:rsidRPr="00C14547">
        <w:rPr>
          <w:rFonts w:eastAsia="Times New Roman" w:cs="Times New Roman"/>
          <w:color w:val="000000"/>
          <w:sz w:val="28"/>
          <w:szCs w:val="28"/>
          <w:lang w:val="en-US" w:eastAsia="fr-FR"/>
        </w:rPr>
        <w:t>Clinical cases, CHMA / UNIKIN</w:t>
      </w:r>
    </w:p>
    <w:p w:rsidR="00E53E47" w:rsidRPr="00C14547" w:rsidRDefault="00E53E47" w:rsidP="00E53E47">
      <w:pPr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val="en-US" w:eastAsia="fr-FR"/>
        </w:rPr>
      </w:pPr>
      <w:r w:rsidRPr="00C14547">
        <w:rPr>
          <w:rFonts w:eastAsia="Times New Roman" w:cs="Times New Roman"/>
          <w:color w:val="000000"/>
          <w:sz w:val="28"/>
          <w:szCs w:val="28"/>
          <w:lang w:val="en-US" w:eastAsia="fr-FR"/>
        </w:rPr>
        <w:t>March 2021</w:t>
      </w:r>
    </w:p>
    <w:p w:rsidR="00E53E47" w:rsidRPr="00E53E47" w:rsidRDefault="006F4B11" w:rsidP="00E53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pict>
          <v:rect id="_x0000_i1025" style="width:0;height:1.5pt" o:hralign="center" o:hrstd="t" o:hr="t" fillcolor="#a0a0a0" stroked="f"/>
        </w:pict>
      </w:r>
    </w:p>
    <w:p w:rsidR="00DB5358" w:rsidRDefault="00DB5358" w:rsidP="00E53E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fr-FR"/>
        </w:rPr>
      </w:pPr>
    </w:p>
    <w:p w:rsidR="00E53E47" w:rsidRPr="00C14547" w:rsidRDefault="00E53E47" w:rsidP="00E53E47">
      <w:pPr>
        <w:spacing w:after="0" w:line="240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  <w:lang w:eastAsia="fr-FR"/>
        </w:rPr>
      </w:pPr>
      <w:r w:rsidRPr="00C14547">
        <w:rPr>
          <w:rFonts w:eastAsia="Times New Roman" w:cs="Times New Roman"/>
          <w:b/>
          <w:bCs/>
          <w:color w:val="000000"/>
          <w:sz w:val="28"/>
          <w:szCs w:val="28"/>
          <w:lang w:eastAsia="fr-FR"/>
        </w:rPr>
        <w:t>Context:</w:t>
      </w:r>
    </w:p>
    <w:p w:rsidR="00DB5358" w:rsidRPr="00E53E47" w:rsidRDefault="00DB5358" w:rsidP="00E53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</w:pPr>
    </w:p>
    <w:p w:rsidR="00E53E47" w:rsidRPr="00211019" w:rsidRDefault="00E53E47" w:rsidP="00DB5358">
      <w:p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en-US" w:eastAsia="fr-FR"/>
        </w:rPr>
      </w:pP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Cerebral malaria, acute malarial encephalitis due to Plasmodium falciparum: is an acute brain injury whose outcome may be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fatal can lead to polymorphic neurological sequelae: hemiplegia / hemiparesis, speech disorders (motor aphasia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de Broca, Sensory aphasia of Wernicke), behavioral disturbances, cognitive impairment, blindness, secondary epilepsy. In Africa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Sub-Saharan, and more particularly in the DRC, Neuropalaria, knows a high frequency of neurological lesions with a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very high lethality and the seriousness of their repercussions on the fate of the children who are victims of it. The neuropathological severity of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acute malarial cerebral </w:t>
      </w:r>
      <w:r w:rsidR="00C14547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aggression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is correlated with the high parasite density, with the phenomena of sequestration and cytoadherence,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the inflammatory process, the presence of the factors of bad prognosis or ACSOS, the diagnostic and therapeutic delay; and the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antimalarials, do not modify the evolutionary process of neurological lesions and those of sequelae. An approach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Neuroadapted therapy (Citicholine and neuroregulators) introduced in our patients, from the acute phase (from D0: in</w:t>
      </w:r>
      <w:r w:rsidR="00C14547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first 24 hours / first 6 hours +++ to 7 days), until the stabilization phase (D0- 30 days), allowed us to: Improve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perfusion of the areas of ischemic brain suffering, regulation of cerebral metabolism (aerobic glycolysis +++) and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reduction of cerebral edema (vasogenic, cytotoxic +++); delay the evolution of the destruction of the neuronal membrane and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neuronal degeneration; limit and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block ischemic cascades leading to neuronal necrosis; Improve the prognosis and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dramatic rapid recovery, speech recovery and significant reduction in other neurological sequelae, but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also death-mortality.</w:t>
      </w:r>
    </w:p>
    <w:p w:rsidR="00C14547" w:rsidRPr="00211019" w:rsidRDefault="00C14547" w:rsidP="00DB5358">
      <w:p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en-US" w:eastAsia="fr-FR"/>
        </w:rPr>
      </w:pPr>
    </w:p>
    <w:p w:rsidR="00E53E47" w:rsidRPr="00C14547" w:rsidRDefault="00E53E47" w:rsidP="00E53E47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val="en-US" w:eastAsia="fr-FR"/>
        </w:rPr>
      </w:pP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To date, acute malarial encephalitis should be considered in mind as a normotensive ischemic stroke.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post-infectious, until proven guilty, in the light of the neuroanatomo-clinical correlation, of the neurophysio-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pathologies induced in acute and secondary cerebral aggression.</w:t>
      </w:r>
    </w:p>
    <w:p w:rsidR="00DB5358" w:rsidRPr="00C14547" w:rsidRDefault="00DB5358" w:rsidP="00E53E47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val="en-US" w:eastAsia="fr-FR"/>
        </w:rPr>
      </w:pPr>
    </w:p>
    <w:p w:rsidR="00DB5358" w:rsidRPr="00C14547" w:rsidRDefault="00DB5358" w:rsidP="00E53E47">
      <w:pPr>
        <w:spacing w:after="0" w:line="240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fr-FR"/>
        </w:rPr>
      </w:pPr>
      <w:r w:rsidRPr="00C14547">
        <w:rPr>
          <w:rFonts w:eastAsia="Times New Roman" w:cs="Times New Roman"/>
          <w:b/>
          <w:bCs/>
          <w:color w:val="000000"/>
          <w:sz w:val="28"/>
          <w:szCs w:val="28"/>
          <w:lang w:val="en-US" w:eastAsia="fr-FR"/>
        </w:rPr>
        <w:t>Goal:</w:t>
      </w:r>
    </w:p>
    <w:p w:rsidR="00E53E47" w:rsidRPr="00211019" w:rsidRDefault="00E53E47" w:rsidP="00E53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</w:pP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Management of acute malarial encephalitis and its acute complications, and to propose a Neuroadapted therapeutic approach,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by demonstrating the action of Citicholine and neuroregulators on Broca's area</w:t>
      </w:r>
      <w:r w:rsidRPr="00211019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  <w:t>.</w:t>
      </w:r>
    </w:p>
    <w:p w:rsidR="00E53E47" w:rsidRPr="00C14547" w:rsidRDefault="00C14547" w:rsidP="00E53E47">
      <w:pPr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val="en-US" w:eastAsia="fr-FR"/>
        </w:rPr>
      </w:pPr>
      <w:r w:rsidRPr="00C14547">
        <w:rPr>
          <w:rFonts w:eastAsia="Times New Roman" w:cs="Times New Roman"/>
          <w:b/>
          <w:bCs/>
          <w:color w:val="000000"/>
          <w:sz w:val="28"/>
          <w:szCs w:val="28"/>
          <w:lang w:val="en-US" w:eastAsia="fr-FR"/>
        </w:rPr>
        <w:lastRenderedPageBreak/>
        <w:t>Methodology:</w:t>
      </w:r>
    </w:p>
    <w:p w:rsidR="00E53E47" w:rsidRDefault="00E53E47" w:rsidP="00E53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</w:pP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A serial study of cases admitted to the Emergency and Neuropediatrics Department for acute malarial encephalitis complicated by aphasia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de Broca and other neurological sequelae</w:t>
      </w:r>
      <w:r w:rsidRPr="00211019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  <w:t>.</w:t>
      </w:r>
    </w:p>
    <w:p w:rsidR="00211019" w:rsidRPr="00211019" w:rsidRDefault="00211019" w:rsidP="00E53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</w:pPr>
    </w:p>
    <w:p w:rsidR="00E53E47" w:rsidRDefault="00E53E47" w:rsidP="00E53E47">
      <w:pPr>
        <w:spacing w:after="0" w:line="240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fr-FR"/>
        </w:rPr>
      </w:pPr>
      <w:r w:rsidRPr="00C14547">
        <w:rPr>
          <w:rFonts w:eastAsia="Times New Roman" w:cs="Times New Roman"/>
          <w:b/>
          <w:bCs/>
          <w:color w:val="000000"/>
          <w:sz w:val="28"/>
          <w:szCs w:val="28"/>
          <w:lang w:val="en-US" w:eastAsia="fr-FR"/>
        </w:rPr>
        <w:t>Results</w:t>
      </w:r>
    </w:p>
    <w:p w:rsidR="00211019" w:rsidRPr="00C14547" w:rsidRDefault="00211019" w:rsidP="00E53E47">
      <w:pPr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val="en-US" w:eastAsia="fr-FR"/>
        </w:rPr>
      </w:pPr>
    </w:p>
    <w:p w:rsidR="00E53E47" w:rsidRPr="00211019" w:rsidRDefault="00E53E47" w:rsidP="00E53E47">
      <w:p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en-US" w:eastAsia="fr-FR"/>
        </w:rPr>
      </w:pP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In the absence of certain medical files available and in the insufficiency of clinical and para-clinical data found in certain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records, of the 30 patients registered for acute malarial encephalitis complicated by neurological deficits during the period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of March 2021, we describe that two cases of Broca's Aphasia on Acute Malarial Encephalitis in two patients born and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residing in DRC, Kinshasa. The first case; a 9-year-old male child admitted to the neuropediatric emergency room for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tonic-clonic seizures and headaches, in his antecedents, no notion of previous seizure episode, no convulsors and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epileptics in the family. Treatment received elsewhere, Quinine, Ciprofloxacin and Diazepam; </w:t>
      </w:r>
      <w:proofErr w:type="gramStart"/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In</w:t>
      </w:r>
      <w:proofErr w:type="gramEnd"/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whom we note mainly at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physical examination, Heart rate at 140 bpm, Respiratory rate at 40 cpm, Temperature at 38 ° C, Coma with convulsions</w:t>
      </w:r>
    </w:p>
    <w:p w:rsidR="00E53E47" w:rsidRPr="00211019" w:rsidRDefault="00C14547" w:rsidP="00E53E47">
      <w:p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en-US" w:eastAsia="fr-FR"/>
        </w:rPr>
      </w:pP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Tonic-clinical</w:t>
      </w:r>
      <w:r w:rsidR="00E53E47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, febrile on palpation, colored eyelid conjunctivae and anicteric bulbar conjunctiva, an abdomen not bloated,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="00E53E47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sensitive to medium ureteral points and without organomegaly, Deep coma, Soft neck and no signs of neuro-irritations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="00E53E47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meningeal, isocoric and reflective pupils. On paraclinical examination, Hb at 12 g / l, occasional glycemia at 109 mg / dl, GE: Tropho +++, GB: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="00E53E47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16000 elt and FL: N60% L40%; Widal (TH: 1/160, TO: 1/160), Blood ionogram, CT-brain scan and emergency EEG not performed, a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="00E53E47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treatment was initiated: made of injectable Artesunate (H0-H72), Oritaxim, Amikacin, Ciprofloxacin, a maintenance infusion :(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="00E53E47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SG5% + electrolytes + Nootropyl + Azantac) and feeding by gavage. The evolution would be marked on D5-D7 by an awakening initiated with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proofErr w:type="spellStart"/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Broca</w:t>
      </w:r>
      <w:r w:rsidR="00E53E47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s</w:t>
      </w:r>
      <w:proofErr w:type="spellEnd"/>
      <w:r w:rsidR="00E53E47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motor aphasia, right hemiparesis, CT scan of the brain, performed: Left frontal hypodensity zone. Under Citicholine(Somazina) and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Neuroregulators</w:t>
      </w:r>
      <w:r w:rsidR="00E53E47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(Gamalate B6, Surmenalite), resumption of language 24 hours later, with end of tremors (impairment of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="00E53E47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central gray nuclei) under Artane ½ tablet for 7 days with a good spectacular development. File close and exit authorized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="00E53E47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with Trausan, Surmenalite and Gamalate B6 for 1 month; an appointment in 1 month with a cerebral CT-scan control.</w:t>
      </w:r>
    </w:p>
    <w:p w:rsidR="00DB5358" w:rsidRPr="00211019" w:rsidRDefault="00DB5358" w:rsidP="00E53E47">
      <w:p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en-US" w:eastAsia="fr-FR"/>
        </w:rPr>
      </w:pPr>
    </w:p>
    <w:p w:rsidR="00E53E47" w:rsidRPr="00211019" w:rsidRDefault="00E53E47" w:rsidP="00E53E47">
      <w:p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en-US" w:eastAsia="fr-FR"/>
        </w:rPr>
      </w:pP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The second case; she is a 27-year-old patient, admitted for temporo-spatial disorientation and headache.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contributory, in whom the clinical examination notes a BP: 158/87 mm Hg, HR: 112bpm, FR: 24 cpm, patient with temporal disorientation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spatial, EG altered by suffering mine, Colored eyelid conjunctiva and bulbar anicteric, on normal gynecological examination, on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neurological examination; flexible neck and no signs of neuro-meningeal irritation, isocoric and reflective pupils. At the exam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paraclinical; GE: Tropho +; incidental blood sugar: 112 mg / dl, Hb: 12 g / l, ESR: 60mm / H, GB: 12200elt, FLN62% L38%, Urinary sed (GB: 5-10 / elt, EC: 5-10 / elt), treatment with Artesunate, promethazine, ceftrin plus. The evolution was marked by a motor aphasia of Broca,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a few hours after admission, a cerebral CT scan was urgently requested, not carried out given the financial situation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patient, and she was on citicholine (Somazina) as a continuous infusion with antioxidants (VIT C, VIT E) in emergency,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neurosedation with phenobarbital. On day 1 of hospitalization, i.e. 24 hours of hospitalization later, we observed the resumption of speech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with temporo-spatial orientation, and vital signs in physiological norms. File close and exit authorized with Somazina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tablet, Gamalate B6, Overmenalitis for 1 month.</w:t>
      </w:r>
    </w:p>
    <w:p w:rsidR="00C14547" w:rsidRPr="00C14547" w:rsidRDefault="00C14547" w:rsidP="00E53E47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val="en-US" w:eastAsia="fr-FR"/>
        </w:rPr>
      </w:pPr>
    </w:p>
    <w:p w:rsidR="00E53E47" w:rsidRPr="00C14547" w:rsidRDefault="00E53E47" w:rsidP="00E53E47">
      <w:pPr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val="en-US" w:eastAsia="fr-FR"/>
        </w:rPr>
      </w:pPr>
      <w:r w:rsidRPr="00C14547">
        <w:rPr>
          <w:rFonts w:eastAsia="Times New Roman" w:cs="Times New Roman"/>
          <w:b/>
          <w:bCs/>
          <w:color w:val="000000"/>
          <w:sz w:val="28"/>
          <w:szCs w:val="28"/>
          <w:lang w:val="en-US" w:eastAsia="fr-FR"/>
        </w:rPr>
        <w:t>Conclusion</w:t>
      </w:r>
    </w:p>
    <w:p w:rsidR="00DB5358" w:rsidRPr="00211019" w:rsidRDefault="00E53E47" w:rsidP="00E53E47">
      <w:p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en-US" w:eastAsia="fr-FR"/>
        </w:rPr>
      </w:pP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Before any case of acute malarial encephalitis (cerebral malaria), it is of interest to add the neuroregulatory therapeutic regimen;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improving the prognosis (rapid recovery), preventing the occurrence of neurological complications often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irreversible and reduced morbidity and mortality. And Antimalarials, do not modify the evolutionary process of destruction</w:t>
      </w:r>
      <w:r w:rsidR="00DB5358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neuronal and neurological sequelae.</w:t>
      </w:r>
    </w:p>
    <w:p w:rsidR="00C14547" w:rsidRPr="00211019" w:rsidRDefault="00C14547" w:rsidP="00E53E47">
      <w:p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en-US" w:eastAsia="fr-FR"/>
        </w:rPr>
      </w:pPr>
    </w:p>
    <w:p w:rsidR="00E53E47" w:rsidRPr="00C14547" w:rsidRDefault="00E53E47" w:rsidP="00E53E47">
      <w:pPr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fr-FR"/>
        </w:rPr>
      </w:pPr>
      <w:r w:rsidRPr="00C14547">
        <w:rPr>
          <w:rFonts w:eastAsia="Times New Roman" w:cs="Times New Roman"/>
          <w:b/>
          <w:bCs/>
          <w:color w:val="000000"/>
          <w:sz w:val="28"/>
          <w:szCs w:val="28"/>
          <w:lang w:eastAsia="fr-FR"/>
        </w:rPr>
        <w:t>Dr. Lamirez DIASIVI NZUZI</w:t>
      </w:r>
    </w:p>
    <w:p w:rsidR="00E53E47" w:rsidRPr="00C14547" w:rsidRDefault="00E53E47" w:rsidP="00E53E47">
      <w:pPr>
        <w:spacing w:after="0" w:line="240" w:lineRule="auto"/>
        <w:jc w:val="both"/>
        <w:rPr>
          <w:rFonts w:eastAsia="Times New Roman" w:cs="Times New Roman"/>
          <w:color w:val="C0504D"/>
          <w:sz w:val="28"/>
          <w:szCs w:val="28"/>
          <w:lang w:eastAsia="fr-FR"/>
        </w:rPr>
      </w:pPr>
      <w:r w:rsidRPr="00C14547">
        <w:rPr>
          <w:rFonts w:eastAsia="Times New Roman" w:cs="Times New Roman"/>
          <w:b/>
          <w:bCs/>
          <w:color w:val="C0504D"/>
          <w:sz w:val="28"/>
          <w:szCs w:val="28"/>
          <w:lang w:eastAsia="fr-FR"/>
        </w:rPr>
        <w:t>E-mail: </w:t>
      </w:r>
      <w:hyperlink r:id="rId6" w:history="1">
        <w:r w:rsidRPr="00C14547">
          <w:rPr>
            <w:rFonts w:eastAsia="Times New Roman" w:cs="Times New Roman"/>
            <w:b/>
            <w:bCs/>
            <w:color w:val="0000FF"/>
            <w:sz w:val="28"/>
            <w:szCs w:val="28"/>
            <w:u w:val="single"/>
            <w:lang w:eastAsia="fr-FR"/>
          </w:rPr>
          <w:t>lamirezdiasivi1@gmail.com</w:t>
        </w:r>
      </w:hyperlink>
    </w:p>
    <w:p w:rsidR="00E53E47" w:rsidRPr="00211019" w:rsidRDefault="00E53E47" w:rsidP="00E53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504D"/>
          <w:sz w:val="28"/>
          <w:szCs w:val="28"/>
          <w:lang w:val="en-US" w:eastAsia="fr-FR"/>
        </w:rPr>
      </w:pPr>
      <w:r w:rsidRPr="00211019">
        <w:rPr>
          <w:rFonts w:eastAsia="Times New Roman" w:cs="Times New Roman"/>
          <w:b/>
          <w:bCs/>
          <w:color w:val="C0504D"/>
          <w:sz w:val="28"/>
          <w:szCs w:val="28"/>
          <w:lang w:val="en-US" w:eastAsia="fr-FR"/>
        </w:rPr>
        <w:t>Phone: +</w:t>
      </w:r>
      <w:r w:rsidRPr="00211019">
        <w:rPr>
          <w:rFonts w:ascii="Times New Roman" w:eastAsia="Times New Roman" w:hAnsi="Times New Roman" w:cs="Times New Roman"/>
          <w:b/>
          <w:bCs/>
          <w:color w:val="C0504D"/>
          <w:sz w:val="28"/>
          <w:szCs w:val="28"/>
          <w:lang w:val="en-US" w:eastAsia="fr-FR"/>
        </w:rPr>
        <w:t>243892383193</w:t>
      </w:r>
    </w:p>
    <w:p w:rsidR="00DB5358" w:rsidRPr="00C14547" w:rsidRDefault="00C14547" w:rsidP="00E53E47">
      <w:pPr>
        <w:spacing w:after="0" w:line="240" w:lineRule="auto"/>
        <w:jc w:val="both"/>
        <w:rPr>
          <w:rFonts w:eastAsia="Times New Roman" w:cs="Times New Roman"/>
          <w:color w:val="00B0F0"/>
          <w:sz w:val="28"/>
          <w:szCs w:val="28"/>
          <w:lang w:val="en-US" w:eastAsia="fr-FR"/>
        </w:rPr>
      </w:pPr>
      <w:r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val="en-US" w:eastAsia="fr-FR"/>
        </w:rPr>
        <w:t xml:space="preserve">  </w:t>
      </w:r>
      <w:r w:rsidR="00E53E47" w:rsidRPr="00C14547">
        <w:rPr>
          <w:rFonts w:eastAsia="Times New Roman" w:cs="Times New Roman"/>
          <w:b/>
          <w:bCs/>
          <w:color w:val="00B0F0"/>
          <w:sz w:val="28"/>
          <w:szCs w:val="28"/>
          <w:lang w:val="en-US" w:eastAsia="fr-FR"/>
        </w:rPr>
        <w:t>Mont-Amba University Hospital Center (CHMA) / </w:t>
      </w:r>
      <w:r w:rsidR="00E53E47" w:rsidRPr="00C14547">
        <w:rPr>
          <w:rFonts w:eastAsia="Times New Roman" w:cs="Times New Roman"/>
          <w:b/>
          <w:bCs/>
          <w:color w:val="FF0000"/>
          <w:sz w:val="28"/>
          <w:szCs w:val="28"/>
          <w:lang w:val="en-US" w:eastAsia="fr-FR"/>
        </w:rPr>
        <w:t>University of Kinshasa</w:t>
      </w:r>
    </w:p>
    <w:p w:rsidR="00211019" w:rsidRDefault="006F4B11" w:rsidP="00E53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pict>
          <v:rect id="_x0000_i1026" style="width:0;height:1.5pt" o:hralign="center" o:hrstd="t" o:hr="t" fillcolor="#a0a0a0" stroked="f"/>
        </w:pict>
      </w:r>
    </w:p>
    <w:p w:rsidR="00211019" w:rsidRPr="00E53E47" w:rsidRDefault="00211019" w:rsidP="00E53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E53E47" w:rsidRPr="00E53E47" w:rsidTr="00E53E47">
        <w:trPr>
          <w:tblCellSpacing w:w="15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E53E47" w:rsidRPr="00E53E47" w:rsidRDefault="00E53E47" w:rsidP="00E53E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</w:tr>
    </w:tbl>
    <w:p w:rsidR="00E53E47" w:rsidRPr="00211019" w:rsidRDefault="00E53E47" w:rsidP="00E53E47">
      <w:pPr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val="en-US" w:eastAsia="fr-FR"/>
        </w:rPr>
      </w:pPr>
      <w:r w:rsidRPr="00211019">
        <w:rPr>
          <w:rFonts w:eastAsia="Times New Roman" w:cs="Times New Roman"/>
          <w:b/>
          <w:bCs/>
          <w:color w:val="000000"/>
          <w:sz w:val="28"/>
          <w:szCs w:val="28"/>
          <w:lang w:val="en-US" w:eastAsia="fr-FR"/>
        </w:rPr>
        <w:lastRenderedPageBreak/>
        <w:t>REFERENCES</w:t>
      </w:r>
    </w:p>
    <w:p w:rsidR="00E53E47" w:rsidRPr="00C14547" w:rsidRDefault="00E53E47" w:rsidP="00E53E47">
      <w:p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en-US" w:eastAsia="fr-FR"/>
        </w:rPr>
      </w:pPr>
      <w:r w:rsidRP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>1. Stephane Jaureguiberry: Elements of the pathophysiology of severe </w:t>
      </w:r>
      <w:r w:rsidRPr="00C14547">
        <w:rPr>
          <w:rFonts w:eastAsia="Times New Roman" w:cs="Times New Roman"/>
          <w:i/>
          <w:iCs/>
          <w:color w:val="000000"/>
          <w:sz w:val="20"/>
          <w:szCs w:val="20"/>
          <w:lang w:val="en-US" w:eastAsia="fr-FR"/>
        </w:rPr>
        <w:t>P. falciparum malaria. Center for Immunology and Diseases</w:t>
      </w:r>
      <w:r w:rsidR="00C14547" w:rsidRP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C14547">
        <w:rPr>
          <w:rFonts w:eastAsia="Times New Roman" w:cs="Times New Roman"/>
          <w:i/>
          <w:iCs/>
          <w:color w:val="000000"/>
          <w:sz w:val="20"/>
          <w:szCs w:val="20"/>
          <w:lang w:val="en-US" w:eastAsia="fr-FR"/>
        </w:rPr>
        <w:t>infectious diseases of Paris,</w:t>
      </w:r>
      <w:r w:rsidRP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> University of Pierre Marie Curie (Sorbonne University). 2018</w:t>
      </w:r>
    </w:p>
    <w:p w:rsidR="00E53E47" w:rsidRPr="00C14547" w:rsidRDefault="00E53E47" w:rsidP="00E53E47">
      <w:p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en-US" w:eastAsia="fr-FR"/>
        </w:rPr>
      </w:pPr>
      <w:r w:rsidRP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>2. The e-PILLY TROP, book on tropical infectious diseases. Web edition 2012</w:t>
      </w:r>
    </w:p>
    <w:p w:rsidR="00E53E47" w:rsidRPr="00C14547" w:rsidRDefault="00E53E47" w:rsidP="00E53E47">
      <w:p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en-US" w:eastAsia="fr-FR"/>
        </w:rPr>
      </w:pPr>
      <w:r w:rsidRP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>3. Mr Abdramane Ombotimbé: Thesis: Study of the sequelae of cerebral malaria in the pediatric department of the Hospital Center.</w:t>
      </w:r>
      <w:r w:rsidR="00C14547" w:rsidRP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proofErr w:type="gramStart"/>
      <w:r w:rsidRP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>academic</w:t>
      </w:r>
      <w:proofErr w:type="gramEnd"/>
      <w:r w:rsidRP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Gabriel Toure from January 2009 to February 2010.</w:t>
      </w:r>
    </w:p>
    <w:p w:rsidR="00E53E47" w:rsidRPr="00C14547" w:rsidRDefault="00E53E47" w:rsidP="00E53E47">
      <w:p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en-US" w:eastAsia="fr-FR"/>
        </w:rPr>
      </w:pPr>
      <w:r w:rsidRP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4. Evelyne AVOUNE </w:t>
      </w:r>
      <w:proofErr w:type="gramStart"/>
      <w:r w:rsidRP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>N .</w:t>
      </w:r>
      <w:proofErr w:type="gramEnd"/>
      <w:r w:rsidRP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>: Thesis: Management of neuropediatric emergencie</w:t>
      </w:r>
      <w:r w:rsid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>s. </w:t>
      </w:r>
      <w:proofErr w:type="spellStart"/>
      <w:r w:rsid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>Sidi</w:t>
      </w:r>
      <w:proofErr w:type="spellEnd"/>
      <w:r w:rsid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Mohamed University, Ben </w:t>
      </w:r>
      <w:r w:rsidRP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>Abdellah, Morocco. 2018.</w:t>
      </w:r>
    </w:p>
    <w:p w:rsidR="00E53E47" w:rsidRPr="00C14547" w:rsidRDefault="00E53E47" w:rsidP="00E53E47">
      <w:p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en-US" w:eastAsia="fr-FR"/>
        </w:rPr>
      </w:pPr>
      <w:r w:rsidRP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>5. Practical Guide: Managing Severe Malaria, WHO. 2019</w:t>
      </w:r>
    </w:p>
    <w:p w:rsidR="00E53E47" w:rsidRPr="00C14547" w:rsidRDefault="00E53E47" w:rsidP="00E53E47">
      <w:p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en-US" w:eastAsia="fr-FR"/>
        </w:rPr>
      </w:pPr>
      <w:r w:rsidRP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>6. Neuropharmacology book, University of Pierre Marie Curie (University of Sorbonne).</w:t>
      </w:r>
    </w:p>
    <w:p w:rsidR="00E53E47" w:rsidRPr="00C14547" w:rsidRDefault="00E53E47" w:rsidP="00E53E47">
      <w:p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en-US" w:eastAsia="fr-FR"/>
        </w:rPr>
      </w:pPr>
      <w:r w:rsidRP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>7. Neurology Med line book, Acute Malarial Encephalitis.</w:t>
      </w:r>
    </w:p>
    <w:p w:rsidR="00E53E47" w:rsidRPr="00C14547" w:rsidRDefault="00E53E47" w:rsidP="00E53E47">
      <w:p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en-US" w:eastAsia="fr-FR"/>
        </w:rPr>
      </w:pPr>
      <w:r w:rsidRP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>8. Prof SITUAKIBANZA, Course in infectious pathology. </w:t>
      </w:r>
      <w:proofErr w:type="gramStart"/>
      <w:r w:rsidRP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>Kongo University.</w:t>
      </w:r>
      <w:proofErr w:type="gramEnd"/>
    </w:p>
    <w:p w:rsidR="00E53E47" w:rsidRPr="00C14547" w:rsidRDefault="00E53E47" w:rsidP="00E53E47">
      <w:p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en-US" w:eastAsia="fr-FR"/>
        </w:rPr>
      </w:pPr>
      <w:r w:rsidRP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>9. Lamirez DIASIVI: Elements of Adapted Neuroanatomy. Cranio-encephalic component, Volume I.</w:t>
      </w:r>
    </w:p>
    <w:p w:rsidR="00E53E47" w:rsidRPr="00C14547" w:rsidRDefault="00E53E47" w:rsidP="00E53E47">
      <w:p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en-US" w:eastAsia="fr-FR"/>
        </w:rPr>
      </w:pPr>
      <w:r w:rsidRP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>10. Aude Coutier, Olivier Calvetti, Article: Citicholine and neuroprotection, “a promising molecule”. 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Service of Prof JA Sahel,</w:t>
      </w:r>
      <w:r w:rsidR="00C14547"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Center </w:t>
      </w:r>
      <w:proofErr w:type="spellStart"/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Hospitalier</w:t>
      </w:r>
      <w:proofErr w:type="spellEnd"/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National de </w:t>
      </w:r>
      <w:proofErr w:type="spellStart"/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Quinze</w:t>
      </w:r>
      <w:proofErr w:type="spellEnd"/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–</w:t>
      </w:r>
      <w:proofErr w:type="spellStart"/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Vingt</w:t>
      </w:r>
      <w:proofErr w:type="spellEnd"/>
      <w:r w:rsidRPr="00211019">
        <w:rPr>
          <w:rFonts w:eastAsia="Times New Roman" w:cs="Times New Roman"/>
          <w:color w:val="000000"/>
          <w:sz w:val="20"/>
          <w:szCs w:val="20"/>
          <w:lang w:val="en-US" w:eastAsia="fr-FR"/>
        </w:rPr>
        <w:t>, Paris. </w:t>
      </w:r>
      <w:r w:rsidRP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>2020</w:t>
      </w:r>
    </w:p>
    <w:p w:rsidR="00E53E47" w:rsidRPr="00C14547" w:rsidRDefault="00E53E47" w:rsidP="00E53E47">
      <w:p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en-US" w:eastAsia="fr-FR"/>
        </w:rPr>
      </w:pPr>
      <w:r w:rsidRP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11. BURNOL Laetitia, IDE Angélique Faveyrial: Secondary cerebral attacks of systemic origin (ACSOS). </w:t>
      </w:r>
      <w:proofErr w:type="gramStart"/>
      <w:r w:rsidRP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>CHU Saint Etienne.</w:t>
      </w:r>
      <w:proofErr w:type="gramEnd"/>
      <w:r w:rsidRP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> Lyon</w:t>
      </w:r>
      <w:r w:rsidR="00C14547" w:rsidRP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 xml:space="preserve"> </w:t>
      </w:r>
      <w:r w:rsidRP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>2017</w:t>
      </w:r>
    </w:p>
    <w:p w:rsidR="00E53E47" w:rsidRPr="00C14547" w:rsidRDefault="00E53E47" w:rsidP="00E53E47">
      <w:p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en-US" w:eastAsia="fr-FR"/>
        </w:rPr>
      </w:pPr>
      <w:r w:rsidRP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>12. Infectious and vascular neuropathology, University of Pierre Marie Curie (Sorbonne University).</w:t>
      </w:r>
    </w:p>
    <w:p w:rsidR="00E53E47" w:rsidRPr="00C14547" w:rsidRDefault="00E53E47" w:rsidP="00E53E47">
      <w:p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en-US" w:eastAsia="fr-FR"/>
        </w:rPr>
      </w:pPr>
      <w:r w:rsidRP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>13. Jean-François Payen: Cerebral edema: from pathophysiology to clinical practice. </w:t>
      </w:r>
      <w:proofErr w:type="gramStart"/>
      <w:r w:rsidRP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>Department of Anesthesia-ResuscitationGrenoble.</w:t>
      </w:r>
      <w:proofErr w:type="gramEnd"/>
    </w:p>
    <w:p w:rsidR="00E53E47" w:rsidRPr="00C14547" w:rsidRDefault="00E53E47" w:rsidP="00E53E47">
      <w:p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fr-FR"/>
        </w:rPr>
      </w:pPr>
      <w:r w:rsidRPr="00C14547">
        <w:rPr>
          <w:rFonts w:eastAsia="Times New Roman" w:cs="Times New Roman"/>
          <w:color w:val="000000"/>
          <w:sz w:val="20"/>
          <w:szCs w:val="20"/>
          <w:lang w:val="en-US" w:eastAsia="fr-FR"/>
        </w:rPr>
        <w:t>14. Philippe Meyer, Eleonora Terzi, Julie Streit: Management of HTIC in children. </w:t>
      </w:r>
      <w:r w:rsidRPr="00C14547">
        <w:rPr>
          <w:rFonts w:eastAsia="Times New Roman" w:cs="Times New Roman"/>
          <w:color w:val="000000"/>
          <w:sz w:val="20"/>
          <w:szCs w:val="20"/>
          <w:lang w:eastAsia="fr-FR"/>
        </w:rPr>
        <w:t>Neuro-anesthesia - Resuscitation. Paris UniversityDescartes. 2017</w:t>
      </w:r>
    </w:p>
    <w:p w:rsidR="00E53E47" w:rsidRPr="00C14547" w:rsidRDefault="00E53E47" w:rsidP="00E53E47">
      <w:p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fr-FR"/>
        </w:rPr>
      </w:pPr>
      <w:r w:rsidRPr="00C14547">
        <w:rPr>
          <w:rFonts w:eastAsia="Times New Roman" w:cs="Times New Roman"/>
          <w:color w:val="000000"/>
          <w:sz w:val="20"/>
          <w:szCs w:val="20"/>
          <w:lang w:eastAsia="fr-FR"/>
        </w:rPr>
        <w:t>15. Infectious neuroimaging, Med-lin.</w:t>
      </w:r>
    </w:p>
    <w:p w:rsidR="00E53E47" w:rsidRPr="00C14547" w:rsidRDefault="00E53E47" w:rsidP="00E53E47">
      <w:p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fr-FR"/>
        </w:rPr>
      </w:pPr>
      <w:r w:rsidRPr="00C14547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►</w:t>
      </w:r>
    </w:p>
    <w:p w:rsidR="009E2A55" w:rsidRPr="00C14547" w:rsidRDefault="009E2A55" w:rsidP="00E53E47">
      <w:pPr>
        <w:jc w:val="both"/>
        <w:rPr>
          <w:rFonts w:cs="Times New Roman"/>
          <w:sz w:val="20"/>
          <w:szCs w:val="20"/>
        </w:rPr>
      </w:pPr>
    </w:p>
    <w:sectPr w:rsidR="009E2A55" w:rsidRPr="00C145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E47"/>
    <w:rsid w:val="001E17E3"/>
    <w:rsid w:val="00211019"/>
    <w:rsid w:val="005D6807"/>
    <w:rsid w:val="005F0563"/>
    <w:rsid w:val="006F4B11"/>
    <w:rsid w:val="007F7FBF"/>
    <w:rsid w:val="009E2A55"/>
    <w:rsid w:val="00C14547"/>
    <w:rsid w:val="00D974FA"/>
    <w:rsid w:val="00DB5358"/>
    <w:rsid w:val="00E5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E53E4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E53E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3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1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0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3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2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1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4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6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7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0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0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3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0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3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3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6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1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1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9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2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5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1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0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1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amirezdiasivi1@gmail.com" TargetMode="External"/><Relationship Id="rId5" Type="http://schemas.openxmlformats.org/officeDocument/2006/relationships/hyperlink" Target="mailto:lamirezdiasivi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1351</Words>
  <Characters>7435</Characters>
  <Application>Microsoft Office Word</Application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Nodasa_Centrale</dc:creator>
  <cp:lastModifiedBy>NODASA 4</cp:lastModifiedBy>
  <cp:revision>10</cp:revision>
  <dcterms:created xsi:type="dcterms:W3CDTF">2021-04-30T16:46:00Z</dcterms:created>
  <dcterms:modified xsi:type="dcterms:W3CDTF">2021-04-30T17:11:00Z</dcterms:modified>
</cp:coreProperties>
</file>