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58ACE" w14:textId="54EF472C" w:rsidR="00AE3E37" w:rsidRDefault="008F4F1E" w:rsidP="00494130">
      <w:pPr>
        <w:pStyle w:val="Titolo1"/>
        <w:spacing w:before="170"/>
        <w:ind w:left="0"/>
      </w:pPr>
      <w:r w:rsidRPr="008F4F1E">
        <w:rPr>
          <w:color w:val="337AB7"/>
        </w:rPr>
        <w:t>Molecular diagnosis of intractable early-onset epilepsy using next generation sequencing techniques</w:t>
      </w:r>
      <w:r w:rsidR="00A9710C">
        <w:rPr>
          <w:color w:val="337AB7"/>
        </w:rPr>
        <w:t xml:space="preserve"> </w:t>
      </w:r>
    </w:p>
    <w:p w14:paraId="282AD885" w14:textId="01CB7D78" w:rsidR="008F4F1E" w:rsidRDefault="008F4F1E" w:rsidP="008F4F1E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Luigi Vetri</w:t>
      </w:r>
      <w:r w:rsidRPr="006E53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EC1252F" w14:textId="77777777" w:rsidR="008F4F1E" w:rsidRPr="006E5343" w:rsidRDefault="008F4F1E" w:rsidP="008F4F1E">
      <w:pPr>
        <w:jc w:val="both"/>
        <w:rPr>
          <w:rFonts w:ascii="Times New Roman" w:hAnsi="Times New Roman" w:cs="Times New Roman"/>
          <w:sz w:val="20"/>
          <w:szCs w:val="20"/>
        </w:rPr>
      </w:pPr>
      <w:r w:rsidRPr="006E534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E5343">
        <w:rPr>
          <w:sz w:val="18"/>
          <w:szCs w:val="18"/>
        </w:rPr>
        <w:t xml:space="preserve"> </w:t>
      </w:r>
      <w:r w:rsidRPr="006E5343">
        <w:rPr>
          <w:rFonts w:ascii="Times New Roman" w:hAnsi="Times New Roman" w:cs="Times New Roman"/>
          <w:sz w:val="20"/>
          <w:szCs w:val="20"/>
        </w:rPr>
        <w:t>Department of Sciences for Health Promotion and Mother and Child Care “G. D'Alessandro,” University of Palermo, Palermo, Italy</w:t>
      </w:r>
    </w:p>
    <w:p w14:paraId="2AC08BA5" w14:textId="11222C86" w:rsidR="008F4F1E" w:rsidRPr="008767A2" w:rsidRDefault="008F4F1E" w:rsidP="008F4F1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E534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6E5343">
        <w:rPr>
          <w:rFonts w:ascii="Times New Roman" w:hAnsi="Times New Roman" w:cs="Times New Roman"/>
          <w:sz w:val="20"/>
          <w:szCs w:val="20"/>
        </w:rPr>
        <w:t>Oasi</w:t>
      </w:r>
      <w:proofErr w:type="spellEnd"/>
      <w:r w:rsidRPr="006E5343">
        <w:rPr>
          <w:rFonts w:ascii="Times New Roman" w:hAnsi="Times New Roman" w:cs="Times New Roman"/>
          <w:sz w:val="20"/>
          <w:szCs w:val="20"/>
        </w:rPr>
        <w:t xml:space="preserve"> Research Institute-IRCCS, </w:t>
      </w:r>
      <w:proofErr w:type="spellStart"/>
      <w:r w:rsidRPr="006E5343">
        <w:rPr>
          <w:rFonts w:ascii="Times New Roman" w:hAnsi="Times New Roman" w:cs="Times New Roman"/>
          <w:sz w:val="20"/>
          <w:szCs w:val="20"/>
        </w:rPr>
        <w:t>Troina</w:t>
      </w:r>
      <w:proofErr w:type="spellEnd"/>
      <w:r w:rsidRPr="006E5343">
        <w:rPr>
          <w:rFonts w:ascii="Times New Roman" w:hAnsi="Times New Roman" w:cs="Times New Roman"/>
          <w:sz w:val="20"/>
          <w:szCs w:val="20"/>
        </w:rPr>
        <w:t>, Italy</w:t>
      </w:r>
    </w:p>
    <w:p w14:paraId="657E5C49" w14:textId="77777777" w:rsidR="00AE3E37" w:rsidRDefault="00AE3E37">
      <w:pPr>
        <w:pStyle w:val="Corpotesto"/>
        <w:rPr>
          <w:rFonts w:ascii="Arial"/>
          <w:sz w:val="20"/>
        </w:rPr>
      </w:pPr>
    </w:p>
    <w:p w14:paraId="1D412688" w14:textId="77777777" w:rsidR="00AE3E37" w:rsidRDefault="00AE3E37">
      <w:pPr>
        <w:rPr>
          <w:rFonts w:ascii="Arial"/>
          <w:sz w:val="21"/>
        </w:rPr>
        <w:sectPr w:rsidR="00AE3E37" w:rsidSect="008F4F1E">
          <w:headerReference w:type="default" r:id="rId7"/>
          <w:footerReference w:type="default" r:id="rId8"/>
          <w:type w:val="continuous"/>
          <w:pgSz w:w="11910" w:h="16840"/>
          <w:pgMar w:top="709" w:right="600" w:bottom="840" w:left="620" w:header="541" w:footer="642" w:gutter="0"/>
          <w:cols w:space="720"/>
        </w:sectPr>
      </w:pPr>
    </w:p>
    <w:p w14:paraId="676FE25B" w14:textId="59743C3D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0B053186" w14:textId="77777777" w:rsidR="008F4F1E" w:rsidRPr="008F4F1E" w:rsidRDefault="008F4F1E" w:rsidP="008F4F1E">
      <w:pPr>
        <w:pStyle w:val="Tito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>Objective: epileptic encephalopathies are a devastating group of electroclinical syndromes with early onset of drug</w:t>
      </w:r>
      <w:r w:rsidRPr="008F4F1E">
        <w:rPr>
          <w:rFonts w:ascii="Cambria Math" w:eastAsia="Tw Cen MT" w:hAnsi="Cambria Math" w:cs="Cambria Math"/>
          <w:b w:val="0"/>
          <w:bCs w:val="0"/>
          <w:sz w:val="18"/>
          <w:szCs w:val="18"/>
        </w:rPr>
        <w:t>‐</w:t>
      </w: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resistant seizures in which the epileptiform abnormalities may contribute to progressive dysfunction or developmental stagnation and consequent cognitive and behavioral impairments.  </w:t>
      </w:r>
    </w:p>
    <w:p w14:paraId="61498904" w14:textId="77777777" w:rsidR="008F4F1E" w:rsidRPr="008F4F1E" w:rsidRDefault="008F4F1E" w:rsidP="008F4F1E">
      <w:pPr>
        <w:pStyle w:val="Tito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genetic etiology can be identified in a considerable proportion of patients with epileptic encephalopathy. Most have de-novo dominant mutations, but a growing proportion of patients has a polygenic inheritance in which the interaction of several genetic variants is responsible for the phenotype. </w:t>
      </w:r>
    </w:p>
    <w:p w14:paraId="5D1A4627" w14:textId="77777777" w:rsidR="008F4F1E" w:rsidRPr="008F4F1E" w:rsidRDefault="008F4F1E" w:rsidP="008F4F1E">
      <w:pPr>
        <w:pStyle w:val="Tito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increased efficiency and the reduced cost of next-generation sequencing tests promoted their implementation into the routine diagnostic process.  Whole-exome sequencing (WES) is a technique for comprehensively sequencing all the protein-coding regions of the genome (~20,000 genes). It has proven successful in identifying undiagnosed genetic disorders in many patients with a broad phenotypic spectrum. </w:t>
      </w:r>
    </w:p>
    <w:p w14:paraId="54022EFE" w14:textId="2CB6F5A6" w:rsidR="008F4F1E" w:rsidRPr="008F4F1E" w:rsidRDefault="008F4F1E" w:rsidP="008F4F1E">
      <w:pPr>
        <w:pStyle w:val="Tito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We report our experience in the use of WES as a first-tier molecular test in </w:t>
      </w:r>
      <w:r w:rsidR="00B51AA1">
        <w:rPr>
          <w:rFonts w:ascii="Tw Cen MT" w:eastAsia="Tw Cen MT" w:hAnsi="Tw Cen MT" w:cs="Tw Cen MT"/>
          <w:b w:val="0"/>
          <w:bCs w:val="0"/>
          <w:sz w:val="18"/>
          <w:szCs w:val="18"/>
        </w:rPr>
        <w:t>28</w:t>
      </w: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with undiagnosed epileptic encephalopathies at </w:t>
      </w:r>
      <w:proofErr w:type="spellStart"/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>Oasi</w:t>
      </w:r>
      <w:proofErr w:type="spellEnd"/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Research Institute-IRCCS, </w:t>
      </w:r>
      <w:proofErr w:type="spellStart"/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>Troina</w:t>
      </w:r>
      <w:proofErr w:type="spellEnd"/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>, Italy. The test was performed on probands and their unaffected parents (trio analysis). Each genetic variant found has been compared to known variables in main polymorphism and mutation databases and a deeply in silico analysis for predicting pathogenicity was performed. All variants found were confirmed by sanger sequencing.</w:t>
      </w:r>
    </w:p>
    <w:p w14:paraId="0E8E3795" w14:textId="77777777" w:rsidR="008F4F1E" w:rsidRDefault="008F4F1E" w:rsidP="008F4F1E">
      <w:pPr>
        <w:pStyle w:val="Tito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F4F1E">
        <w:rPr>
          <w:rFonts w:ascii="Tw Cen MT" w:eastAsia="Tw Cen MT" w:hAnsi="Tw Cen MT" w:cs="Tw Cen MT"/>
          <w:b w:val="0"/>
          <w:bCs w:val="0"/>
          <w:sz w:val="18"/>
          <w:szCs w:val="18"/>
        </w:rPr>
        <w:t>Results: about a third of patients received a genetic diagnosis. And WES proved to have a good cost-effectiveness ratio. Our data highlight the clinical utility and feasibility of WES in individuals with undiagnosed forms of epileptic encephalopathies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65CF939F" w14:textId="77777777" w:rsidR="005973B9" w:rsidRPr="008F4F1E" w:rsidRDefault="005973B9" w:rsidP="008F4F1E">
      <w:pPr>
        <w:spacing w:line="204" w:lineRule="exact"/>
        <w:jc w:val="both"/>
        <w:rPr>
          <w:rFonts w:asciiTheme="minorHAnsi" w:hAnsiTheme="minorHAnsi"/>
          <w:b/>
          <w:sz w:val="18"/>
          <w:szCs w:val="20"/>
        </w:rPr>
      </w:pPr>
      <w:r>
        <w:rPr>
          <w:rFonts w:ascii="Arial"/>
          <w:b/>
          <w:color w:val="BF5A14"/>
          <w:sz w:val="20"/>
        </w:rPr>
        <w:br/>
      </w:r>
      <w:r w:rsidRPr="008F4F1E">
        <w:rPr>
          <w:rFonts w:asciiTheme="minorHAnsi" w:hAnsiTheme="minorHAnsi"/>
          <w:b/>
          <w:color w:val="BF5A14"/>
          <w:sz w:val="18"/>
          <w:szCs w:val="20"/>
        </w:rPr>
        <w:t>Recent Publications (minimum 5)</w:t>
      </w:r>
    </w:p>
    <w:p w14:paraId="1AA134D5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Raieli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V., Messina, L. M., Drago, F., Vetri, L., &amp;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Brighina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F. (2019). The Utility of a Digital Platform to Help Specialists Training in The Management of Headaches: An Italian Experience. Biomedical Journal of Scientific &amp; Technical Research, 15(1), 11116-11119. DOI: 10.26717/BJSTR.2019.15.002650</w:t>
      </w:r>
    </w:p>
    <w:p w14:paraId="6C1726D6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4F39C019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Vetri L, Messina LM, Drago F, et al. Are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paediatric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headaches in the emergency department increasing? An Italian experience.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Funct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Neurol. 2019;34(3):188‐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195..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 xml:space="preserve"> </w:t>
      </w:r>
    </w:p>
    <w:p w14:paraId="758B6FB2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01490018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Vetri L,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Calì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F, Vinci M, et al. A de novo heterozygous mutation in KCNC2 gene implicated in severe developmental and epileptic encephalopathy. Eur J Med Genet. 2020;63(4):103848. 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doi:10.1016/j.ejmg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>.2020.103848</w:t>
      </w:r>
    </w:p>
    <w:p w14:paraId="68955914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44875598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Marotta, R.,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Risoleo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M. C., Messina, G.,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Parisi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L.,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Carotenuto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M., Vetri, L., &amp; Roccella, M. (2020). The Neurochemistry of Autism. Brain sciences, 10(3), 163. https://doi.org/10.3390/brainsci10030163</w:t>
      </w:r>
    </w:p>
    <w:p w14:paraId="16EB7ACB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62D277AA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Monda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V.,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Carotenuto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Precenzano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Iacono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D., Messina, A., Salerno, M., Sessa, F.,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Lanzara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V., Messina, G.,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Quatrosi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G.,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Nardello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R.,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 F., Santoro, C., Moscatelli, F.,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Porro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C., Zammit, C.,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Monda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M., Pastorino, G., </w:t>
      </w:r>
      <w:r w:rsidRPr="008F4F1E">
        <w:rPr>
          <w:rFonts w:asciiTheme="minorHAnsi" w:eastAsia="Calibri" w:hAnsiTheme="minorHAnsi" w:cs="Calibri"/>
          <w:sz w:val="16"/>
          <w:szCs w:val="20"/>
        </w:rPr>
        <w:t xml:space="preserve">Vetri, L.,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Parisi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L., … Roccella, M. (2020). Neuropeptides' Hypothalamic Regulation of Sleep Control in Children Affected by Functional Non-Retentive Fecal Incontinence. Brain sciences, 10(3), 129. https://doi.org/10.3390/brainsci10030129</w:t>
      </w:r>
    </w:p>
    <w:p w14:paraId="3F459E42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6CD51A39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Coppola G, Pastorino GMG, Vetri L, D'Onofrio F,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FF. Familial Hemiplegic Migraine with an ATP1A4 Mutation: Clinical Spectrum and Carbamazepine Efficacy. Brain Sci. 2020;10(6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):E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>372. Published 2020 Jun 15. doi:10.3390/brainsci10060372</w:t>
      </w:r>
    </w:p>
    <w:p w14:paraId="465BEB27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4F59071E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Eva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Germanò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Antonella Gagliano, Claudia Arena, Clemente Cedro, Luigi Vetri, Francesca Felicia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Grazia Maria Giovanna Pastorino, Rosa Marotta, Michele Roccella.  Reading-writing disorder in children with idiopathic epilepsy. 2020. Epilepsy &amp; Behavior. https://doi.org/10.1016/j.yebeh.2020.107118.</w:t>
      </w:r>
    </w:p>
    <w:p w14:paraId="2572DC79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4280C7E0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Smirni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P., Vetri, L.,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Misuraca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E., Cappadonna, M.,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F. F., Pastorino, G. M. G., &amp; Marotta, R. (2020). Misunderstandings about developmental dyslexia: a historical overview. Pediatric Reports, 12(2). https://doi.org/10.4081/pr.2020.8505</w:t>
      </w:r>
    </w:p>
    <w:p w14:paraId="6180C5DF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2433F2A0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Marotta, Rosa, Francesco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Precenzano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Francesca Felicia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Valentina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Lanzara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Mc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Risoleo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Luigi Vetri, Lucia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Parisi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Gmg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Pastorino, Beatrice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Gallai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and Alessia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Scarinci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. "Nocturnal Obstructive Respiratory Events Severity Is Associated with Low Parental Quality." Current Pediatric Research (2020) Volume 24, Issue 2.</w:t>
      </w:r>
    </w:p>
    <w:p w14:paraId="77EFAC34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40AE3D0E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FF, Pastorino GMG,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Stellato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M,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Morcaldi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L, Vetri L,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Carotenuto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M,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Viggiano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A, Coppola G. Facial Emotion Recognition in Children and Adolescents with Specific Learning Disorder. Brain Sciences. 2020; 10(8):473. https://doi.org/10.3390/brainsci10080473</w:t>
      </w:r>
    </w:p>
    <w:p w14:paraId="776906CB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1336893E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Calì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F., Elia, M., Vinci, M., Vetri, L.,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Correnti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E.,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Trapolino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E., Roccella, M.,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Vanadia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F., &amp; Romano, V. (2020). Are Mutations in the DHRS9 Gene Causally Linked to Epilepsy? A Case Report.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Medicina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(Kaunas, Lithuania), 56(8), E387. https://doi.org/10.3390/medicina56080387</w:t>
      </w:r>
    </w:p>
    <w:p w14:paraId="46533821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019D27CD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Precenzano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F,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Parisi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L,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Lanzara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V, Vetri L,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FF, Pastorino GMG,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Ruberto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M, Messina G,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Risoleo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MC, Santoro C,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Bitetti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I, Marotta R. Electroencephalographic Abnormalities in Autism Spectrum Disorder: Characteristics and Therapeutic Implications.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Medicina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(Kaunas). 2020 Aug 19;56(9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):E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 xml:space="preserve">419.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doi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: 10.3390/medicina56090419. PMID: 32825169.</w:t>
      </w:r>
    </w:p>
    <w:p w14:paraId="050CA6D6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51691E88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Vetri L. Autism and Migraine: An Unexplored 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Association?.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 xml:space="preserve"> Brain Sci. 2020;10(9</w:t>
      </w:r>
      <w:proofErr w:type="gramStart"/>
      <w:r w:rsidRPr="008F4F1E">
        <w:rPr>
          <w:rFonts w:asciiTheme="minorHAnsi" w:eastAsia="Calibri" w:hAnsiTheme="minorHAnsi" w:cs="Calibri"/>
          <w:sz w:val="16"/>
          <w:szCs w:val="20"/>
        </w:rPr>
        <w:t>):E</w:t>
      </w:r>
      <w:proofErr w:type="gramEnd"/>
      <w:r w:rsidRPr="008F4F1E">
        <w:rPr>
          <w:rFonts w:asciiTheme="minorHAnsi" w:eastAsia="Calibri" w:hAnsiTheme="minorHAnsi" w:cs="Calibri"/>
          <w:sz w:val="16"/>
          <w:szCs w:val="20"/>
        </w:rPr>
        <w:t>615. Published 2020 Sep 6. doi:10.3390/brainsci10090615</w:t>
      </w:r>
    </w:p>
    <w:p w14:paraId="48C534FC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508E7F83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Operto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F.F.; Pastorino, G.M.G.; Marciano, J.; de Simone, V.; Volini, A.P.;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Olivieri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Buonaiuto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R.; Vetri, L.;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Viggiano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>, A.; Coppola, G. Digital Devices Use and Language Skills in Children between 8 and 36 Month. Brain Sci. 2020, 10, 656.</w:t>
      </w:r>
    </w:p>
    <w:p w14:paraId="05BEA7E0" w14:textId="77777777" w:rsidR="008F4F1E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eastAsia="Calibri" w:hAnsiTheme="minorHAnsi" w:cs="Calibri"/>
          <w:sz w:val="16"/>
          <w:szCs w:val="20"/>
        </w:rPr>
      </w:pPr>
    </w:p>
    <w:p w14:paraId="05672AAB" w14:textId="7E3AE356" w:rsidR="00AE3E37" w:rsidRPr="008F4F1E" w:rsidRDefault="008F4F1E" w:rsidP="008F4F1E">
      <w:pPr>
        <w:tabs>
          <w:tab w:val="left" w:pos="384"/>
        </w:tabs>
        <w:ind w:right="117"/>
        <w:jc w:val="both"/>
        <w:rPr>
          <w:rFonts w:asciiTheme="minorHAnsi" w:hAnsiTheme="minorHAnsi"/>
          <w:sz w:val="20"/>
          <w:szCs w:val="20"/>
        </w:rPr>
      </w:pPr>
      <w:r w:rsidRPr="008F4F1E">
        <w:rPr>
          <w:rFonts w:asciiTheme="minorHAnsi" w:eastAsia="Calibri" w:hAnsiTheme="minorHAnsi" w:cs="Calibri"/>
          <w:sz w:val="16"/>
          <w:szCs w:val="20"/>
        </w:rPr>
        <w:t xml:space="preserve">Caliendo, M.;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Lanzara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V.; Vetri, L.; Roccella, M.; Marotta, R.;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Carotenuto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M.; Russo, D.;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Cerroni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F.;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Precenzano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, F. Emotional–Behavioral Disorders in Healthy Siblings of Children with Neurodevelopmental Disorders. </w:t>
      </w:r>
      <w:proofErr w:type="spellStart"/>
      <w:r w:rsidRPr="008F4F1E">
        <w:rPr>
          <w:rFonts w:asciiTheme="minorHAnsi" w:eastAsia="Calibri" w:hAnsiTheme="minorHAnsi" w:cs="Calibri"/>
          <w:sz w:val="16"/>
          <w:szCs w:val="20"/>
        </w:rPr>
        <w:t>Medicina</w:t>
      </w:r>
      <w:proofErr w:type="spellEnd"/>
      <w:r w:rsidRPr="008F4F1E">
        <w:rPr>
          <w:rFonts w:asciiTheme="minorHAnsi" w:eastAsia="Calibri" w:hAnsiTheme="minorHAnsi" w:cs="Calibri"/>
          <w:sz w:val="16"/>
          <w:szCs w:val="20"/>
        </w:rPr>
        <w:t xml:space="preserve"> 2020, 56, 491.</w:t>
      </w:r>
    </w:p>
    <w:p w14:paraId="61DC9A3E" w14:textId="77777777" w:rsidR="00AE3E37" w:rsidRDefault="008756E6" w:rsidP="008F4F1E">
      <w:pPr>
        <w:spacing w:line="200" w:lineRule="exact"/>
        <w:jc w:val="both"/>
        <w:rPr>
          <w:rFonts w:ascii="Calibri" w:hAnsi="Calibri"/>
        </w:rPr>
        <w:sectPr w:rsidR="00AE3E37" w:rsidSect="008F4F1E">
          <w:type w:val="continuous"/>
          <w:pgSz w:w="11910" w:h="16840"/>
          <w:pgMar w:top="1276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F4F1E">
        <w:rPr>
          <w:rFonts w:ascii="Calibri" w:hAnsi="Calibri"/>
          <w:sz w:val="18"/>
          <w:szCs w:val="18"/>
        </w:rPr>
        <w:t xml:space="preserve">   </w:t>
      </w:r>
    </w:p>
    <w:p w14:paraId="6716183C" w14:textId="77777777" w:rsidR="00AE3E37" w:rsidRDefault="00AE3E37">
      <w:pPr>
        <w:pStyle w:val="Corpotesto"/>
        <w:rPr>
          <w:rFonts w:ascii="Calibri"/>
          <w:sz w:val="20"/>
        </w:rPr>
      </w:pPr>
    </w:p>
    <w:p w14:paraId="55AC9C39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3A1ED28" wp14:editId="56140B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4772B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F21C29" w14:textId="2939938C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F4F1E">
        <w:rPr>
          <w:noProof/>
          <w:lang w:val="en-GB"/>
        </w:rPr>
        <w:drawing>
          <wp:inline distT="0" distB="0" distL="0" distR="0" wp14:anchorId="20DE334F" wp14:editId="204D8073">
            <wp:extent cx="693420" cy="851414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14" cy="87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 </w:t>
      </w:r>
    </w:p>
    <w:p w14:paraId="382F287D" w14:textId="73D642D5" w:rsidR="00AE3E37" w:rsidRDefault="008F4F1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E5C3A">
        <w:rPr>
          <w:rFonts w:ascii="Arial"/>
          <w:sz w:val="14"/>
        </w:rPr>
        <w:t xml:space="preserve">Luigi Vetri is a physician and researcher at Department of Sciences for Health Promotion and Mother and Child Care </w:t>
      </w:r>
      <w:r w:rsidRPr="00DE5C3A">
        <w:rPr>
          <w:rFonts w:ascii="Arial"/>
          <w:sz w:val="14"/>
        </w:rPr>
        <w:t>“</w:t>
      </w:r>
      <w:r w:rsidRPr="00DE5C3A">
        <w:rPr>
          <w:rFonts w:ascii="Arial"/>
          <w:sz w:val="14"/>
        </w:rPr>
        <w:t>G. D'Alessandro,</w:t>
      </w:r>
      <w:r w:rsidRPr="00DE5C3A">
        <w:rPr>
          <w:rFonts w:ascii="Arial"/>
          <w:sz w:val="14"/>
        </w:rPr>
        <w:t>”</w:t>
      </w:r>
      <w:r w:rsidRPr="00DE5C3A">
        <w:rPr>
          <w:rFonts w:ascii="Arial"/>
          <w:sz w:val="14"/>
        </w:rPr>
        <w:t xml:space="preserve"> at University of Palermo. He has been collaborating for two years with </w:t>
      </w:r>
      <w:proofErr w:type="spellStart"/>
      <w:r w:rsidRPr="00DE5C3A">
        <w:rPr>
          <w:rFonts w:ascii="Arial"/>
          <w:sz w:val="14"/>
        </w:rPr>
        <w:t>Oasi</w:t>
      </w:r>
      <w:proofErr w:type="spellEnd"/>
      <w:r w:rsidRPr="00DE5C3A">
        <w:rPr>
          <w:rFonts w:ascii="Arial"/>
          <w:sz w:val="14"/>
        </w:rPr>
        <w:t xml:space="preserve"> Research Institute-IRCCS in </w:t>
      </w:r>
      <w:proofErr w:type="spellStart"/>
      <w:r w:rsidRPr="00DE5C3A">
        <w:rPr>
          <w:rFonts w:ascii="Arial"/>
          <w:sz w:val="14"/>
        </w:rPr>
        <w:t>Troina</w:t>
      </w:r>
      <w:proofErr w:type="spellEnd"/>
      <w:r w:rsidRPr="00DE5C3A">
        <w:rPr>
          <w:rFonts w:ascii="Arial"/>
          <w:sz w:val="14"/>
        </w:rPr>
        <w:t xml:space="preserve"> in the field of congenital and inborn causes of intellectual disabilities and neurodevelopmental disorders</w:t>
      </w:r>
    </w:p>
    <w:p w14:paraId="206ED907" w14:textId="5F3D35D7" w:rsidR="00AE3E37" w:rsidRPr="008F4F1E" w:rsidRDefault="00A9710C" w:rsidP="008F4F1E">
      <w:pPr>
        <w:spacing w:before="62"/>
        <w:ind w:left="4217" w:right="4235"/>
        <w:jc w:val="center"/>
        <w:rPr>
          <w:rFonts w:ascii="Arial"/>
          <w:sz w:val="19"/>
        </w:rPr>
        <w:sectPr w:rsidR="00AE3E37" w:rsidRPr="008F4F1E" w:rsidSect="008F4F1E">
          <w:type w:val="continuous"/>
          <w:pgSz w:w="11910" w:h="16840"/>
          <w:pgMar w:top="1135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8F4F1E" w:rsidRPr="008F4F1E">
        <w:rPr>
          <w:rFonts w:ascii="Arial"/>
          <w:sz w:val="14"/>
        </w:rPr>
        <w:t>luigi.vetri@gmail.co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1436271" wp14:editId="61243E4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B82E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  <w:r w:rsidR="008F4F1E">
        <w:rPr>
          <w:rFonts w:ascii="Arial"/>
          <w:sz w:val="14"/>
        </w:rPr>
        <w:t>m</w:t>
      </w:r>
    </w:p>
    <w:p w14:paraId="5788A6ED" w14:textId="77777777" w:rsidR="00AE3E37" w:rsidRDefault="00AE3E37" w:rsidP="008F4F1E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6E065" w14:textId="77777777" w:rsidR="00560393" w:rsidRDefault="00560393">
      <w:r>
        <w:separator/>
      </w:r>
    </w:p>
  </w:endnote>
  <w:endnote w:type="continuationSeparator" w:id="0">
    <w:p w14:paraId="6DDC08B8" w14:textId="77777777" w:rsidR="00560393" w:rsidRDefault="0056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AFAD8" w14:textId="050A9396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CAA5081" wp14:editId="01CC8C4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B062D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CC897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A50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FB062D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CC897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086D00" wp14:editId="434A53D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0F22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FD78A2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086D00" id="Text Box 1" o:spid="_x0000_s1028" type="#_x0000_t202" style="position:absolute;margin-left:468.9pt;margin-top:798.8pt;width:91.4pt;height:2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A80F22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FD78A2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7D1D8" w14:textId="77777777" w:rsidR="00560393" w:rsidRDefault="00560393">
      <w:r>
        <w:separator/>
      </w:r>
    </w:p>
  </w:footnote>
  <w:footnote w:type="continuationSeparator" w:id="0">
    <w:p w14:paraId="5958CDBB" w14:textId="77777777" w:rsidR="00560393" w:rsidRDefault="00560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809F4" w14:textId="48D98D0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9E1CFB2" wp14:editId="5D04324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4BDDB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A94467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E1CF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3624BDDB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A94467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60393"/>
    <w:rsid w:val="005973B9"/>
    <w:rsid w:val="005B3A56"/>
    <w:rsid w:val="006060CE"/>
    <w:rsid w:val="0063497F"/>
    <w:rsid w:val="00873DF0"/>
    <w:rsid w:val="008756E6"/>
    <w:rsid w:val="008A08B6"/>
    <w:rsid w:val="008F4F1E"/>
    <w:rsid w:val="009B2D44"/>
    <w:rsid w:val="00A07E82"/>
    <w:rsid w:val="00A9710C"/>
    <w:rsid w:val="00AE3E37"/>
    <w:rsid w:val="00B21A57"/>
    <w:rsid w:val="00B51AA1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01526"/>
  <w15:docId w15:val="{A0ADEF98-82F0-451E-B162-A4F1E96E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Luigi Vetri</cp:lastModifiedBy>
  <cp:revision>2</cp:revision>
  <dcterms:created xsi:type="dcterms:W3CDTF">2020-09-24T15:35:00Z</dcterms:created>
  <dcterms:modified xsi:type="dcterms:W3CDTF">2020-09-24T15:35:00Z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