
<file path=[Content_Types].xml><?xml version="1.0" encoding="utf-8"?>
<Types xmlns="http://schemas.openxmlformats.org/package/2006/content-types">
  <Override PartName="/_rels/.rels" ContentType="application/vnd.openxmlformats-package.relationships+xml"/>
  <Override PartName="/word/settings.xml" ContentType="application/vnd.openxmlformats-officedocument.wordprocessingml.setting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media/image2.jpeg" ContentType="image/jpeg"/>
  <Override PartName="/word/media/image1.jpeg" ContentType="image/jpeg"/>
  <Override PartName="/word/theme/theme1.xml" ContentType="application/vnd.openxmlformats-officedocument.theme+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pacing w:before="170" w:after="0"/>
        <w:ind w:left="0" w:hanging="0"/>
      </w:pPr>
      <w:r>
        <w:rPr>
          <w:color w:val="337AB7"/>
        </w:rPr>
        <w:t>Fast spiking interneurons learn to recognize spatiotemporal patterns of presynaptic activity</w:t>
      </w:r>
      <w:r/>
    </w:p>
    <w:p>
      <w:pPr>
        <w:pStyle w:val="TextBody"/>
        <w:spacing w:lineRule="exact" w:line="198" w:before="73" w:after="0"/>
        <w:ind w:left="100" w:right="5987" w:hanging="0"/>
      </w:pPr>
      <w:r>
        <w:rPr>
          <w:rFonts w:ascii="Arial" w:hAnsi="Arial"/>
        </w:rPr>
        <w:t>Vitaly Lerner, Hebrew University of Jerusalem, Israel</w:t>
      </w:r>
      <w:r/>
    </w:p>
    <w:p>
      <w:pPr>
        <w:pStyle w:val="TextBody"/>
        <w:rPr>
          <w:sz w:val="20"/>
          <w:sz w:val="20"/>
          <w:szCs w:val="18"/>
          <w:rFonts w:ascii="Arial" w:hAnsi="Arial" w:eastAsia="Tw Cen MT" w:cs="Tw Cen MT"/>
        </w:rPr>
      </w:pPr>
      <w:r>
        <w:rPr>
          <w:rFonts w:ascii="Arial" w:hAnsi="Arial"/>
          <w:sz w:val="20"/>
        </w:rPr>
      </w:r>
      <w:r/>
    </w:p>
    <w:p>
      <w:pPr>
        <w:pStyle w:val="TextBody"/>
        <w:spacing w:before="3" w:after="0"/>
        <w:rPr>
          <w:sz w:val="21"/>
          <w:sz w:val="21"/>
          <w:szCs w:val="18"/>
          <w:rFonts w:ascii="Arial" w:hAnsi="Arial" w:eastAsia="Tw Cen MT" w:cs="Tw Cen MT"/>
        </w:rPr>
      </w:pPr>
      <w:r>
        <w:rPr>
          <w:rFonts w:ascii="Arial" w:hAnsi="Arial"/>
          <w:sz w:val="21"/>
        </w:rPr>
      </w:r>
      <w:r/>
    </w:p>
    <w:p>
      <w:pPr>
        <w:sectPr>
          <w:type w:val="continuous"/>
          <w:pgSz w:w="11906" w:h="16838"/>
          <w:pgMar w:left="620" w:right="600" w:header="541" w:top="1740" w:footer="642" w:bottom="840" w:gutter="0"/>
          <w:formProt w:val="false"/>
          <w:textDirection w:val="lrTb"/>
          <w:docGrid w:type="default" w:linePitch="600" w:charSpace="36864"/>
        </w:sectPr>
      </w:pPr>
    </w:p>
    <w:p>
      <w:pPr>
        <w:pStyle w:val="Heading3"/>
        <w:spacing w:before="147" w:after="0"/>
        <w:jc w:val="both"/>
      </w:pPr>
      <w:r>
        <w:rPr>
          <w:color w:val="BF5A14"/>
        </w:rPr>
        <w:t>Abstract (300 word limit)</w:t>
      </w:r>
      <w:r/>
    </w:p>
    <w:p>
      <w:pPr>
        <w:pStyle w:val="TextBody"/>
        <w:spacing w:lineRule="auto" w:line="278" w:before="90" w:after="0"/>
        <w:ind w:left="100" w:hanging="0"/>
        <w:jc w:val="both"/>
      </w:pPr>
      <w:r>
        <w:rPr>
          <w:rFonts w:eastAsia="Tw Cen MT" w:cs="Tw Cen MT"/>
          <w:b w:val="false"/>
          <w:i w:val="false"/>
          <w:caps w:val="false"/>
          <w:smallCaps w:val="false"/>
          <w:strike w:val="false"/>
          <w:dstrike w:val="false"/>
          <w:color w:val="000000"/>
          <w:sz w:val="18"/>
          <w:szCs w:val="18"/>
          <w:u w:val="none"/>
          <w:effect w:val="none"/>
          <w:shd w:fill="auto" w:val="clear"/>
        </w:rPr>
        <w:t xml:space="preserve">Traditionally the study of </w:t>
      </w:r>
      <w:r>
        <w:rPr>
          <w:rFonts w:eastAsia="Tw Cen MT" w:cs="Tw Cen MT"/>
          <w:b w:val="false"/>
          <w:i w:val="false"/>
          <w:caps w:val="false"/>
          <w:smallCaps w:val="false"/>
          <w:strike w:val="false"/>
          <w:dstrike w:val="false"/>
          <w:color w:val="000000"/>
          <w:sz w:val="18"/>
          <w:szCs w:val="18"/>
          <w:u w:val="none"/>
          <w:effect w:val="none"/>
          <w:shd w:fill="auto" w:val="clear"/>
        </w:rPr>
        <w:t>synaptic plasticity</w:t>
      </w:r>
      <w:r>
        <w:rPr>
          <w:rFonts w:eastAsia="Tw Cen MT" w:cs="Tw Cen MT"/>
          <w:b w:val="false"/>
          <w:i w:val="false"/>
          <w:caps w:val="false"/>
          <w:smallCaps w:val="false"/>
          <w:strike w:val="false"/>
          <w:dstrike w:val="false"/>
          <w:color w:val="000000"/>
          <w:sz w:val="18"/>
          <w:szCs w:val="18"/>
          <w:u w:val="none"/>
          <w:effect w:val="none"/>
          <w:shd w:fill="auto" w:val="clear"/>
        </w:rPr>
        <w:t xml:space="preserve"> </w:t>
      </w:r>
      <w:r>
        <w:rPr>
          <w:rFonts w:eastAsia="Tw Cen MT" w:cs="Tw Cen MT"/>
          <w:b w:val="false"/>
          <w:i w:val="false"/>
          <w:caps w:val="false"/>
          <w:smallCaps w:val="false"/>
          <w:strike w:val="false"/>
          <w:dstrike w:val="false"/>
          <w:color w:val="000000"/>
          <w:sz w:val="18"/>
          <w:szCs w:val="18"/>
          <w:u w:val="none"/>
          <w:effect w:val="none"/>
          <w:shd w:fill="auto" w:val="clear"/>
        </w:rPr>
        <w:t xml:space="preserve">(SP) </w:t>
      </w:r>
      <w:r>
        <w:rPr>
          <w:rFonts w:eastAsia="Tw Cen MT" w:cs="Tw Cen MT"/>
          <w:b w:val="false"/>
          <w:i w:val="false"/>
          <w:caps w:val="false"/>
          <w:smallCaps w:val="false"/>
          <w:strike w:val="false"/>
          <w:dstrike w:val="false"/>
          <w:color w:val="000000"/>
          <w:sz w:val="18"/>
          <w:szCs w:val="18"/>
          <w:u w:val="none"/>
          <w:effect w:val="none"/>
          <w:shd w:fill="auto" w:val="clear"/>
        </w:rPr>
        <w:t xml:space="preserve">has been focused on temporal aspects of individual connection, showing that the time between the synaptic event and the postsynaptic response determine the extent and direction of the plastic changes; what is known as ‘Plasticity Rules’. In real life, however, a neuron is bombarded by thousands of synapses and the postsynaptic responses </w:t>
      </w:r>
      <w:r>
        <w:rPr>
          <w:rFonts w:eastAsia="Tw Cen MT" w:cs="Tw Cen MT"/>
          <w:b w:val="false"/>
          <w:i w:val="false"/>
          <w:caps w:val="false"/>
          <w:smallCaps w:val="false"/>
          <w:strike w:val="false"/>
          <w:dstrike w:val="false"/>
          <w:color w:val="000000"/>
          <w:sz w:val="18"/>
          <w:szCs w:val="18"/>
          <w:u w:val="none"/>
          <w:effect w:val="none"/>
          <w:shd w:fill="auto" w:val="clear"/>
        </w:rPr>
        <w:t>are</w:t>
      </w:r>
      <w:r>
        <w:rPr>
          <w:rFonts w:eastAsia="Tw Cen MT" w:cs="Tw Cen MT"/>
          <w:b w:val="false"/>
          <w:i w:val="false"/>
          <w:caps w:val="false"/>
          <w:smallCaps w:val="false"/>
          <w:strike w:val="false"/>
          <w:dstrike w:val="false"/>
          <w:color w:val="000000"/>
          <w:sz w:val="18"/>
          <w:szCs w:val="18"/>
          <w:u w:val="none"/>
          <w:effect w:val="none"/>
          <w:shd w:fill="auto" w:val="clear"/>
        </w:rPr>
        <w:t xml:space="preserve"> determined by spatio-temporal integration of those inputs. Moreover, recent studies that show that summation of synaptic inputs is not linear suggest that SP in such configuration could be more complex than usually thought. This different spatio-temporal summation could eventually enable the neuron to recognize or adapt to specific spatio-temporal patterns rather than to single event.  </w:t>
      </w:r>
      <w:r>
        <w:rPr>
          <w:rFonts w:eastAsia="Tw Cen MT" w:cs="Tw Cen MT"/>
          <w:b w:val="false"/>
          <w:i w:val="false"/>
          <w:caps w:val="false"/>
          <w:smallCaps w:val="false"/>
          <w:strike w:val="false"/>
          <w:dstrike w:val="false"/>
          <w:color w:val="000000"/>
          <w:sz w:val="18"/>
          <w:szCs w:val="18"/>
          <w:u w:val="none"/>
          <w:effect w:val="none"/>
          <w:shd w:fill="auto" w:val="clear"/>
        </w:rPr>
        <w:t>Spatio-temporally resolved optogenetic</w:t>
      </w:r>
      <w:r>
        <w:rPr>
          <w:rFonts w:eastAsia="Tw Cen MT" w:cs="Tw Cen MT"/>
          <w:b w:val="false"/>
          <w:i w:val="false"/>
          <w:caps w:val="false"/>
          <w:smallCaps w:val="false"/>
          <w:strike w:val="false"/>
          <w:dstrike w:val="false"/>
          <w:color w:val="000000"/>
          <w:sz w:val="18"/>
          <w:szCs w:val="18"/>
          <w:u w:val="none"/>
          <w:effect w:val="none"/>
          <w:shd w:fill="auto" w:val="clear"/>
        </w:rPr>
        <w:t xml:space="preserve"> technique </w:t>
      </w:r>
      <w:r>
        <w:rPr>
          <w:rFonts w:eastAsia="Tw Cen MT" w:cs="Tw Cen MT"/>
          <w:b w:val="false"/>
          <w:i w:val="false"/>
          <w:caps w:val="false"/>
          <w:smallCaps w:val="false"/>
          <w:strike w:val="false"/>
          <w:dstrike w:val="false"/>
          <w:color w:val="000000"/>
          <w:sz w:val="18"/>
          <w:szCs w:val="18"/>
          <w:u w:val="none"/>
          <w:effect w:val="none"/>
          <w:shd w:fill="auto" w:val="clear"/>
        </w:rPr>
        <w:t xml:space="preserve">is used </w:t>
      </w:r>
      <w:r>
        <w:rPr>
          <w:rFonts w:eastAsia="Tw Cen MT" w:cs="Tw Cen MT"/>
          <w:b w:val="false"/>
          <w:i w:val="false"/>
          <w:caps w:val="false"/>
          <w:smallCaps w:val="false"/>
          <w:strike w:val="false"/>
          <w:dstrike w:val="false"/>
          <w:color w:val="000000"/>
          <w:sz w:val="18"/>
          <w:szCs w:val="18"/>
          <w:u w:val="none"/>
          <w:effect w:val="none"/>
          <w:shd w:fill="auto" w:val="clear"/>
        </w:rPr>
        <w:t xml:space="preserve">to present neurons with  patterns of synaptic inputs, thereby examining characterizing the </w:t>
      </w:r>
      <w:r>
        <w:rPr>
          <w:rFonts w:eastAsia="Tw Cen MT" w:cs="Tw Cen MT"/>
          <w:b w:val="false"/>
          <w:i w:val="false"/>
          <w:caps w:val="false"/>
          <w:smallCaps w:val="false"/>
          <w:strike w:val="false"/>
          <w:dstrike w:val="false"/>
          <w:color w:val="000000"/>
          <w:sz w:val="18"/>
          <w:szCs w:val="18"/>
          <w:u w:val="none"/>
          <w:effect w:val="none"/>
          <w:shd w:fill="auto" w:val="clear"/>
        </w:rPr>
        <w:t>p</w:t>
      </w:r>
      <w:r>
        <w:rPr>
          <w:rFonts w:eastAsia="Tw Cen MT" w:cs="Tw Cen MT"/>
          <w:b w:val="false"/>
          <w:i w:val="false"/>
          <w:caps w:val="false"/>
          <w:smallCaps w:val="false"/>
          <w:strike w:val="false"/>
          <w:dstrike w:val="false"/>
          <w:color w:val="000000"/>
          <w:sz w:val="18"/>
          <w:szCs w:val="18"/>
          <w:u w:val="none"/>
          <w:effect w:val="none"/>
          <w:shd w:fill="auto" w:val="clear"/>
        </w:rPr>
        <w:t xml:space="preserve">lasticity </w:t>
      </w:r>
      <w:r>
        <w:rPr>
          <w:rFonts w:eastAsia="Tw Cen MT" w:cs="Tw Cen MT"/>
          <w:b w:val="false"/>
          <w:i w:val="false"/>
          <w:caps w:val="false"/>
          <w:smallCaps w:val="false"/>
          <w:strike w:val="false"/>
          <w:dstrike w:val="false"/>
          <w:color w:val="000000"/>
          <w:sz w:val="18"/>
          <w:szCs w:val="18"/>
          <w:u w:val="none"/>
          <w:effect w:val="none"/>
          <w:shd w:fill="auto" w:val="clear"/>
        </w:rPr>
        <w:t>r</w:t>
      </w:r>
      <w:r>
        <w:rPr>
          <w:rFonts w:eastAsia="Tw Cen MT" w:cs="Tw Cen MT"/>
          <w:b w:val="false"/>
          <w:i w:val="false"/>
          <w:caps w:val="false"/>
          <w:smallCaps w:val="false"/>
          <w:strike w:val="false"/>
          <w:dstrike w:val="false"/>
          <w:color w:val="000000"/>
          <w:sz w:val="18"/>
          <w:szCs w:val="18"/>
          <w:u w:val="none"/>
          <w:effect w:val="none"/>
          <w:shd w:fill="auto" w:val="clear"/>
        </w:rPr>
        <w:t xml:space="preserve">ules of these patterns and test under what conditions the neuron can learn to recognize patterned input. </w:t>
      </w:r>
      <w:r>
        <w:rPr>
          <w:rFonts w:eastAsia="Tw Cen MT" w:cs="Tw Cen MT"/>
          <w:b w:val="false"/>
          <w:i w:val="false"/>
          <w:caps w:val="false"/>
          <w:smallCaps w:val="false"/>
          <w:strike w:val="false"/>
          <w:dstrike w:val="false"/>
          <w:color w:val="000000"/>
          <w:sz w:val="18"/>
          <w:szCs w:val="18"/>
          <w:u w:val="none"/>
          <w:effect w:val="none"/>
          <w:shd w:fill="auto" w:val="clear"/>
        </w:rPr>
        <w:t>Whe show that fast spiking interneurons can learn to recognize  spatiotemporal patterns following spike.</w:t>
      </w:r>
      <w:r/>
    </w:p>
    <w:p>
      <w:pPr>
        <w:pStyle w:val="TextBody"/>
        <w:spacing w:lineRule="auto" w:line="278" w:before="90" w:after="0"/>
        <w:ind w:left="100" w:hanging="0"/>
        <w:jc w:val="both"/>
        <w:rPr>
          <w:smallCaps w:val="false"/>
          <w:caps w:val="false"/>
          <w:dstrike w:val="false"/>
          <w:strike w:val="false"/>
          <w:sz w:val="18"/>
          <w:i w:val="false"/>
          <w:u w:val="none"/>
          <w:b w:val="false"/>
          <w:effect w:val="none"/>
          <w:shd w:fill="auto" w:val="clear"/>
          <w:sz w:val="18"/>
          <w:szCs w:val="18"/>
          <w:rFonts w:ascii="Tw Cen MT" w:hAnsi="Tw Cen MT" w:eastAsia="Tw Cen MT" w:cs="Tw Cen MT"/>
          <w:color w:val="000000"/>
        </w:rPr>
      </w:pPr>
      <w:r>
        <w:rPr/>
      </w:r>
      <w:r/>
    </w:p>
    <w:p>
      <w:pPr>
        <w:pStyle w:val="Normal"/>
        <w:spacing w:lineRule="exact" w:line="204"/>
      </w:pPr>
      <w:r>
        <w:rPr>
          <w:rFonts w:ascii="Arial" w:hAnsi="Arial"/>
          <w:b/>
          <w:color w:val="BF5A14"/>
          <w:sz w:val="20"/>
        </w:rPr>
        <w:t xml:space="preserve">Recent Publications </w:t>
      </w:r>
      <w:r/>
    </w:p>
    <w:p>
      <w:pPr>
        <w:pStyle w:val="Normal"/>
        <w:numPr>
          <w:ilvl w:val="0"/>
          <w:numId w:val="1"/>
        </w:numPr>
        <w:tabs>
          <w:tab w:val="left" w:pos="384" w:leader="none"/>
        </w:tabs>
        <w:spacing w:lineRule="exact" w:line="216" w:before="103" w:after="0"/>
        <w:ind w:left="383" w:right="138" w:hanging="284"/>
      </w:pPr>
      <w:r>
        <w:rPr>
          <w:rFonts w:eastAsia="Calibri" w:cs="Calibri" w:ascii="Calibri" w:hAnsi="Calibri"/>
          <w:b w:val="false"/>
          <w:i w:val="false"/>
          <w:caps w:val="false"/>
          <w:smallCaps w:val="false"/>
          <w:strike w:val="false"/>
          <w:dstrike w:val="false"/>
          <w:color w:val="000000"/>
          <w:sz w:val="18"/>
          <w:u w:val="none"/>
          <w:effect w:val="none"/>
          <w:shd w:fill="auto" w:val="clear"/>
        </w:rPr>
        <w:t xml:space="preserve">Lu JT, </w:t>
      </w:r>
      <w:r>
        <w:rPr>
          <w:rFonts w:eastAsia="Calibri" w:cs="Calibri" w:ascii="Calibri" w:hAnsi="Calibri"/>
          <w:b w:val="false"/>
          <w:i w:val="false"/>
          <w:caps w:val="false"/>
          <w:smallCaps w:val="false"/>
          <w:strike w:val="false"/>
          <w:dstrike w:val="false"/>
          <w:color w:val="000000"/>
          <w:sz w:val="18"/>
          <w:u w:val="none"/>
          <w:effect w:val="none"/>
          <w:shd w:fill="auto" w:val="clear"/>
        </w:rPr>
        <w:t xml:space="preserve">Li </w:t>
      </w:r>
      <w:r>
        <w:rPr>
          <w:rFonts w:eastAsia="Calibri" w:cs="Calibri" w:ascii="Calibri" w:hAnsi="Calibri"/>
          <w:b w:val="false"/>
          <w:i w:val="false"/>
          <w:caps w:val="false"/>
          <w:smallCaps w:val="false"/>
          <w:strike w:val="false"/>
          <w:dstrike w:val="false"/>
          <w:color w:val="000000"/>
          <w:sz w:val="18"/>
          <w:u w:val="none"/>
          <w:effect w:val="none"/>
          <w:shd w:fill="auto" w:val="clear"/>
        </w:rPr>
        <w:t xml:space="preserve">CY, </w:t>
      </w:r>
      <w:r>
        <w:rPr>
          <w:rFonts w:eastAsia="Calibri" w:cs="Calibri" w:ascii="Calibri" w:hAnsi="Calibri"/>
          <w:b w:val="false"/>
          <w:i w:val="false"/>
          <w:caps w:val="false"/>
          <w:smallCaps w:val="false"/>
          <w:strike w:val="false"/>
          <w:dstrike w:val="false"/>
          <w:color w:val="000000"/>
          <w:sz w:val="18"/>
          <w:u w:val="none"/>
          <w:effect w:val="none"/>
          <w:shd w:fill="auto" w:val="clear"/>
        </w:rPr>
        <w:t xml:space="preserve">Zhao </w:t>
      </w:r>
      <w:r>
        <w:rPr>
          <w:rFonts w:eastAsia="Calibri" w:cs="Calibri" w:ascii="Calibri" w:hAnsi="Calibri"/>
          <w:b w:val="false"/>
          <w:i w:val="false"/>
          <w:caps w:val="false"/>
          <w:smallCaps w:val="false"/>
          <w:strike w:val="false"/>
          <w:dstrike w:val="false"/>
          <w:color w:val="000000"/>
          <w:sz w:val="18"/>
          <w:u w:val="none"/>
          <w:effect w:val="none"/>
          <w:shd w:fill="auto" w:val="clear"/>
        </w:rPr>
        <w:t xml:space="preserve">JP, </w:t>
      </w:r>
      <w:r>
        <w:rPr>
          <w:rFonts w:eastAsia="Calibri" w:cs="Calibri" w:ascii="Calibri" w:hAnsi="Calibri"/>
          <w:b w:val="false"/>
          <w:i w:val="false"/>
          <w:caps w:val="false"/>
          <w:smallCaps w:val="false"/>
          <w:strike w:val="false"/>
          <w:dstrike w:val="false"/>
          <w:color w:val="000000"/>
          <w:sz w:val="18"/>
          <w:u w:val="none"/>
          <w:effect w:val="none"/>
          <w:shd w:fill="auto" w:val="clear"/>
        </w:rPr>
        <w:t>Poo</w:t>
      </w:r>
      <w:r>
        <w:rPr>
          <w:rFonts w:eastAsia="Calibri" w:cs="Calibri" w:ascii="Calibri" w:hAnsi="Calibri"/>
          <w:b w:val="false"/>
          <w:i w:val="false"/>
          <w:caps w:val="false"/>
          <w:smallCaps w:val="false"/>
          <w:strike w:val="false"/>
          <w:dstrike w:val="false"/>
          <w:color w:val="000000"/>
          <w:sz w:val="18"/>
          <w:u w:val="none"/>
          <w:effect w:val="none"/>
          <w:shd w:fill="auto" w:val="clear"/>
        </w:rPr>
        <w:t xml:space="preserve"> MM, </w:t>
      </w:r>
      <w:r>
        <w:rPr>
          <w:rFonts w:eastAsia="Calibri" w:cs="Calibri" w:ascii="Calibri" w:hAnsi="Calibri"/>
          <w:b w:val="false"/>
          <w:i w:val="false"/>
          <w:caps w:val="false"/>
          <w:smallCaps w:val="false"/>
          <w:strike w:val="false"/>
          <w:dstrike w:val="false"/>
          <w:color w:val="000000"/>
          <w:sz w:val="18"/>
          <w:u w:val="none"/>
          <w:effect w:val="none"/>
          <w:shd w:fill="auto" w:val="clear"/>
        </w:rPr>
        <w:t>Zhang XH</w:t>
      </w:r>
      <w:r>
        <w:rPr>
          <w:rFonts w:eastAsia="Calibri" w:cs="Calibri" w:ascii="Calibri" w:hAnsi="Calibri"/>
          <w:b w:val="false"/>
          <w:i w:val="false"/>
          <w:caps w:val="false"/>
          <w:smallCaps w:val="false"/>
          <w:strike w:val="false"/>
          <w:dstrike w:val="false"/>
          <w:color w:val="000000"/>
          <w:sz w:val="18"/>
          <w:u w:val="none"/>
          <w:effect w:val="none"/>
          <w:shd w:fill="auto" w:val="clear"/>
        </w:rPr>
        <w:t xml:space="preserve"> </w:t>
      </w:r>
      <w:r>
        <w:rPr>
          <w:rFonts w:eastAsia="Calibri" w:cs="Calibri" w:ascii="Calibri" w:hAnsi="Calibri"/>
          <w:b w:val="false"/>
          <w:i w:val="false"/>
          <w:caps w:val="false"/>
          <w:smallCaps w:val="false"/>
          <w:strike w:val="false"/>
          <w:dstrike w:val="false"/>
          <w:color w:val="000000"/>
          <w:sz w:val="18"/>
          <w:u w:val="none"/>
          <w:effect w:val="none"/>
          <w:shd w:fill="auto" w:val="clear"/>
        </w:rPr>
        <w:t>(</w:t>
      </w:r>
      <w:r>
        <w:rPr>
          <w:rFonts w:eastAsia="Calibri" w:cs="Calibri" w:ascii="Calibri" w:hAnsi="Calibri"/>
          <w:b w:val="false"/>
          <w:i w:val="false"/>
          <w:caps w:val="false"/>
          <w:smallCaps w:val="false"/>
          <w:strike w:val="false"/>
          <w:dstrike w:val="false"/>
          <w:color w:val="000000"/>
          <w:sz w:val="18"/>
          <w:u w:val="none"/>
          <w:effect w:val="none"/>
          <w:shd w:fill="auto" w:val="clear"/>
        </w:rPr>
        <w:t>2007</w:t>
      </w:r>
      <w:r>
        <w:rPr>
          <w:rFonts w:eastAsia="Calibri" w:cs="Calibri" w:ascii="Calibri" w:hAnsi="Calibri"/>
          <w:b w:val="false"/>
          <w:i w:val="false"/>
          <w:caps w:val="false"/>
          <w:smallCaps w:val="false"/>
          <w:strike w:val="false"/>
          <w:dstrike w:val="false"/>
          <w:color w:val="000000"/>
          <w:sz w:val="18"/>
          <w:u w:val="none"/>
          <w:effect w:val="none"/>
          <w:shd w:fill="auto" w:val="clear"/>
        </w:rPr>
        <w:t>)</w:t>
      </w:r>
      <w:r>
        <w:rPr>
          <w:rFonts w:eastAsia="Calibri" w:cs="Calibri" w:ascii="Calibri" w:hAnsi="Calibri"/>
          <w:b w:val="false"/>
          <w:i w:val="false"/>
          <w:caps w:val="false"/>
          <w:smallCaps w:val="false"/>
          <w:strike w:val="false"/>
          <w:dstrike w:val="false"/>
          <w:color w:val="000000"/>
          <w:sz w:val="18"/>
          <w:u w:val="none"/>
          <w:effect w:val="none"/>
          <w:shd w:fill="auto" w:val="clear"/>
        </w:rPr>
        <w:t xml:space="preserve"> Spike-Timing-Dependent Plasticity of Neocortical Excitatory Synapses on Inhibitory Interneurons Depends on Target Cell Type. </w:t>
      </w:r>
      <w:r>
        <w:rPr>
          <w:rFonts w:eastAsia="Calibri" w:cs="Calibri" w:ascii="Calibri" w:hAnsi="Calibri"/>
          <w:b w:val="false"/>
          <w:i w:val="false"/>
          <w:caps w:val="false"/>
          <w:smallCaps w:val="false"/>
          <w:strike w:val="false"/>
          <w:dstrike w:val="false"/>
          <w:color w:val="000000"/>
          <w:sz w:val="18"/>
          <w:u w:val="none"/>
          <w:effect w:val="none"/>
          <w:shd w:fill="auto" w:val="clear"/>
        </w:rPr>
        <w:t xml:space="preserve">Journal of Neuroscience </w:t>
      </w:r>
      <w:r>
        <w:rPr>
          <w:rFonts w:eastAsia="Calibri" w:cs="Calibri" w:ascii="Calibri" w:hAnsi="Calibri"/>
          <w:b w:val="false"/>
          <w:i w:val="false"/>
          <w:caps w:val="false"/>
          <w:smallCaps w:val="false"/>
          <w:strike w:val="false"/>
          <w:dstrike w:val="false"/>
          <w:color w:val="000000"/>
          <w:sz w:val="18"/>
          <w:u w:val="none"/>
          <w:effect w:val="none"/>
          <w:shd w:fill="auto" w:val="clear"/>
        </w:rPr>
        <w:t>27(36):9711-20.</w:t>
      </w:r>
      <w:r/>
    </w:p>
    <w:p>
      <w:pPr>
        <w:pStyle w:val="ListParagraph"/>
        <w:numPr>
          <w:ilvl w:val="0"/>
          <w:numId w:val="1"/>
        </w:numPr>
        <w:tabs>
          <w:tab w:val="left" w:pos="384" w:leader="none"/>
        </w:tabs>
        <w:spacing w:lineRule="exact" w:line="216" w:before="103" w:after="0"/>
        <w:ind w:left="383" w:right="138" w:hanging="284"/>
      </w:pPr>
      <w:bookmarkStart w:id="0" w:name="docs-internal-guid-cba16a3c-7fff-2b1c-3b1a-cdb6e03010a4"/>
      <w:bookmarkEnd w:id="0"/>
      <w:r>
        <w:rPr>
          <w:sz w:val="18"/>
        </w:rPr>
        <w:t xml:space="preserve">Branco T, Clark BA, Häusser M </w:t>
      </w:r>
      <w:r>
        <w:rPr>
          <w:sz w:val="18"/>
        </w:rPr>
        <w:t>(2010)</w:t>
      </w:r>
      <w:r>
        <w:rPr>
          <w:sz w:val="18"/>
        </w:rPr>
        <w:t xml:space="preserve"> Dendritic discrimination of temporal input sequences in cortical neurons. Science 329</w:t>
      </w:r>
      <w:r>
        <w:rPr>
          <w:sz w:val="18"/>
        </w:rPr>
        <w:t>(5999)</w:t>
      </w:r>
      <w:r>
        <w:rPr>
          <w:sz w:val="18"/>
        </w:rPr>
        <w:t>:1671-5.</w:t>
      </w:r>
      <w:r/>
    </w:p>
    <w:p>
      <w:pPr>
        <w:pStyle w:val="ListParagraph"/>
        <w:numPr>
          <w:ilvl w:val="0"/>
          <w:numId w:val="1"/>
        </w:numPr>
        <w:tabs>
          <w:tab w:val="left" w:pos="384" w:leader="none"/>
        </w:tabs>
        <w:spacing w:lineRule="exact" w:line="216"/>
      </w:pPr>
      <w:r>
        <w:rPr>
          <w:sz w:val="18"/>
        </w:rPr>
        <w:t xml:space="preserve">Jia H, Rochefort NL, Chen X, Konnerth A </w:t>
      </w:r>
      <w:r>
        <w:rPr>
          <w:sz w:val="18"/>
        </w:rPr>
        <w:t>(2010)</w:t>
      </w:r>
      <w:r>
        <w:rPr>
          <w:sz w:val="18"/>
        </w:rPr>
        <w:t xml:space="preserve"> Dendritic organization of sensory input to cortical neurons in vivo. Nature 464</w:t>
      </w:r>
      <w:r>
        <w:rPr>
          <w:sz w:val="18"/>
        </w:rPr>
        <w:t>(7293)</w:t>
      </w:r>
      <w:r>
        <w:rPr>
          <w:sz w:val="18"/>
        </w:rPr>
        <w:t>:1307.</w:t>
      </w:r>
      <w:r/>
    </w:p>
    <w:p>
      <w:pPr>
        <w:pStyle w:val="Heading3"/>
        <w:spacing w:before="74" w:after="0"/>
      </w:pPr>
      <w:r>
        <w:br w:type="column"/>
      </w:r>
      <w:r>
        <w:rPr>
          <w:color w:val="BF5A14"/>
        </w:rPr>
        <w:t>Image</w:t>
      </w:r>
      <w:r/>
    </w:p>
    <w:p>
      <w:pPr>
        <w:pStyle w:val="TextBody"/>
        <w:spacing w:before="2" w:after="0"/>
        <w:rPr>
          <w:sz w:val="16"/>
          <w:b/>
          <w:sz w:val="16"/>
          <w:b/>
          <w:szCs w:val="18"/>
          <w:rFonts w:ascii="Arial" w:hAnsi="Arial" w:eastAsia="Tw Cen MT" w:cs="Tw Cen MT"/>
        </w:rPr>
      </w:pPr>
      <w:r>
        <w:rPr>
          <w:rFonts w:ascii="Arial" w:hAnsi="Arial"/>
          <w:b/>
          <w:sz w:val="16"/>
        </w:rPr>
      </w:r>
      <w:r>
        <mc:AlternateContent>
          <mc:Choice Requires="wps">
            <w:drawing>
              <wp:anchor behindDoc="0" distT="0" distB="0" distL="0" distR="0" simplePos="0" locked="0" layoutInCell="1" allowOverlap="1" relativeHeight="15">
                <wp:simplePos x="0" y="0"/>
                <wp:positionH relativeFrom="column">
                  <wp:align>center</wp:align>
                </wp:positionH>
                <wp:positionV relativeFrom="paragraph">
                  <wp:align>top</wp:align>
                </wp:positionV>
                <wp:extent cx="3388995" cy="4105275"/>
                <wp:effectExtent l="0" t="0" r="0" b="0"/>
                <wp:wrapSquare wrapText="largest"/>
                <wp:docPr id="1" name="Frame1"/>
                <a:graphic xmlns:a="http://schemas.openxmlformats.org/drawingml/2006/main">
                  <a:graphicData uri="http://schemas.microsoft.com/office/word/2010/wordprocessingShape">
                    <wps:wsp>
                      <wps:cNvSpPr txBox="1"/>
                      <wps:spPr>
                        <a:xfrm>
                          <a:off x="0" y="0"/>
                          <a:ext cx="3388995" cy="4105275"/>
                        </a:xfrm>
                        <a:prstGeom prst="rect"/>
                      </wps:spPr>
                      <wps:txbx>
                        <w:txbxContent>
                          <w:p>
                            <w:pPr>
                              <w:pStyle w:val="Caption"/>
                              <w:spacing w:before="120" w:after="120"/>
                            </w:pPr>
                            <w:r>
                              <w:rPr>
                                <w:sz w:val="16"/>
                                <w:szCs w:val="16"/>
                              </w:rPr>
                              <w:t xml:space="preserve">Learning of a spatiotemporal pattern by a cortical fast spiking interneuron. Top: </w:t>
                              <w:drawing>
                                <wp:inline distT="0" distB="0" distL="0" distR="0">
                                  <wp:extent cx="3388995" cy="2962910"/>
                                  <wp:effectExtent l="0" t="0" r="0" b="0"/>
                                  <wp:docPr id="2" name="Pictur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descr=""/>
                                          <pic:cNvPicPr>
                                            <a:picLocks noChangeAspect="1" noChangeArrowheads="1"/>
                                          </pic:cNvPicPr>
                                        </pic:nvPicPr>
                                        <pic:blipFill>
                                          <a:blip r:embed="rId2"/>
                                          <a:srcRect l="0" t="4922" r="0" b="4307"/>
                                          <a:stretch>
                                            <a:fillRect/>
                                          </a:stretch>
                                        </pic:blipFill>
                                        <pic:spPr bwMode="auto">
                                          <a:xfrm>
                                            <a:off x="0" y="0"/>
                                            <a:ext cx="3388995" cy="2962910"/>
                                          </a:xfrm>
                                          <a:prstGeom prst="rect">
                                            <a:avLst/>
                                          </a:prstGeom>
                                          <a:noFill/>
                                          <a:ln w="9525">
                                            <a:noFill/>
                                            <a:miter lim="800000"/>
                                            <a:headEnd/>
                                            <a:tailEnd/>
                                          </a:ln>
                                        </pic:spPr>
                                      </pic:pic>
                                    </a:graphicData>
                                  </a:graphic>
                                </wp:inline>
                              </w:drawing>
                            </w:r>
                            <w:r>
                              <w:rPr>
                                <w:sz w:val="16"/>
                                <w:szCs w:val="16"/>
                              </w:rPr>
                              <w:t xml:space="preserve">Map of pre-synaptic inputs. Bottom: subthreshold responses to two patterns, each consists of the same spots but they are inverse in the order of activation, while the inputs are separated by 5ms inside the pattern. During the training protocol the second pattern was paired to an evoked post-synaptic spike. As a result the amplitude of the subthreshold response increased for the trained pattern while it decreased for the inverse one. </w:t>
                            </w:r>
                          </w:p>
                        </w:txbxContent>
                      </wps:txbx>
                      <wps:bodyPr anchor="t" lIns="0" tIns="0" rIns="0" bIns="0">
                        <a:noAutofit/>
                      </wps:bodyPr>
                    </wps:wsp>
                  </a:graphicData>
                </a:graphic>
              </wp:anchor>
            </w:drawing>
          </mc:Choice>
          <mc:Fallback>
            <w:pict>
              <v:rect style="position:absolute;width:266.85pt;height:323.25pt;mso-wrap-distance-left:0pt;mso-wrap-distance-right:0pt;mso-wrap-distance-top:0pt;mso-wrap-distance-bottom:0pt;margin-top:0pt;mso-position-vertical:top;mso-position-vertical-relative:text;margin-left:0pt;mso-position-horizontal:center;mso-position-horizontal-relative:text">
                <v:textbox inset="0in,0in,0in,0in">
                  <w:txbxContent>
                    <w:p>
                      <w:pPr>
                        <w:pStyle w:val="Caption"/>
                        <w:spacing w:before="120" w:after="120"/>
                      </w:pPr>
                      <w:r>
                        <w:rPr>
                          <w:sz w:val="16"/>
                          <w:szCs w:val="16"/>
                        </w:rPr>
                        <w:t xml:space="preserve">Learning of a spatiotemporal pattern by a cortical fast spiking interneuron. Top: </w:t>
                        <w:drawing>
                          <wp:inline distT="0" distB="0" distL="0" distR="0">
                            <wp:extent cx="3388995" cy="2962910"/>
                            <wp:effectExtent l="0" t="0" r="0" b="0"/>
                            <wp:docPr id="3" name="Pictur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descr=""/>
                                    <pic:cNvPicPr>
                                      <a:picLocks noChangeAspect="1" noChangeArrowheads="1"/>
                                    </pic:cNvPicPr>
                                  </pic:nvPicPr>
                                  <pic:blipFill>
                                    <a:blip r:embed="rId2"/>
                                    <a:srcRect l="0" t="4922" r="0" b="4307"/>
                                    <a:stretch>
                                      <a:fillRect/>
                                    </a:stretch>
                                  </pic:blipFill>
                                  <pic:spPr bwMode="auto">
                                    <a:xfrm>
                                      <a:off x="0" y="0"/>
                                      <a:ext cx="3388995" cy="2962910"/>
                                    </a:xfrm>
                                    <a:prstGeom prst="rect">
                                      <a:avLst/>
                                    </a:prstGeom>
                                    <a:noFill/>
                                    <a:ln w="9525">
                                      <a:noFill/>
                                      <a:miter lim="800000"/>
                                      <a:headEnd/>
                                      <a:tailEnd/>
                                    </a:ln>
                                  </pic:spPr>
                                </pic:pic>
                              </a:graphicData>
                            </a:graphic>
                          </wp:inline>
                        </w:drawing>
                      </w:r>
                      <w:r>
                        <w:rPr>
                          <w:sz w:val="16"/>
                          <w:szCs w:val="16"/>
                        </w:rPr>
                        <w:t xml:space="preserve">Map of pre-synaptic inputs. Bottom: subthreshold responses to two patterns, each consists of the same spots but they are inverse in the order of activation, while the inputs are separated by 5ms inside the pattern. During the training protocol the second pattern was paired to an evoked post-synaptic spike. As a result the amplitude of the subthreshold response increased for the trained pattern while it decreased for the inverse one. </w:t>
                      </w:r>
                    </w:p>
                  </w:txbxContent>
                </v:textbox>
                <w10:wrap type="square" side="largest"/>
              </v:rect>
            </w:pict>
          </mc:Fallback>
        </mc:AlternateContent>
      </w:r>
      <w:r/>
    </w:p>
    <w:p>
      <w:pPr>
        <w:pStyle w:val="Normal"/>
        <w:spacing w:lineRule="exact" w:line="204"/>
        <w:rPr>
          <w:rFonts w:ascii="Tw Cen MT" w:hAnsi="Tw Cen MT" w:eastAsia="Tw Cen MT" w:cs="Tw Cen MT"/>
        </w:rPr>
      </w:pPr>
      <w:r>
        <w:rPr/>
      </w:r>
      <w:r/>
    </w:p>
    <w:p>
      <w:pPr>
        <w:pStyle w:val="ListParagraph"/>
        <w:numPr>
          <w:ilvl w:val="0"/>
          <w:numId w:val="1"/>
        </w:numPr>
        <w:tabs>
          <w:tab w:val="left" w:pos="384" w:leader="none"/>
        </w:tabs>
        <w:spacing w:lineRule="exact" w:line="218" w:before="92" w:after="0"/>
        <w:ind w:left="383" w:hanging="283"/>
      </w:pPr>
      <w:r>
        <w:rPr>
          <w:rFonts w:eastAsia="Calibri" w:cs="Calibri"/>
          <w:sz w:val="18"/>
        </w:rPr>
        <w:t xml:space="preserve">Lim S, McKee JL, Woloszyn L, Amit Y, Freedman DJ, Sheinberg DL, Brunel N </w:t>
      </w:r>
      <w:r>
        <w:rPr>
          <w:rFonts w:eastAsia="Calibri" w:cs="Calibri"/>
          <w:sz w:val="18"/>
        </w:rPr>
        <w:t xml:space="preserve">(2015) </w:t>
      </w:r>
      <w:r>
        <w:rPr>
          <w:rFonts w:eastAsia="Calibri" w:cs="Calibri"/>
          <w:sz w:val="18"/>
        </w:rPr>
        <w:t>Inferring learning rules from distributions of firing rates in cortical neurons. Nature neuroscience 18(12):1804.</w:t>
      </w:r>
      <w:r/>
    </w:p>
    <w:p>
      <w:pPr>
        <w:pStyle w:val="TextBody"/>
        <w:spacing w:lineRule="exact" w:line="216" w:before="85" w:after="0"/>
        <w:ind w:left="383" w:right="138" w:hanging="284"/>
        <w:jc w:val="both"/>
      </w:pPr>
      <w:r>
        <w:rPr>
          <w:rFonts w:eastAsia="Calibri" w:cs="Calibri" w:ascii="Calibri" w:hAnsi="Calibri"/>
          <w:b w:val="false"/>
          <w:bCs w:val="false"/>
          <w:color w:val="000000"/>
          <w:sz w:val="18"/>
        </w:rPr>
        <w:t xml:space="preserve">5. Sudhakar SK, Hong S, Raikov I, Publio R, Lang C, Close T, Guo D, Negrello M, De Schutter E </w:t>
      </w:r>
      <w:r>
        <w:rPr>
          <w:rFonts w:eastAsia="Calibri" w:cs="Calibri" w:ascii="Calibri" w:hAnsi="Calibri"/>
          <w:b w:val="false"/>
          <w:bCs w:val="false"/>
          <w:color w:val="000000"/>
          <w:sz w:val="18"/>
        </w:rPr>
        <w:t>(2017)</w:t>
      </w:r>
      <w:r>
        <w:rPr>
          <w:rFonts w:eastAsia="Calibri" w:cs="Calibri" w:ascii="Calibri" w:hAnsi="Calibri"/>
          <w:b w:val="false"/>
          <w:bCs w:val="false"/>
          <w:color w:val="000000"/>
          <w:sz w:val="18"/>
        </w:rPr>
        <w:t xml:space="preserve"> Spatiotemporal network coding of physiological mossy fiber inputs by the cerebellar granular layer. PLoS computational biology 13(9):e1005754.</w:t>
      </w:r>
      <w:r/>
    </w:p>
    <w:p>
      <w:pPr>
        <w:pStyle w:val="Normal"/>
        <w:tabs>
          <w:tab w:val="left" w:pos="384" w:leader="none"/>
        </w:tabs>
        <w:ind w:right="117" w:hanging="0"/>
        <w:rPr>
          <w:sz w:val="18"/>
          <w:sz w:val="18"/>
          <w:rFonts w:ascii="Calibri" w:hAnsi="Calibri" w:eastAsia="Calibri" w:cs="Calibri"/>
        </w:rPr>
      </w:pPr>
      <w:r>
        <w:rPr>
          <w:rFonts w:eastAsia="Calibri" w:cs="Calibri" w:ascii="Calibri" w:hAnsi="Calibri"/>
          <w:sz w:val="18"/>
        </w:rPr>
      </w:r>
      <w:r/>
    </w:p>
    <w:p>
      <w:pPr>
        <w:pStyle w:val="Normal"/>
        <w:spacing w:lineRule="exact" w:line="200"/>
        <w:jc w:val="both"/>
        <w:rPr>
          <w:rFonts w:ascii="Calibri" w:hAnsi="Calibri"/>
        </w:rPr>
      </w:pPr>
      <w:r>
        <w:rPr>
          <w:rFonts w:ascii="Calibri" w:hAnsi="Calibri"/>
        </w:rPr>
        <w:t xml:space="preserve">   </w:t>
      </w:r>
      <w:r/>
    </w:p>
    <w:p>
      <w:pPr>
        <w:sectPr>
          <w:type w:val="continuous"/>
          <w:pgSz w:w="11906" w:h="16838"/>
          <w:pgMar w:left="620" w:right="600" w:header="541" w:top="1740" w:footer="642" w:bottom="840" w:gutter="0"/>
          <w:cols w:num="2" w:equalWidth="false" w:sep="false">
            <w:col w:w="5211" w:space="138"/>
            <w:col w:w="5336"/>
          </w:cols>
          <w:formProt w:val="false"/>
          <w:textDirection w:val="lrTb"/>
          <w:docGrid w:type="default" w:linePitch="600" w:charSpace="36864"/>
        </w:sectPr>
      </w:pPr>
    </w:p>
    <w:p>
      <w:pPr>
        <w:pStyle w:val="TextBody"/>
        <w:rPr>
          <w:sz w:val="20"/>
          <w:sz w:val="20"/>
          <w:szCs w:val="18"/>
          <w:rFonts w:ascii="Calibri" w:hAnsi="Calibri" w:eastAsia="Tw Cen MT" w:cs="Tw Cen MT"/>
        </w:rPr>
      </w:pPr>
      <w:r>
        <w:rPr>
          <w:rFonts w:ascii="Calibri" w:hAnsi="Calibri"/>
          <w:sz w:val="20"/>
        </w:rPr>
      </w:r>
      <w:r/>
    </w:p>
    <w:p>
      <w:pPr>
        <w:pStyle w:val="TextBody"/>
        <w:spacing w:lineRule="exact" w:line="40"/>
        <w:ind w:left="2202" w:hanging="0"/>
        <w:rPr>
          <w:sz w:val="4"/>
          <w:sz w:val="4"/>
          <w:rFonts w:ascii="Calibri" w:hAnsi="Calibri"/>
        </w:rPr>
      </w:pPr>
      <w:r>
        <w:rPr/>
        <mc:AlternateContent>
          <mc:Choice Requires="wpg">
            <w:drawing>
              <wp:inline distT="0" distB="0" distL="0" distR="0">
                <wp:extent cx="3976370" cy="635"/>
                <wp:effectExtent l="0" t="0" r="0" b="0"/>
                <wp:docPr id="4" name=""/>
                <a:graphic xmlns:a="http://schemas.openxmlformats.org/drawingml/2006/main">
                  <a:graphicData uri="http://schemas.microsoft.com/office/word/2010/wordprocessingGroup">
                    <wpg:wgp>
                      <wpg:cNvGrpSpPr/>
                      <wpg:grpSpPr>
                        <a:xfrm>
                          <a:off x="0" y="0"/>
                          <a:ext cx="3975840" cy="0"/>
                        </a:xfrm>
                      </wpg:grpSpPr>
                      <wps:wsp>
                        <wps:cNvSpPr/>
                        <wps:spPr>
                          <a:xfrm>
                            <a:off x="0" y="0"/>
                            <a:ext cx="3975840" cy="0"/>
                          </a:xfrm>
                          <a:prstGeom prst="line">
                            <a:avLst/>
                          </a:prstGeom>
                          <a:ln w="25560">
                            <a:solidFill>
                              <a:srgbClr val="004080"/>
                            </a:solidFill>
                            <a:round/>
                          </a:ln>
                        </wps:spPr>
                        <wps:bodyPr/>
                      </wps:wsp>
                    </wpg:wgp>
                  </a:graphicData>
                </a:graphic>
              </wp:inline>
            </w:drawing>
          </mc:Choice>
          <mc:Fallback>
            <w:pict>
              <v:group id="shape_0" style="position:absolute;margin-left:0pt;margin-top:0pt;width:313pt;height:0pt" coordorigin="0,0" coordsize="6260,0">
                <v:line id="shape_0" from="0,0" to="6260,0" ID="Line 5" stroked="t" style="position:absolute">
                  <v:stroke color="#004080" weight="25560" joinstyle="round" endcap="flat"/>
                  <v:fill on="false" o:detectmouseclick="t"/>
                </v:line>
              </v:group>
            </w:pict>
          </mc:Fallback>
        </mc:AlternateContent>
      </w:r>
      <w:r/>
    </w:p>
    <w:p>
      <w:pPr>
        <w:pStyle w:val="Normal"/>
        <w:spacing w:before="92" w:after="0"/>
        <w:ind w:right="4234" w:hanging="0"/>
      </w:pPr>
      <w:r>
        <w:rPr/>
        <w:t xml:space="preserve">              </w:t>
      </w:r>
      <w:r>
        <w:rPr/>
        <w:drawing>
          <wp:inline distT="0" distB="0" distL="0" distR="0">
            <wp:extent cx="628015" cy="622935"/>
            <wp:effectExtent l="0" t="0" r="0" b="0"/>
            <wp:docPr id="5" name="Picture"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descr="dummy"/>
                    <pic:cNvPicPr>
                      <a:picLocks noChangeAspect="1" noChangeArrowheads="1"/>
                    </pic:cNvPicPr>
                  </pic:nvPicPr>
                  <pic:blipFill>
                    <a:blip r:embed="rId3"/>
                    <a:stretch>
                      <a:fillRect/>
                    </a:stretch>
                  </pic:blipFill>
                  <pic:spPr bwMode="auto">
                    <a:xfrm>
                      <a:off x="0" y="0"/>
                      <a:ext cx="628015" cy="622935"/>
                    </a:xfrm>
                    <a:prstGeom prst="rect">
                      <a:avLst/>
                    </a:prstGeom>
                    <a:noFill/>
                    <a:ln w="9525">
                      <a:noFill/>
                      <a:miter lim="800000"/>
                      <a:headEnd/>
                      <a:tailEnd/>
                    </a:ln>
                  </pic:spPr>
                </pic:pic>
              </a:graphicData>
            </a:graphic>
          </wp:inline>
        </w:drawing>
      </w:r>
      <w:r>
        <w:rPr>
          <w:rFonts w:ascii="Arial" w:hAnsi="Arial"/>
          <w:color w:val="BF5A14"/>
        </w:rPr>
        <w:t>Biography</w:t>
      </w:r>
      <w:r/>
    </w:p>
    <w:p>
      <w:pPr>
        <w:pStyle w:val="Normal"/>
        <w:spacing w:lineRule="exact" w:line="154" w:before="41" w:after="0"/>
        <w:ind w:left="213" w:right="231" w:hanging="0"/>
        <w:jc w:val="both"/>
      </w:pPr>
      <w:r>
        <w:rPr>
          <w:rFonts w:ascii="Arial" w:hAnsi="Arial"/>
          <w:sz w:val="14"/>
        </w:rPr>
        <w:t>Vitaly Lerner is a PhD student in Prof. Yosef Yarom and Dr. Michael London labs in Hebrew University of Jerusalem.</w:t>
      </w:r>
      <w:r/>
    </w:p>
    <w:p>
      <w:pPr>
        <w:pStyle w:val="Normal"/>
        <w:spacing w:before="62" w:after="0"/>
        <w:ind w:left="4217" w:right="4235" w:hanging="0"/>
        <w:jc w:val="center"/>
      </w:pPr>
      <w:r>
        <w:rPr>
          <w:rFonts w:ascii="Arial" w:hAnsi="Arial"/>
          <w:sz w:val="14"/>
        </w:rPr>
        <w:t xml:space="preserve">Email: </w:t>
      </w:r>
      <w:hyperlink r:id="rId4">
        <w:r>
          <w:rPr>
            <w:rStyle w:val="InternetLink"/>
            <w:rFonts w:ascii="Arial" w:hAnsi="Arial"/>
            <w:sz w:val="14"/>
          </w:rPr>
          <w:t>v</w:t>
        </w:r>
      </w:hyperlink>
      <w:r>
        <w:rPr>
          <w:rFonts w:ascii="Arial" w:hAnsi="Arial"/>
          <w:sz w:val="14"/>
        </w:rPr>
        <w:t>italy.lerner@mail.huji.ac.il</w:t>
      </w:r>
      <w:r/>
    </w:p>
    <w:p>
      <w:pPr>
        <w:pStyle w:val="TextBody"/>
        <w:spacing w:before="2" w:after="0"/>
        <w:rPr>
          <w:sz w:val="19"/>
          <w:sz w:val="19"/>
          <w:szCs w:val="18"/>
          <w:rFonts w:ascii="Arial" w:hAnsi="Arial" w:eastAsia="Tw Cen MT" w:cs="Tw Cen MT"/>
        </w:rPr>
      </w:pPr>
      <w:r>
        <w:rPr>
          <w:rFonts w:ascii="Arial" w:hAnsi="Arial"/>
          <w:sz w:val="19"/>
        </w:rPr>
        <mc:AlternateContent>
          <mc:Choice Requires="wps">
            <w:drawing>
              <wp:anchor behindDoc="0" distT="0" distB="0" distL="0" distR="0" simplePos="0" locked="0" layoutInCell="1" allowOverlap="1" relativeHeight="2">
                <wp:simplePos x="0" y="0"/>
                <wp:positionH relativeFrom="page">
                  <wp:posOffset>2058670</wp:posOffset>
                </wp:positionH>
                <wp:positionV relativeFrom="paragraph">
                  <wp:posOffset>168275</wp:posOffset>
                </wp:positionV>
                <wp:extent cx="3442970" cy="1270"/>
                <wp:effectExtent l="0" t="0" r="0" b="0"/>
                <wp:wrapTopAndBottom/>
                <wp:docPr id="6" name="Line 3"/>
                <a:graphic xmlns:a="http://schemas.openxmlformats.org/drawingml/2006/main">
                  <a:graphicData uri="http://schemas.microsoft.com/office/word/2010/wordprocessingShape">
                    <wps:wsp>
                      <wps:cNvSpPr/>
                      <wps:spPr>
                        <a:xfrm>
                          <a:off x="0" y="0"/>
                          <a:ext cx="3442320" cy="0"/>
                        </a:xfrm>
                        <a:prstGeom prst="line">
                          <a:avLst/>
                        </a:prstGeom>
                        <a:ln w="6480">
                          <a:solidFill>
                            <a:srgbClr val="004080"/>
                          </a:solidFill>
                          <a:round/>
                        </a:ln>
                      </wps:spPr>
                      <wps:bodyPr/>
                    </wps:wsp>
                  </a:graphicData>
                </a:graphic>
              </wp:anchor>
            </w:drawing>
          </mc:Choice>
          <mc:Fallback>
            <w:pict>
              <v:line id="shape_0" from="162.1pt,13.25pt" to="433.1pt,13.25pt" ID="Line 3" stroked="t" style="position:absolute;mso-position-horizontal-relative:page">
                <v:stroke color="#004080" weight="6480" joinstyle="round" endcap="flat"/>
                <v:fill on="false" o:detectmouseclick="t"/>
              </v:line>
            </w:pict>
          </mc:Fallback>
        </mc:AlternateContent>
      </w:r>
      <w:r/>
    </w:p>
    <w:p>
      <w:pPr>
        <w:pStyle w:val="TextBody"/>
        <w:rPr>
          <w:sz w:val="20"/>
          <w:sz w:val="20"/>
          <w:szCs w:val="18"/>
          <w:rFonts w:ascii="Arial" w:hAnsi="Arial" w:eastAsia="Tw Cen MT" w:cs="Tw Cen MT"/>
        </w:rPr>
      </w:pPr>
      <w:r>
        <w:rPr>
          <w:rFonts w:ascii="Arial" w:hAnsi="Arial"/>
          <w:sz w:val="20"/>
        </w:rPr>
      </w:r>
      <w:r/>
    </w:p>
    <w:p>
      <w:pPr>
        <w:pStyle w:val="TextBody"/>
        <w:rPr>
          <w:sz w:val="20"/>
          <w:sz w:val="20"/>
          <w:szCs w:val="18"/>
          <w:rFonts w:ascii="Arial" w:hAnsi="Arial" w:eastAsia="Tw Cen MT" w:cs="Tw Cen MT"/>
        </w:rPr>
      </w:pPr>
      <w:r>
        <w:rPr>
          <w:rFonts w:ascii="Arial" w:hAnsi="Arial"/>
          <w:sz w:val="20"/>
        </w:rPr>
      </w:r>
      <w:r/>
    </w:p>
    <w:p>
      <w:pPr>
        <w:pStyle w:val="TextBody"/>
        <w:spacing w:before="7" w:after="0"/>
        <w:rPr>
          <w:sz w:val="29"/>
          <w:sz w:val="29"/>
          <w:szCs w:val="18"/>
          <w:rFonts w:ascii="Arial" w:hAnsi="Arial" w:eastAsia="Tw Cen MT" w:cs="Tw Cen MT"/>
        </w:rPr>
      </w:pPr>
      <w:r>
        <w:rPr>
          <w:rFonts w:ascii="Arial" w:hAnsi="Arial"/>
          <w:sz w:val="29"/>
        </w:rPr>
      </w:r>
      <w:r/>
    </w:p>
    <w:p>
      <w:pPr>
        <w:pStyle w:val="Normal"/>
        <w:spacing w:before="39" w:after="0"/>
        <w:ind w:left="100" w:hanging="0"/>
        <w:rPr>
          <w:sz w:val="20"/>
          <w:b/>
          <w:sz w:val="20"/>
          <w:b/>
          <w:rFonts w:ascii="Minion Pro" w:hAnsi="Minion Pro"/>
        </w:rPr>
      </w:pPr>
      <w:r>
        <w:rPr>
          <w:rFonts w:ascii="Minion Pro" w:hAnsi="Minion Pro"/>
          <w:b/>
          <w:sz w:val="20"/>
        </w:rPr>
        <w:t>Notes/Comments:</w:t>
      </w:r>
      <w:r/>
    </w:p>
    <w:p>
      <w:pPr>
        <w:sectPr>
          <w:type w:val="continuous"/>
          <w:pgSz w:w="11906" w:h="16838"/>
          <w:pgMar w:left="620" w:right="600" w:header="541" w:top="1740" w:footer="642" w:bottom="840" w:gutter="0"/>
          <w:formProt w:val="false"/>
          <w:textDirection w:val="lrTb"/>
          <w:docGrid w:type="default" w:linePitch="600" w:charSpace="36864"/>
        </w:sectPr>
      </w:pPr>
    </w:p>
    <w:p>
      <w:pPr>
        <w:pStyle w:val="TextBody"/>
        <w:spacing w:before="3" w:after="0"/>
        <w:rPr>
          <w:sz w:val="18"/>
          <w:sz w:val="18"/>
          <w:szCs w:val="18"/>
          <w:rFonts w:ascii="Tw Cen MT" w:hAnsi="Tw Cen MT" w:eastAsia="Tw Cen MT" w:cs="Tw Cen MT"/>
        </w:rPr>
      </w:pPr>
      <w:r>
        <w:rPr/>
      </w:r>
      <w:r/>
    </w:p>
    <w:sectPr>
      <w:type w:val="continuous"/>
      <w:pgSz w:w="11906" w:h="16838"/>
      <w:pgMar w:left="620" w:right="600" w:header="541" w:top="1740" w:footer="642" w:bottom="840" w:gutter="0"/>
      <w:cols w:num="2" w:equalWidth="false" w:sep="false">
        <w:col w:w="5202" w:space="138"/>
        <w:col w:w="5345"/>
      </w:cols>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w Cen MT">
    <w:charset w:val="01"/>
    <w:family w:val="roman"/>
    <w:pitch w:val="variable"/>
  </w:font>
  <w:font w:name="Minion Pro">
    <w:charset w:val="01"/>
    <w:family w:val="roman"/>
    <w:pitch w:val="variable"/>
  </w:font>
  <w:font w:name="Arial">
    <w:charset w:val="01"/>
    <w:family w:val="roman"/>
    <w:pitch w:val="variable"/>
  </w:font>
  <w:font w:name="Tahoma">
    <w:charset w:val="01"/>
    <w:family w:val="roman"/>
    <w:pitch w:val="variable"/>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383" w:hanging="284"/>
      </w:pPr>
      <w:rPr>
        <w:sz w:val="18"/>
        <w:spacing w:val="-16"/>
        <w:szCs w:val="18"/>
        <w:w w:val="100"/>
      </w:rPr>
    </w:lvl>
    <w:lvl w:ilvl="1">
      <w:start w:val="1"/>
      <w:numFmt w:val="bullet"/>
      <w:lvlText w:val=""/>
      <w:lvlJc w:val="left"/>
      <w:pPr>
        <w:ind w:left="877" w:hanging="284"/>
      </w:pPr>
      <w:rPr>
        <w:rFonts w:ascii="Symbol" w:hAnsi="Symbol" w:cs="Symbol" w:hint="default"/>
      </w:rPr>
    </w:lvl>
    <w:lvl w:ilvl="2">
      <w:start w:val="1"/>
      <w:numFmt w:val="bullet"/>
      <w:lvlText w:val=""/>
      <w:lvlJc w:val="left"/>
      <w:pPr>
        <w:ind w:left="1374" w:hanging="284"/>
      </w:pPr>
      <w:rPr>
        <w:rFonts w:ascii="Symbol" w:hAnsi="Symbol" w:cs="Symbol" w:hint="default"/>
      </w:rPr>
    </w:lvl>
    <w:lvl w:ilvl="3">
      <w:start w:val="1"/>
      <w:numFmt w:val="bullet"/>
      <w:lvlText w:val=""/>
      <w:lvlJc w:val="left"/>
      <w:pPr>
        <w:ind w:left="1871" w:hanging="284"/>
      </w:pPr>
      <w:rPr>
        <w:rFonts w:ascii="Symbol" w:hAnsi="Symbol" w:cs="Symbol" w:hint="default"/>
      </w:rPr>
    </w:lvl>
    <w:lvl w:ilvl="4">
      <w:start w:val="1"/>
      <w:numFmt w:val="bullet"/>
      <w:lvlText w:val=""/>
      <w:lvlJc w:val="left"/>
      <w:pPr>
        <w:ind w:left="2369" w:hanging="284"/>
      </w:pPr>
      <w:rPr>
        <w:rFonts w:ascii="Symbol" w:hAnsi="Symbol" w:cs="Symbol" w:hint="default"/>
      </w:rPr>
    </w:lvl>
    <w:lvl w:ilvl="5">
      <w:start w:val="1"/>
      <w:numFmt w:val="bullet"/>
      <w:lvlText w:val=""/>
      <w:lvlJc w:val="left"/>
      <w:pPr>
        <w:ind w:left="2866" w:hanging="284"/>
      </w:pPr>
      <w:rPr>
        <w:rFonts w:ascii="Symbol" w:hAnsi="Symbol" w:cs="Symbol" w:hint="default"/>
      </w:rPr>
    </w:lvl>
    <w:lvl w:ilvl="6">
      <w:start w:val="1"/>
      <w:numFmt w:val="bullet"/>
      <w:lvlText w:val=""/>
      <w:lvlJc w:val="left"/>
      <w:pPr>
        <w:ind w:left="3363" w:hanging="284"/>
      </w:pPr>
      <w:rPr>
        <w:rFonts w:ascii="Symbol" w:hAnsi="Symbol" w:cs="Symbol" w:hint="default"/>
      </w:rPr>
    </w:lvl>
    <w:lvl w:ilvl="7">
      <w:start w:val="1"/>
      <w:numFmt w:val="bullet"/>
      <w:lvlText w:val=""/>
      <w:lvlJc w:val="left"/>
      <w:pPr>
        <w:ind w:left="3860" w:hanging="284"/>
      </w:pPr>
      <w:rPr>
        <w:rFonts w:ascii="Symbol" w:hAnsi="Symbol" w:cs="Symbol" w:hint="default"/>
      </w:rPr>
    </w:lvl>
    <w:lvl w:ilvl="8">
      <w:start w:val="1"/>
      <w:numFmt w:val="bullet"/>
      <w:lvlText w:val=""/>
      <w:lvlJc w:val="left"/>
      <w:pPr>
        <w:ind w:left="4358" w:hanging="284"/>
      </w:pPr>
      <w:rPr>
        <w:rFonts w:ascii="Symbol" w:hAnsi="Symbol" w:cs="Symbol" w:hint="default"/>
      </w:rPr>
    </w:lvl>
  </w:abstractNum>
  <w:abstractNum w:abstractNumId="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bering>
</file>

<file path=word/settings.xml><?xml version="1.0" encoding="utf-8"?>
<w:settings xmlns:w="http://schemas.openxmlformats.org/wordprocessingml/2006/main">
  <w:zoom w:percent="13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UnhideWhenUsed="1" w:defSemiHidden="1" w:defQFormat="0" w:defUIPriority="99" w:count="267" w:defLockedState="0">
    <w:lsdException w:qFormat="1" w:semiHidden="0" w:uiPriority="0" w:unhideWhenUsed="0" w:name="Normal"/>
    <w:lsdException w:qFormat="1" w:semiHidden="0" w:uiPriority="9" w:unhideWhenUsed="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35" w:name="caption"/>
    <w:lsdException w:qFormat="1" w:semiHidden="0" w:uiPriority="10" w:unhideWhenUsed="0" w:name="Title"/>
    <w:lsdException w:uiPriority="1" w:name="Default Paragraph Font"/>
    <w:lsdException w:qFormat="1" w:uiPriority="1" w:name="Body Text"/>
    <w:lsdException w:qFormat="1" w:semiHidden="0" w:uiPriority="11" w:unhideWhenUsed="0" w:name="Subtitle"/>
    <w:lsdException w:qFormat="1" w:semiHidden="0" w:uiPriority="22" w:unhideWhenUsed="0" w:name="Strong"/>
    <w:lsdException w:qFormat="1" w:semiHidden="0" w:uiPriority="20" w:unhideWhenUsed="0" w:name="Emphasis"/>
    <w:lsdException w:semiHidden="0" w:uiPriority="59" w:unhideWhenUsed="0" w:name="Table Grid"/>
    <w:lsdException w:unhideWhenUsed="0" w:name="Placeholder Text"/>
    <w:lsdException w:qFormat="1" w:semiHidden="0" w:uiPriority="1" w:unhideWhenUsed="0" w:name="No Spacing"/>
    <w:lsdException w:semiHidden="0" w:uiPriority="60" w:unhideWhenUsed="0" w:name="Light Shading"/>
    <w:lsdException w:semiHidden="0" w:uiPriority="61" w:unhideWhenUsed="0" w:name="Light List"/>
    <w:lsdException w:semiHidden="0" w:uiPriority="62" w:unhideWhenUsed="0" w:name="Light Grid"/>
    <w:lsdException w:semiHidden="0" w:uiPriority="63" w:unhideWhenUsed="0" w:name="Medium Shading 1"/>
    <w:lsdException w:semiHidden="0" w:uiPriority="64" w:unhideWhenUsed="0" w:name="Medium Shading 2"/>
    <w:lsdException w:semiHidden="0" w:uiPriority="65" w:unhideWhenUsed="0" w:name="Medium List 1"/>
    <w:lsdException w:semiHidden="0" w:uiPriority="66" w:unhideWhenUsed="0" w:name="Medium List 2"/>
    <w:lsdException w:semiHidden="0" w:uiPriority="67" w:unhideWhenUsed="0" w:name="Medium Grid 1"/>
    <w:lsdException w:semiHidden="0" w:uiPriority="68" w:unhideWhenUsed="0" w:name="Medium Grid 2"/>
    <w:lsdException w:semiHidden="0" w:uiPriority="69" w:unhideWhenUsed="0" w:name="Medium Grid 3"/>
    <w:lsdException w:semiHidden="0" w:uiPriority="70" w:unhideWhenUsed="0" w:name="Dark List"/>
    <w:lsdException w:semiHidden="0" w:uiPriority="71" w:unhideWhenUsed="0" w:name="Colorful Shading"/>
    <w:lsdException w:semiHidden="0" w:uiPriority="72" w:unhideWhenUsed="0" w:name="Colorful List"/>
    <w:lsdException w:semiHidden="0" w:uiPriority="73" w:unhideWhenUsed="0" w:name="Colorful Grid"/>
    <w:lsdException w:semiHidden="0" w:uiPriority="60" w:unhideWhenUsed="0" w:name="Light Shading Accent 1"/>
    <w:lsdException w:semiHidden="0" w:uiPriority="61" w:unhideWhenUsed="0" w:name="Light List Accent 1"/>
    <w:lsdException w:semiHidden="0" w:uiPriority="62" w:unhideWhenUsed="0" w:name="Light Grid Accent 1"/>
    <w:lsdException w:semiHidden="0" w:uiPriority="63" w:unhideWhenUsed="0" w:name="Medium Shading 1 Accent 1"/>
    <w:lsdException w:semiHidden="0" w:uiPriority="64" w:unhideWhenUsed="0" w:name="Medium Shading 2 Accent 1"/>
    <w:lsdException w:semiHidden="0" w:uiPriority="65" w:unhideWhenUsed="0" w:name="Medium List 1 Accent 1"/>
    <w:lsdException w:unhideWhenUsed="0" w:name="Revision"/>
    <w:lsdException w:qFormat="1" w:semiHidden="0" w:uiPriority="1" w:unhideWhenUsed="0" w:name="List Paragraph"/>
    <w:lsdException w:qFormat="1" w:semiHidden="0" w:uiPriority="29" w:unhideWhenUsed="0" w:name="Quote"/>
    <w:lsdException w:qFormat="1" w:semiHidden="0" w:uiPriority="30" w:unhideWhenUsed="0" w:name="Intense Quote"/>
    <w:lsdException w:semiHidden="0" w:uiPriority="66" w:unhideWhenUsed="0" w:name="Medium List 2 Accent 1"/>
    <w:lsdException w:semiHidden="0" w:uiPriority="67" w:unhideWhenUsed="0" w:name="Medium Grid 1 Accent 1"/>
    <w:lsdException w:semiHidden="0" w:uiPriority="68" w:unhideWhenUsed="0" w:name="Medium Grid 2 Accent 1"/>
    <w:lsdException w:semiHidden="0" w:uiPriority="69" w:unhideWhenUsed="0" w:name="Medium Grid 3 Accent 1"/>
    <w:lsdException w:semiHidden="0" w:uiPriority="70" w:unhideWhenUsed="0" w:name="Dark List Accent 1"/>
    <w:lsdException w:semiHidden="0" w:uiPriority="71" w:unhideWhenUsed="0" w:name="Colorful Shading Accent 1"/>
    <w:lsdException w:semiHidden="0" w:uiPriority="72" w:unhideWhenUsed="0" w:name="Colorful List Accent 1"/>
    <w:lsdException w:semiHidden="0" w:uiPriority="73" w:unhideWhenUsed="0" w:name="Colorful Grid Accent 1"/>
    <w:lsdException w:semiHidden="0" w:uiPriority="60" w:unhideWhenUsed="0" w:name="Light Shading Accent 2"/>
    <w:lsdException w:semiHidden="0" w:uiPriority="61" w:unhideWhenUsed="0" w:name="Light List Accent 2"/>
    <w:lsdException w:semiHidden="0" w:uiPriority="62" w:unhideWhenUsed="0" w:name="Light Grid Accent 2"/>
    <w:lsdException w:semiHidden="0" w:uiPriority="63" w:unhideWhenUsed="0" w:name="Medium Shading 1 Accent 2"/>
    <w:lsdException w:semiHidden="0" w:uiPriority="64" w:unhideWhenUsed="0" w:name="Medium Shading 2 Accent 2"/>
    <w:lsdException w:semiHidden="0" w:uiPriority="65" w:unhideWhenUsed="0" w:name="Medium List 1 Accent 2"/>
    <w:lsdException w:semiHidden="0" w:uiPriority="66" w:unhideWhenUsed="0" w:name="Medium List 2 Accent 2"/>
    <w:lsdException w:semiHidden="0" w:uiPriority="67" w:unhideWhenUsed="0" w:name="Medium Grid 1 Accent 2"/>
    <w:lsdException w:semiHidden="0" w:uiPriority="68" w:unhideWhenUsed="0" w:name="Medium Grid 2 Accent 2"/>
    <w:lsdException w:semiHidden="0" w:uiPriority="69" w:unhideWhenUsed="0" w:name="Medium Grid 3 Accent 2"/>
    <w:lsdException w:semiHidden="0" w:uiPriority="70" w:unhideWhenUsed="0" w:name="Dark List Accent 2"/>
    <w:lsdException w:semiHidden="0" w:uiPriority="71" w:unhideWhenUsed="0" w:name="Colorful Shading Accent 2"/>
    <w:lsdException w:semiHidden="0" w:uiPriority="72" w:unhideWhenUsed="0" w:name="Colorful List Accent 2"/>
    <w:lsdException w:semiHidden="0" w:uiPriority="73" w:unhideWhenUsed="0" w:name="Colorful Grid Accent 2"/>
    <w:lsdException w:semiHidden="0" w:uiPriority="60" w:unhideWhenUsed="0" w:name="Light Shading Accent 3"/>
    <w:lsdException w:semiHidden="0" w:uiPriority="61" w:unhideWhenUsed="0" w:name="Light List Accent 3"/>
    <w:lsdException w:semiHidden="0" w:uiPriority="62" w:unhideWhenUsed="0" w:name="Light Grid Accent 3"/>
    <w:lsdException w:semiHidden="0" w:uiPriority="63" w:unhideWhenUsed="0" w:name="Medium Shading 1 Accent 3"/>
    <w:lsdException w:semiHidden="0" w:uiPriority="64" w:unhideWhenUsed="0" w:name="Medium Shading 2 Accent 3"/>
    <w:lsdException w:semiHidden="0" w:uiPriority="65" w:unhideWhenUsed="0" w:name="Medium List 1 Accent 3"/>
    <w:lsdException w:semiHidden="0" w:uiPriority="66" w:unhideWhenUsed="0" w:name="Medium List 2 Accent 3"/>
    <w:lsdException w:semiHidden="0" w:uiPriority="67" w:unhideWhenUsed="0" w:name="Medium Grid 1 Accent 3"/>
    <w:lsdException w:semiHidden="0" w:uiPriority="68" w:unhideWhenUsed="0" w:name="Medium Grid 2 Accent 3"/>
    <w:lsdException w:semiHidden="0" w:uiPriority="69" w:unhideWhenUsed="0" w:name="Medium Grid 3 Accent 3"/>
    <w:lsdException w:semiHidden="0" w:uiPriority="70" w:unhideWhenUsed="0" w:name="Dark List Accent 3"/>
    <w:lsdException w:semiHidden="0" w:uiPriority="71" w:unhideWhenUsed="0" w:name="Colorful Shading Accent 3"/>
    <w:lsdException w:semiHidden="0" w:uiPriority="72" w:unhideWhenUsed="0" w:name="Colorful List Accent 3"/>
    <w:lsdException w:semiHidden="0" w:uiPriority="73" w:unhideWhenUsed="0" w:name="Colorful Grid Accent 3"/>
    <w:lsdException w:semiHidden="0" w:uiPriority="60" w:unhideWhenUsed="0" w:name="Light Shading Accent 4"/>
    <w:lsdException w:semiHidden="0" w:uiPriority="61" w:unhideWhenUsed="0" w:name="Light List Accent 4"/>
    <w:lsdException w:semiHidden="0" w:uiPriority="62" w:unhideWhenUsed="0" w:name="Light Grid Accent 4"/>
    <w:lsdException w:semiHidden="0" w:uiPriority="63" w:unhideWhenUsed="0" w:name="Medium Shading 1 Accent 4"/>
    <w:lsdException w:semiHidden="0" w:uiPriority="64" w:unhideWhenUsed="0" w:name="Medium Shading 2 Accent 4"/>
    <w:lsdException w:semiHidden="0" w:uiPriority="65" w:unhideWhenUsed="0" w:name="Medium List 1 Accent 4"/>
    <w:lsdException w:semiHidden="0" w:uiPriority="66" w:unhideWhenUsed="0" w:name="Medium List 2 Accent 4"/>
    <w:lsdException w:semiHidden="0" w:uiPriority="67" w:unhideWhenUsed="0" w:name="Medium Grid 1 Accent 4"/>
    <w:lsdException w:semiHidden="0" w:uiPriority="68" w:unhideWhenUsed="0" w:name="Medium Grid 2 Accent 4"/>
    <w:lsdException w:semiHidden="0" w:uiPriority="69" w:unhideWhenUsed="0" w:name="Medium Grid 3 Accent 4"/>
    <w:lsdException w:semiHidden="0" w:uiPriority="70" w:unhideWhenUsed="0" w:name="Dark List Accent 4"/>
    <w:lsdException w:semiHidden="0" w:uiPriority="71" w:unhideWhenUsed="0" w:name="Colorful Shading Accent 4"/>
    <w:lsdException w:semiHidden="0" w:uiPriority="72" w:unhideWhenUsed="0" w:name="Colorful List Accent 4"/>
    <w:lsdException w:semiHidden="0" w:uiPriority="73" w:unhideWhenUsed="0" w:name="Colorful Grid Accent 4"/>
    <w:lsdException w:semiHidden="0" w:uiPriority="60" w:unhideWhenUsed="0" w:name="Light Shading Accent 5"/>
    <w:lsdException w:semiHidden="0" w:uiPriority="61" w:unhideWhenUsed="0" w:name="Light List Accent 5"/>
    <w:lsdException w:semiHidden="0" w:uiPriority="62" w:unhideWhenUsed="0" w:name="Light Grid Accent 5"/>
    <w:lsdException w:semiHidden="0" w:uiPriority="63" w:unhideWhenUsed="0" w:name="Medium Shading 1 Accent 5"/>
    <w:lsdException w:semiHidden="0" w:uiPriority="64" w:unhideWhenUsed="0" w:name="Medium Shading 2 Accent 5"/>
    <w:lsdException w:semiHidden="0" w:uiPriority="65" w:unhideWhenUsed="0" w:name="Medium List 1 Accent 5"/>
    <w:lsdException w:semiHidden="0" w:uiPriority="66" w:unhideWhenUsed="0" w:name="Medium List 2 Accent 5"/>
    <w:lsdException w:semiHidden="0" w:uiPriority="67" w:unhideWhenUsed="0" w:name="Medium Grid 1 Accent 5"/>
    <w:lsdException w:semiHidden="0" w:uiPriority="68" w:unhideWhenUsed="0" w:name="Medium Grid 2 Accent 5"/>
    <w:lsdException w:semiHidden="0" w:uiPriority="69" w:unhideWhenUsed="0" w:name="Medium Grid 3 Accent 5"/>
    <w:lsdException w:semiHidden="0" w:uiPriority="70" w:unhideWhenUsed="0" w:name="Dark List Accent 5"/>
    <w:lsdException w:semiHidden="0" w:uiPriority="71" w:unhideWhenUsed="0" w:name="Colorful Shading Accent 5"/>
    <w:lsdException w:semiHidden="0" w:uiPriority="72" w:unhideWhenUsed="0" w:name="Colorful List Accent 5"/>
    <w:lsdException w:semiHidden="0" w:uiPriority="73" w:unhideWhenUsed="0" w:name="Colorful Grid Accent 5"/>
    <w:lsdException w:semiHidden="0" w:uiPriority="60" w:unhideWhenUsed="0" w:name="Light Shading Accent 6"/>
    <w:lsdException w:semiHidden="0" w:uiPriority="61" w:unhideWhenUsed="0" w:name="Light List Accent 6"/>
    <w:lsdException w:semiHidden="0" w:uiPriority="62" w:unhideWhenUsed="0" w:name="Light Grid Accent 6"/>
    <w:lsdException w:semiHidden="0" w:uiPriority="63" w:unhideWhenUsed="0" w:name="Medium Shading 1 Accent 6"/>
    <w:lsdException w:semiHidden="0" w:uiPriority="64" w:unhideWhenUsed="0" w:name="Medium Shading 2 Accent 6"/>
    <w:lsdException w:semiHidden="0" w:uiPriority="65" w:unhideWhenUsed="0" w:name="Medium List 1 Accent 6"/>
    <w:lsdException w:semiHidden="0" w:uiPriority="66" w:unhideWhenUsed="0" w:name="Medium List 2 Accent 6"/>
    <w:lsdException w:semiHidden="0" w:uiPriority="67" w:unhideWhenUsed="0" w:name="Medium Grid 1 Accent 6"/>
    <w:lsdException w:semiHidden="0" w:uiPriority="68" w:unhideWhenUsed="0" w:name="Medium Grid 2 Accent 6"/>
    <w:lsdException w:semiHidden="0" w:uiPriority="69" w:unhideWhenUsed="0" w:name="Medium Grid 3 Accent 6"/>
    <w:lsdException w:semiHidden="0" w:uiPriority="70" w:unhideWhenUsed="0" w:name="Dark List Accent 6"/>
    <w:lsdException w:semiHidden="0" w:uiPriority="71" w:unhideWhenUsed="0" w:name="Colorful Shading Accent 6"/>
    <w:lsdException w:semiHidden="0" w:uiPriority="72" w:unhideWhenUsed="0" w:name="Colorful List Accent 6"/>
    <w:lsdException w:semiHidden="0" w:uiPriority="73" w:unhideWhenUsed="0" w:name="Colorful Grid Accent 6"/>
    <w:lsdException w:qFormat="1" w:semiHidden="0" w:uiPriority="19" w:unhideWhenUsed="0" w:name="Subtle Emphasis"/>
    <w:lsdException w:qFormat="1" w:semiHidden="0" w:uiPriority="21" w:unhideWhenUsed="0" w:name="Intense Emphasis"/>
    <w:lsdException w:qFormat="1" w:semiHidden="0" w:uiPriority="31" w:unhideWhenUsed="0" w:name="Subtle Reference"/>
    <w:lsdException w:qFormat="1" w:semiHidden="0" w:uiPriority="32" w:unhideWhenUsed="0" w:name="Intense Reference"/>
    <w:lsdException w:qFormat="1" w:semiHidden="0" w:uiPriority="33" w:unhideWhenUsed="0" w:name="Book Title"/>
    <w:lsdException w:uiPriority="37" w:name="Bibliography"/>
    <w:lsdException w:qFormat="1" w:uiPriority="39" w:name="TOC Heading"/>
  </w:latentStyles>
  <w:style w:type="paragraph" w:styleId="Normal" w:default="1">
    <w:name w:val="Normal"/>
    <w:uiPriority w:val="1"/>
    <w:qFormat/>
    <w:rsid w:val="00cd6f55"/>
    <w:pPr>
      <w:widowControl/>
      <w:suppressAutoHyphens w:val="true"/>
      <w:bidi w:val="0"/>
      <w:jc w:val="left"/>
    </w:pPr>
    <w:rPr>
      <w:rFonts w:ascii="Tw Cen MT" w:hAnsi="Tw Cen MT" w:eastAsia="Tw Cen MT" w:cs="Tw Cen MT"/>
      <w:color w:val="auto"/>
      <w:sz w:val="22"/>
      <w:szCs w:val="22"/>
      <w:lang w:val="en-US" w:eastAsia="en-US" w:bidi="ar-SA"/>
    </w:rPr>
  </w:style>
  <w:style w:type="paragraph" w:styleId="Heading1">
    <w:name w:val="Heading 1"/>
    <w:basedOn w:val="Normal"/>
    <w:uiPriority w:val="1"/>
    <w:qFormat/>
    <w:rsid w:val="00cd6f55"/>
    <w:pPr>
      <w:spacing w:lineRule="exact" w:line="400" w:before="47" w:after="0"/>
      <w:ind w:left="100" w:hanging="0"/>
      <w:outlineLvl w:val="0"/>
    </w:pPr>
    <w:rPr>
      <w:rFonts w:ascii="Minion Pro" w:hAnsi="Minion Pro" w:eastAsia="Minion Pro" w:cs="Minion Pro"/>
      <w:b/>
      <w:bCs/>
      <w:sz w:val="36"/>
      <w:szCs w:val="36"/>
    </w:rPr>
  </w:style>
  <w:style w:type="paragraph" w:styleId="Heading2">
    <w:name w:val="Heading 2"/>
    <w:basedOn w:val="Normal"/>
    <w:uiPriority w:val="1"/>
    <w:qFormat/>
    <w:rsid w:val="00cd6f55"/>
    <w:pPr>
      <w:ind w:left="100" w:hanging="0"/>
      <w:outlineLvl w:val="1"/>
    </w:pPr>
    <w:rPr>
      <w:rFonts w:ascii="Minion Pro" w:hAnsi="Minion Pro" w:eastAsia="Minion Pro" w:cs="Minion Pro"/>
      <w:sz w:val="24"/>
      <w:szCs w:val="24"/>
    </w:rPr>
  </w:style>
  <w:style w:type="paragraph" w:styleId="Heading3">
    <w:name w:val="Heading 3"/>
    <w:basedOn w:val="Normal"/>
    <w:uiPriority w:val="1"/>
    <w:qFormat/>
    <w:rsid w:val="00cd6f55"/>
    <w:pPr>
      <w:ind w:left="100" w:hanging="0"/>
      <w:outlineLvl w:val="2"/>
    </w:pPr>
    <w:rPr>
      <w:rFonts w:ascii="Arial" w:hAnsi="Arial" w:eastAsia="Arial" w:cs="Arial"/>
      <w:b/>
      <w:bCs/>
      <w:sz w:val="20"/>
      <w:szCs w:val="20"/>
    </w:rPr>
  </w:style>
  <w:style w:type="character" w:styleId="DefaultParagraphFont" w:default="1">
    <w:name w:val="Default Paragraph Font"/>
    <w:uiPriority w:val="1"/>
    <w:semiHidden/>
    <w:unhideWhenUsed/>
    <w:rPr/>
  </w:style>
  <w:style w:type="character" w:styleId="HeaderChar" w:customStyle="1">
    <w:name w:val="Header Char"/>
    <w:basedOn w:val="DefaultParagraphFont"/>
    <w:link w:val="Header"/>
    <w:uiPriority w:val="99"/>
    <w:rsid w:val="005b3a56"/>
    <w:rPr>
      <w:rFonts w:ascii="Tw Cen MT" w:hAnsi="Tw Cen MT" w:eastAsia="Tw Cen MT" w:cs="Tw Cen MT"/>
    </w:rPr>
  </w:style>
  <w:style w:type="character" w:styleId="FooterChar" w:customStyle="1">
    <w:name w:val="Footer Char"/>
    <w:basedOn w:val="DefaultParagraphFont"/>
    <w:link w:val="Footer"/>
    <w:uiPriority w:val="99"/>
    <w:rsid w:val="005b3a56"/>
    <w:rPr>
      <w:rFonts w:ascii="Tw Cen MT" w:hAnsi="Tw Cen MT" w:eastAsia="Tw Cen MT" w:cs="Tw Cen MT"/>
    </w:rPr>
  </w:style>
  <w:style w:type="character" w:styleId="BalloonTextChar" w:customStyle="1">
    <w:name w:val="Balloon Text Char"/>
    <w:basedOn w:val="DefaultParagraphFont"/>
    <w:link w:val="BalloonText"/>
    <w:uiPriority w:val="99"/>
    <w:semiHidden/>
    <w:rsid w:val="004f3523"/>
    <w:rPr>
      <w:rFonts w:ascii="Tahoma" w:hAnsi="Tahoma" w:eastAsia="Tw Cen MT" w:cs="Tahoma"/>
      <w:sz w:val="16"/>
      <w:szCs w:val="16"/>
    </w:rPr>
  </w:style>
  <w:style w:type="character" w:styleId="InternetLink">
    <w:name w:val="Internet Link"/>
    <w:basedOn w:val="DefaultParagraphFont"/>
    <w:uiPriority w:val="99"/>
    <w:unhideWhenUsed/>
    <w:rsid w:val="008756e6"/>
    <w:rPr>
      <w:color w:val="0000FF" w:themeColor="hyperlink"/>
      <w:u w:val="single"/>
      <w:lang w:val="zxx" w:eastAsia="zxx" w:bidi="zxx"/>
    </w:rPr>
  </w:style>
  <w:style w:type="character" w:styleId="BodyTextChar" w:customStyle="1">
    <w:name w:val="Body Text Char"/>
    <w:basedOn w:val="DefaultParagraphFont"/>
    <w:link w:val="BodyText"/>
    <w:uiPriority w:val="1"/>
    <w:rsid w:val="005973b9"/>
    <w:rPr>
      <w:rFonts w:ascii="Tw Cen MT" w:hAnsi="Tw Cen MT" w:eastAsia="Tw Cen MT" w:cs="Tw Cen MT"/>
      <w:sz w:val="18"/>
      <w:szCs w:val="18"/>
    </w:rPr>
  </w:style>
  <w:style w:type="character" w:styleId="ListLabel1">
    <w:name w:val="ListLabel 1"/>
    <w:rPr>
      <w:rFonts w:eastAsia="Calibri" w:cs="Calibri"/>
      <w:spacing w:val="-16"/>
      <w:w w:val="100"/>
      <w:sz w:val="18"/>
      <w:szCs w:val="18"/>
    </w:rPr>
  </w:style>
  <w:style w:type="character" w:styleId="VisitedInternetLink">
    <w:name w:val="Visited Internet Link"/>
    <w:rPr>
      <w:color w:val="800000"/>
      <w:u w:val="single"/>
      <w:lang w:val="zxx" w:eastAsia="zxx" w:bidi="zxx"/>
    </w:rPr>
  </w:style>
  <w:style w:type="character" w:styleId="NumberingSymbols">
    <w:name w:val="Numbering Symbols"/>
    <w:rPr/>
  </w:style>
  <w:style w:type="paragraph" w:styleId="Heading">
    <w:name w:val="Heading"/>
    <w:basedOn w:val="Normal"/>
    <w:next w:val="TextBody"/>
    <w:pPr>
      <w:keepNext/>
      <w:spacing w:before="240" w:after="120"/>
    </w:pPr>
    <w:rPr>
      <w:rFonts w:ascii="Liberation Sans" w:hAnsi="Liberation Sans" w:eastAsia="Droid Sans Fallback" w:cs="FreeSans"/>
      <w:sz w:val="28"/>
      <w:szCs w:val="28"/>
    </w:rPr>
  </w:style>
  <w:style w:type="paragraph" w:styleId="TextBody">
    <w:name w:val="Text Body"/>
    <w:basedOn w:val="Normal"/>
    <w:link w:val="BodyTextChar"/>
    <w:uiPriority w:val="1"/>
    <w:qFormat/>
    <w:rsid w:val="00cd6f55"/>
    <w:pPr>
      <w:spacing w:lineRule="auto" w:line="288"/>
    </w:pPr>
    <w:rPr>
      <w:sz w:val="18"/>
      <w:szCs w:val="18"/>
    </w:rPr>
  </w:style>
  <w:style w:type="paragraph" w:styleId="List">
    <w:name w:val="List"/>
    <w:basedOn w:val="TextBody"/>
    <w:pPr/>
    <w:rPr>
      <w:rFonts w:cs="FreeSans"/>
    </w:rPr>
  </w:style>
  <w:style w:type="paragraph" w:styleId="Caption">
    <w:name w:val="Caption"/>
    <w:basedOn w:val="Normal"/>
    <w:pPr>
      <w:suppressLineNumbers/>
      <w:spacing w:before="120" w:after="120"/>
    </w:pPr>
    <w:rPr>
      <w:rFonts w:cs="FreeSans"/>
      <w:i/>
      <w:iCs/>
      <w:sz w:val="24"/>
      <w:szCs w:val="24"/>
    </w:rPr>
  </w:style>
  <w:style w:type="paragraph" w:styleId="Index">
    <w:name w:val="Index"/>
    <w:basedOn w:val="Normal"/>
    <w:pPr>
      <w:suppressLineNumbers/>
    </w:pPr>
    <w:rPr>
      <w:rFonts w:cs="FreeSans"/>
    </w:rPr>
  </w:style>
  <w:style w:type="paragraph" w:styleId="ListParagraph">
    <w:name w:val="List Paragraph"/>
    <w:basedOn w:val="Normal"/>
    <w:uiPriority w:val="1"/>
    <w:qFormat/>
    <w:rsid w:val="00cd6f55"/>
    <w:pPr>
      <w:spacing w:lineRule="exact" w:line="200" w:before="90" w:after="0"/>
      <w:ind w:left="383" w:hanging="283"/>
      <w:jc w:val="both"/>
    </w:pPr>
    <w:rPr>
      <w:rFonts w:ascii="Calibri" w:hAnsi="Calibri" w:eastAsia="Calibri" w:cs="Calibri"/>
    </w:rPr>
  </w:style>
  <w:style w:type="paragraph" w:styleId="TableParagraph" w:customStyle="1">
    <w:name w:val="Table Paragraph"/>
    <w:basedOn w:val="Normal"/>
    <w:uiPriority w:val="1"/>
    <w:qFormat/>
    <w:rsid w:val="00cd6f55"/>
    <w:pPr/>
    <w:rPr/>
  </w:style>
  <w:style w:type="paragraph" w:styleId="Header">
    <w:name w:val="Header"/>
    <w:basedOn w:val="Normal"/>
    <w:link w:val="HeaderChar"/>
    <w:uiPriority w:val="99"/>
    <w:unhideWhenUsed/>
    <w:rsid w:val="005b3a56"/>
    <w:pPr>
      <w:tabs>
        <w:tab w:val="center" w:pos="4513" w:leader="none"/>
        <w:tab w:val="right" w:pos="9026" w:leader="none"/>
      </w:tabs>
    </w:pPr>
    <w:rPr/>
  </w:style>
  <w:style w:type="paragraph" w:styleId="Footer">
    <w:name w:val="Footer"/>
    <w:basedOn w:val="Normal"/>
    <w:link w:val="FooterChar"/>
    <w:uiPriority w:val="99"/>
    <w:unhideWhenUsed/>
    <w:rsid w:val="005b3a56"/>
    <w:pPr>
      <w:tabs>
        <w:tab w:val="center" w:pos="4513" w:leader="none"/>
        <w:tab w:val="right" w:pos="9026" w:leader="none"/>
      </w:tabs>
    </w:pPr>
    <w:rPr/>
  </w:style>
  <w:style w:type="paragraph" w:styleId="BalloonText">
    <w:name w:val="Balloon Text"/>
    <w:basedOn w:val="Normal"/>
    <w:link w:val="BalloonTextChar"/>
    <w:uiPriority w:val="99"/>
    <w:semiHidden/>
    <w:unhideWhenUsed/>
    <w:rsid w:val="004f3523"/>
    <w:pPr/>
    <w:rPr>
      <w:rFonts w:ascii="Tahoma" w:hAnsi="Tahoma" w:cs="Tahoma"/>
      <w:sz w:val="16"/>
      <w:szCs w:val="16"/>
    </w:rPr>
  </w:style>
  <w:style w:type="paragraph" w:styleId="FrameContents">
    <w:name w:val="Frame Contents"/>
    <w:basedOn w:val="Normal"/>
    <w:pPr/>
    <w:rPr/>
  </w:style>
  <w:style w:type="numbering" w:styleId="NoList" w:default="1">
    <w:name w:val="No List"/>
    <w:uiPriority w:val="99"/>
    <w:semiHidden/>
    <w:unhideWhenUsed/>
  </w:style>
  <w:style w:type="table" w:default="1" w:styleId="TableNormal">
    <w:name w:val="Normal Table"/>
    <w:uiPriority w:val="99"/>
    <w:semiHidden/>
    <w:unhideWhenUsed/>
    <w:tblPr>
      <w:tblInd w:type="dxa" w:w="0"/>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hyperlink" Target="mailto:drXXXXXXX@xxxmail.com"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Application>LibreOffice/4.3.7.2$Linux_X86_64 LibreOffice_project/430m0$Build-2</Application>
  <Paragraphs>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2016-12-06T11:19:00Z</dcterms:created>
  <dc:creator>mehaboobi shaik</dc:creator>
  <dc:language>en-US</dc:language>
  <cp:lastModifiedBy>Vitaly Lerner</cp:lastModifiedBy>
  <dcterms:modified xsi:type="dcterms:W3CDTF">2019-07-07T13:55:50Z</dcterms:modified>
  <cp:revision>4</cp:revision>
</cp:coreProperties>
</file>