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3BDF5" w14:textId="77777777" w:rsidR="00530D9D" w:rsidRPr="009E6D89" w:rsidRDefault="003775B6">
      <w:pPr>
        <w:rPr>
          <w:rFonts w:ascii="Times New Roman" w:hAnsi="Times New Roman" w:cs="Times New Roman"/>
          <w:sz w:val="24"/>
          <w:szCs w:val="24"/>
        </w:rPr>
      </w:pPr>
    </w:p>
    <w:p w14:paraId="74DCC82C" w14:textId="7ACE7415" w:rsidR="009E6D89" w:rsidRDefault="00C80EAB" w:rsidP="00FF73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E6D89">
        <w:rPr>
          <w:rFonts w:ascii="Times New Roman" w:hAnsi="Times New Roman" w:cs="Times New Roman"/>
          <w:sz w:val="32"/>
          <w:szCs w:val="32"/>
        </w:rPr>
        <w:t xml:space="preserve">New Advances in Electrical </w:t>
      </w:r>
      <w:proofErr w:type="spellStart"/>
      <w:r w:rsidRPr="009E6D89">
        <w:rPr>
          <w:rFonts w:ascii="Times New Roman" w:hAnsi="Times New Roman" w:cs="Times New Roman"/>
          <w:sz w:val="32"/>
          <w:szCs w:val="32"/>
        </w:rPr>
        <w:t>NeuroImaging</w:t>
      </w:r>
      <w:proofErr w:type="spellEnd"/>
      <w:r w:rsidR="00E94D3B">
        <w:rPr>
          <w:rFonts w:ascii="Times New Roman" w:hAnsi="Times New Roman" w:cs="Times New Roman"/>
          <w:sz w:val="32"/>
          <w:szCs w:val="32"/>
        </w:rPr>
        <w:t xml:space="preserve"> to Evaluate </w:t>
      </w:r>
      <w:r w:rsidR="00316329">
        <w:rPr>
          <w:rFonts w:ascii="Times New Roman" w:hAnsi="Times New Roman" w:cs="Times New Roman"/>
          <w:sz w:val="32"/>
          <w:szCs w:val="32"/>
        </w:rPr>
        <w:t xml:space="preserve">EEG </w:t>
      </w:r>
      <w:r w:rsidR="00E94D3B">
        <w:rPr>
          <w:rFonts w:ascii="Times New Roman" w:hAnsi="Times New Roman" w:cs="Times New Roman"/>
          <w:sz w:val="32"/>
          <w:szCs w:val="32"/>
        </w:rPr>
        <w:t xml:space="preserve">Sources </w:t>
      </w:r>
      <w:r w:rsidR="00316329">
        <w:rPr>
          <w:rFonts w:ascii="Times New Roman" w:hAnsi="Times New Roman" w:cs="Times New Roman"/>
          <w:sz w:val="32"/>
          <w:szCs w:val="32"/>
        </w:rPr>
        <w:t>and Brain Networks</w:t>
      </w:r>
    </w:p>
    <w:p w14:paraId="38BF414B" w14:textId="54D33657" w:rsidR="00E94D3B" w:rsidRDefault="00E94D3B" w:rsidP="009E6D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39DB95B" w14:textId="06DBD812" w:rsidR="009E6D89" w:rsidRDefault="009E6D89" w:rsidP="009E6D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W. Thatcher, Ph.D.</w:t>
      </w:r>
    </w:p>
    <w:p w14:paraId="3AFCCF2E" w14:textId="630C6C84" w:rsidR="009E6D89" w:rsidRPr="009E6D89" w:rsidRDefault="009E6D89" w:rsidP="009E6D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Applied Neuroscience Research Institute</w:t>
      </w:r>
    </w:p>
    <w:p w14:paraId="756648F0" w14:textId="77777777" w:rsidR="009E6D89" w:rsidRDefault="009E6D89" w:rsidP="00C80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84CF0" w14:textId="6C0DC8EF" w:rsidR="00C80EAB" w:rsidRDefault="002E4DAE" w:rsidP="009E6D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D5819">
        <w:rPr>
          <w:rFonts w:ascii="Times New Roman" w:hAnsi="Times New Roman" w:cs="Times New Roman"/>
          <w:sz w:val="24"/>
          <w:szCs w:val="24"/>
        </w:rPr>
        <w:t>3-dimensional evaluation of the sources</w:t>
      </w:r>
      <w:r>
        <w:rPr>
          <w:rFonts w:ascii="Times New Roman" w:hAnsi="Times New Roman" w:cs="Times New Roman"/>
          <w:sz w:val="24"/>
          <w:szCs w:val="24"/>
        </w:rPr>
        <w:t xml:space="preserve"> of non-ictal discharges and focal gross pathologies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 </w:t>
      </w:r>
      <w:r w:rsidR="00AD5819">
        <w:rPr>
          <w:rFonts w:ascii="Times New Roman" w:hAnsi="Times New Roman" w:cs="Times New Roman"/>
          <w:sz w:val="24"/>
          <w:szCs w:val="24"/>
        </w:rPr>
        <w:t xml:space="preserve">has recently been enhanced using 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advanced technology called </w:t>
      </w:r>
      <w:proofErr w:type="spellStart"/>
      <w:r w:rsidR="00C80EAB" w:rsidRPr="009E6D89">
        <w:rPr>
          <w:rFonts w:ascii="Times New Roman" w:hAnsi="Times New Roman" w:cs="Times New Roman"/>
          <w:sz w:val="24"/>
          <w:szCs w:val="24"/>
        </w:rPr>
        <w:t>swLORETA</w:t>
      </w:r>
      <w:proofErr w:type="spellEnd"/>
      <w:r w:rsidR="00C80EAB" w:rsidRPr="009E6D89">
        <w:rPr>
          <w:rFonts w:ascii="Times New Roman" w:hAnsi="Times New Roman" w:cs="Times New Roman"/>
          <w:sz w:val="24"/>
          <w:szCs w:val="24"/>
        </w:rPr>
        <w:t xml:space="preserve"> (weighted </w:t>
      </w:r>
      <w:proofErr w:type="spellStart"/>
      <w:r w:rsidR="00C80EAB" w:rsidRPr="009E6D89">
        <w:rPr>
          <w:rFonts w:ascii="Times New Roman" w:hAnsi="Times New Roman" w:cs="Times New Roman"/>
          <w:sz w:val="24"/>
          <w:szCs w:val="24"/>
        </w:rPr>
        <w:t>sLORETA</w:t>
      </w:r>
      <w:proofErr w:type="spellEnd"/>
      <w:r w:rsidR="005B6F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B6F9F">
        <w:rPr>
          <w:rFonts w:ascii="Times New Roman" w:hAnsi="Times New Roman" w:cs="Times New Roman"/>
          <w:sz w:val="24"/>
          <w:szCs w:val="24"/>
        </w:rPr>
        <w:t>Palmero</w:t>
      </w:r>
      <w:proofErr w:type="spellEnd"/>
      <w:r w:rsidR="005B6F9F">
        <w:rPr>
          <w:rFonts w:ascii="Times New Roman" w:hAnsi="Times New Roman" w:cs="Times New Roman"/>
          <w:sz w:val="24"/>
          <w:szCs w:val="24"/>
        </w:rPr>
        <w:t>-Soler et al, 2007)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. </w:t>
      </w:r>
      <w:r w:rsidR="003224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80EAB" w:rsidRPr="009E6D89">
        <w:rPr>
          <w:rFonts w:ascii="Times New Roman" w:hAnsi="Times New Roman" w:cs="Times New Roman"/>
          <w:sz w:val="24"/>
          <w:szCs w:val="24"/>
        </w:rPr>
        <w:t>swLORETA</w:t>
      </w:r>
      <w:proofErr w:type="spellEnd"/>
      <w:r w:rsidR="00C80EAB" w:rsidRPr="009E6D89">
        <w:rPr>
          <w:rFonts w:ascii="Times New Roman" w:hAnsi="Times New Roman" w:cs="Times New Roman"/>
          <w:sz w:val="24"/>
          <w:szCs w:val="24"/>
        </w:rPr>
        <w:t xml:space="preserve"> </w:t>
      </w:r>
      <w:r w:rsidR="00F815BA">
        <w:rPr>
          <w:rFonts w:ascii="Times New Roman" w:hAnsi="Times New Roman" w:cs="Times New Roman"/>
          <w:sz w:val="24"/>
          <w:szCs w:val="24"/>
        </w:rPr>
        <w:t xml:space="preserve">uses Single-Value-Decomposition (SVD) to weight the lead field </w:t>
      </w:r>
      <w:proofErr w:type="gramStart"/>
      <w:r w:rsidR="00F815BA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="00F815BA">
        <w:rPr>
          <w:rFonts w:ascii="Times New Roman" w:hAnsi="Times New Roman" w:cs="Times New Roman"/>
          <w:sz w:val="24"/>
          <w:szCs w:val="24"/>
        </w:rPr>
        <w:t xml:space="preserve"> increase lead field homogeneity and hence improved localization of deep sources</w:t>
      </w:r>
      <w:r w:rsidR="005B6F9F">
        <w:rPr>
          <w:rFonts w:ascii="Times New Roman" w:hAnsi="Times New Roman" w:cs="Times New Roman"/>
          <w:sz w:val="24"/>
          <w:szCs w:val="24"/>
        </w:rPr>
        <w:t xml:space="preserve">. </w:t>
      </w:r>
      <w:r w:rsidR="00F815BA">
        <w:rPr>
          <w:rFonts w:ascii="Times New Roman" w:hAnsi="Times New Roman" w:cs="Times New Roman"/>
          <w:sz w:val="24"/>
          <w:szCs w:val="24"/>
        </w:rPr>
        <w:t xml:space="preserve"> This allows for estimates of EEG sources in different layers of the cortex.   Also, </w:t>
      </w:r>
      <w:proofErr w:type="spellStart"/>
      <w:r w:rsidR="00F815BA">
        <w:rPr>
          <w:rFonts w:ascii="Times New Roman" w:hAnsi="Times New Roman" w:cs="Times New Roman"/>
          <w:sz w:val="24"/>
          <w:szCs w:val="24"/>
        </w:rPr>
        <w:t>swLORETA</w:t>
      </w:r>
      <w:proofErr w:type="spellEnd"/>
      <w:r w:rsidR="00F815BA">
        <w:rPr>
          <w:rFonts w:ascii="Times New Roman" w:hAnsi="Times New Roman" w:cs="Times New Roman"/>
          <w:sz w:val="24"/>
          <w:szCs w:val="24"/>
        </w:rPr>
        <w:t xml:space="preserve"> uses a </w:t>
      </w:r>
      <w:r w:rsidR="00C80EAB" w:rsidRPr="009E6D89">
        <w:rPr>
          <w:rFonts w:ascii="Times New Roman" w:hAnsi="Times New Roman" w:cs="Times New Roman"/>
          <w:sz w:val="24"/>
          <w:szCs w:val="24"/>
        </w:rPr>
        <w:t>real MRI and not an average</w:t>
      </w:r>
      <w:r w:rsidR="009E6D89">
        <w:rPr>
          <w:rFonts w:ascii="Times New Roman" w:hAnsi="Times New Roman" w:cs="Times New Roman"/>
          <w:sz w:val="24"/>
          <w:szCs w:val="24"/>
        </w:rPr>
        <w:t xml:space="preserve"> 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MRI with 12,270 voxels </w:t>
      </w:r>
      <w:r w:rsidR="00F815BA">
        <w:rPr>
          <w:rFonts w:ascii="Times New Roman" w:hAnsi="Times New Roman" w:cs="Times New Roman"/>
          <w:sz w:val="24"/>
          <w:szCs w:val="24"/>
        </w:rPr>
        <w:t>and a Boundary-Element-Method (BEM) of source localization</w:t>
      </w:r>
      <w:r w:rsidR="005B6F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B6F9F">
        <w:rPr>
          <w:rFonts w:ascii="Times New Roman" w:hAnsi="Times New Roman" w:cs="Times New Roman"/>
          <w:sz w:val="24"/>
          <w:szCs w:val="24"/>
        </w:rPr>
        <w:t>Wroel</w:t>
      </w:r>
      <w:proofErr w:type="spellEnd"/>
      <w:r w:rsidR="005B6F9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B6F9F">
        <w:rPr>
          <w:rFonts w:ascii="Times New Roman" w:hAnsi="Times New Roman" w:cs="Times New Roman"/>
          <w:sz w:val="24"/>
          <w:szCs w:val="24"/>
        </w:rPr>
        <w:t>Aliahadi</w:t>
      </w:r>
      <w:proofErr w:type="spellEnd"/>
      <w:r w:rsidR="005B6F9F">
        <w:rPr>
          <w:rFonts w:ascii="Times New Roman" w:hAnsi="Times New Roman" w:cs="Times New Roman"/>
          <w:sz w:val="24"/>
          <w:szCs w:val="24"/>
        </w:rPr>
        <w:t>, 2002)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. </w:t>
      </w:r>
      <w:r w:rsidR="00F815BA">
        <w:rPr>
          <w:rFonts w:ascii="Times New Roman" w:hAnsi="Times New Roman" w:cs="Times New Roman"/>
          <w:sz w:val="24"/>
          <w:szCs w:val="24"/>
        </w:rPr>
        <w:t xml:space="preserve"> Non-</w:t>
      </w:r>
      <w:r w:rsidR="005B6F9F">
        <w:rPr>
          <w:rFonts w:ascii="Times New Roman" w:hAnsi="Times New Roman" w:cs="Times New Roman"/>
          <w:sz w:val="24"/>
          <w:szCs w:val="24"/>
        </w:rPr>
        <w:t>i</w:t>
      </w:r>
      <w:r w:rsidR="00F815BA">
        <w:rPr>
          <w:rFonts w:ascii="Times New Roman" w:hAnsi="Times New Roman" w:cs="Times New Roman"/>
          <w:sz w:val="24"/>
          <w:szCs w:val="24"/>
        </w:rPr>
        <w:t xml:space="preserve">ctal events and gross pathologies are localized inside of 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3‐dimensional volumes </w:t>
      </w:r>
      <w:r w:rsidR="00F815BA">
        <w:rPr>
          <w:rFonts w:ascii="Times New Roman" w:hAnsi="Times New Roman" w:cs="Times New Roman"/>
          <w:sz w:val="24"/>
          <w:szCs w:val="24"/>
        </w:rPr>
        <w:t xml:space="preserve">with the aid of 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slice </w:t>
      </w:r>
      <w:r w:rsidR="009E6D89">
        <w:rPr>
          <w:rFonts w:ascii="Times New Roman" w:hAnsi="Times New Roman" w:cs="Times New Roman"/>
          <w:sz w:val="24"/>
          <w:szCs w:val="24"/>
        </w:rPr>
        <w:t xml:space="preserve">and volume </w:t>
      </w:r>
      <w:r w:rsidR="00C80EAB" w:rsidRPr="009E6D89">
        <w:rPr>
          <w:rFonts w:ascii="Times New Roman" w:hAnsi="Times New Roman" w:cs="Times New Roman"/>
          <w:sz w:val="24"/>
          <w:szCs w:val="24"/>
        </w:rPr>
        <w:t>cutting tools to</w:t>
      </w:r>
      <w:r w:rsidR="009E6D89">
        <w:rPr>
          <w:rFonts w:ascii="Times New Roman" w:hAnsi="Times New Roman" w:cs="Times New Roman"/>
          <w:sz w:val="24"/>
          <w:szCs w:val="24"/>
        </w:rPr>
        <w:t xml:space="preserve"> 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allow one to navigate through the brain and identify dysregulated brain network hubs </w:t>
      </w:r>
      <w:r w:rsidR="005B6F9F">
        <w:rPr>
          <w:rFonts w:ascii="Times New Roman" w:hAnsi="Times New Roman" w:cs="Times New Roman"/>
          <w:sz w:val="24"/>
          <w:szCs w:val="24"/>
        </w:rPr>
        <w:t xml:space="preserve">(Brodmann areas) 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and connections. </w:t>
      </w:r>
      <w:r w:rsidR="005B6F9F">
        <w:rPr>
          <w:rFonts w:ascii="Times New Roman" w:hAnsi="Times New Roman" w:cs="Times New Roman"/>
          <w:sz w:val="24"/>
          <w:szCs w:val="24"/>
        </w:rPr>
        <w:t>Computations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 include Functional Connectivity (Coherence</w:t>
      </w:r>
      <w:r w:rsidR="009E6D89">
        <w:rPr>
          <w:rFonts w:ascii="Times New Roman" w:hAnsi="Times New Roman" w:cs="Times New Roman"/>
          <w:sz w:val="24"/>
          <w:szCs w:val="24"/>
        </w:rPr>
        <w:t xml:space="preserve">, Lagged </w:t>
      </w:r>
      <w:r w:rsidR="003224CC">
        <w:rPr>
          <w:rFonts w:ascii="Times New Roman" w:hAnsi="Times New Roman" w:cs="Times New Roman"/>
          <w:sz w:val="24"/>
          <w:szCs w:val="24"/>
        </w:rPr>
        <w:t>C</w:t>
      </w:r>
      <w:r w:rsidR="009E6D89">
        <w:rPr>
          <w:rFonts w:ascii="Times New Roman" w:hAnsi="Times New Roman" w:cs="Times New Roman"/>
          <w:sz w:val="24"/>
          <w:szCs w:val="24"/>
        </w:rPr>
        <w:t>oherence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 and Phase</w:t>
      </w:r>
      <w:r w:rsidR="003224CC">
        <w:rPr>
          <w:rFonts w:ascii="Times New Roman" w:hAnsi="Times New Roman" w:cs="Times New Roman"/>
          <w:sz w:val="24"/>
          <w:szCs w:val="24"/>
        </w:rPr>
        <w:t xml:space="preserve"> Difference</w:t>
      </w:r>
      <w:r w:rsidR="00C80EAB" w:rsidRPr="009E6D89">
        <w:rPr>
          <w:rFonts w:ascii="Times New Roman" w:hAnsi="Times New Roman" w:cs="Times New Roman"/>
          <w:sz w:val="24"/>
          <w:szCs w:val="24"/>
        </w:rPr>
        <w:t>) and Effective Connectivity</w:t>
      </w:r>
      <w:r w:rsidR="009E6D89">
        <w:rPr>
          <w:rFonts w:ascii="Times New Roman" w:hAnsi="Times New Roman" w:cs="Times New Roman"/>
          <w:sz w:val="24"/>
          <w:szCs w:val="24"/>
        </w:rPr>
        <w:t xml:space="preserve"> </w:t>
      </w:r>
      <w:r w:rsidR="003224CC">
        <w:rPr>
          <w:rFonts w:ascii="Times New Roman" w:hAnsi="Times New Roman" w:cs="Times New Roman"/>
          <w:sz w:val="24"/>
          <w:szCs w:val="24"/>
        </w:rPr>
        <w:t xml:space="preserve">(Phase Slope Index) </w:t>
      </w:r>
      <w:r w:rsidR="009E6D89">
        <w:rPr>
          <w:rFonts w:ascii="Times New Roman" w:hAnsi="Times New Roman" w:cs="Times New Roman"/>
          <w:sz w:val="24"/>
          <w:szCs w:val="24"/>
        </w:rPr>
        <w:t xml:space="preserve">of the </w:t>
      </w:r>
      <w:r w:rsidR="00C80EAB" w:rsidRPr="009E6D89">
        <w:rPr>
          <w:rFonts w:ascii="Times New Roman" w:hAnsi="Times New Roman" w:cs="Times New Roman"/>
          <w:sz w:val="24"/>
          <w:szCs w:val="24"/>
        </w:rPr>
        <w:t>magnitude and direction of information flow between network hubs as well as integration with Diffusion</w:t>
      </w:r>
      <w:r w:rsidR="009E6D89">
        <w:rPr>
          <w:rFonts w:ascii="Times New Roman" w:hAnsi="Times New Roman" w:cs="Times New Roman"/>
          <w:sz w:val="24"/>
          <w:szCs w:val="24"/>
        </w:rPr>
        <w:t xml:space="preserve"> </w:t>
      </w:r>
      <w:r w:rsidR="00C80EAB" w:rsidRPr="009E6D89">
        <w:rPr>
          <w:rFonts w:ascii="Times New Roman" w:hAnsi="Times New Roman" w:cs="Times New Roman"/>
          <w:sz w:val="24"/>
          <w:szCs w:val="24"/>
        </w:rPr>
        <w:t>Tensor Imaging (DTI).</w:t>
      </w:r>
      <w:r w:rsidR="003224CC">
        <w:rPr>
          <w:rFonts w:ascii="Times New Roman" w:hAnsi="Times New Roman" w:cs="Times New Roman"/>
          <w:sz w:val="24"/>
          <w:szCs w:val="24"/>
        </w:rPr>
        <w:t xml:space="preserve"> 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 </w:t>
      </w:r>
      <w:r w:rsidR="00F815BA">
        <w:rPr>
          <w:rFonts w:ascii="Times New Roman" w:hAnsi="Times New Roman" w:cs="Times New Roman"/>
          <w:sz w:val="24"/>
          <w:szCs w:val="24"/>
        </w:rPr>
        <w:t>A useful method is to also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 view the EEG potentials on a transparent scalp while</w:t>
      </w:r>
      <w:r w:rsidR="009E6D89">
        <w:rPr>
          <w:rFonts w:ascii="Times New Roman" w:hAnsi="Times New Roman" w:cs="Times New Roman"/>
          <w:sz w:val="24"/>
          <w:szCs w:val="24"/>
        </w:rPr>
        <w:t xml:space="preserve"> s</w:t>
      </w:r>
      <w:r w:rsidR="00C80EAB" w:rsidRPr="009E6D89">
        <w:rPr>
          <w:rFonts w:ascii="Times New Roman" w:hAnsi="Times New Roman" w:cs="Times New Roman"/>
          <w:sz w:val="24"/>
          <w:szCs w:val="24"/>
        </w:rPr>
        <w:t>imultaneously viewing the deeper sources of the EEG from inside the brain. Both raw scores and Z scores</w:t>
      </w:r>
      <w:r w:rsidR="009E6D89">
        <w:rPr>
          <w:rFonts w:ascii="Times New Roman" w:hAnsi="Times New Roman" w:cs="Times New Roman"/>
          <w:sz w:val="24"/>
          <w:szCs w:val="24"/>
        </w:rPr>
        <w:t xml:space="preserve"> 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are </w:t>
      </w:r>
      <w:r w:rsidR="00AD5819">
        <w:rPr>
          <w:rFonts w:ascii="Times New Roman" w:hAnsi="Times New Roman" w:cs="Times New Roman"/>
          <w:sz w:val="24"/>
          <w:szCs w:val="24"/>
        </w:rPr>
        <w:t>used</w:t>
      </w:r>
      <w:r w:rsidR="00C80EAB" w:rsidRPr="009E6D89">
        <w:rPr>
          <w:rFonts w:ascii="Times New Roman" w:hAnsi="Times New Roman" w:cs="Times New Roman"/>
          <w:sz w:val="24"/>
          <w:szCs w:val="24"/>
        </w:rPr>
        <w:t xml:space="preserve"> as well as the Laplacian transform of the scalp EEG. </w:t>
      </w:r>
      <w:r w:rsidR="005B6F9F">
        <w:rPr>
          <w:rFonts w:ascii="Times New Roman" w:hAnsi="Times New Roman" w:cs="Times New Roman"/>
          <w:sz w:val="24"/>
          <w:szCs w:val="24"/>
        </w:rPr>
        <w:t xml:space="preserve">Examples of source localization in patients with </w:t>
      </w:r>
      <w:r w:rsidR="003775B6">
        <w:rPr>
          <w:rFonts w:ascii="Times New Roman" w:hAnsi="Times New Roman" w:cs="Times New Roman"/>
          <w:sz w:val="24"/>
          <w:szCs w:val="24"/>
        </w:rPr>
        <w:t>traumatic brain injuries, strokes</w:t>
      </w:r>
      <w:bookmarkStart w:id="0" w:name="_GoBack"/>
      <w:bookmarkEnd w:id="0"/>
      <w:r w:rsidR="003775B6">
        <w:rPr>
          <w:rFonts w:ascii="Times New Roman" w:hAnsi="Times New Roman" w:cs="Times New Roman"/>
          <w:sz w:val="24"/>
          <w:szCs w:val="24"/>
        </w:rPr>
        <w:t xml:space="preserve"> and epilepsy will be presented.</w:t>
      </w:r>
    </w:p>
    <w:p w14:paraId="3B984D8E" w14:textId="5CE40572" w:rsidR="00F815BA" w:rsidRDefault="00F815BA" w:rsidP="009E6D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1BD7B" w14:textId="6EE3C506" w:rsidR="00F815BA" w:rsidRPr="005B6F9F" w:rsidRDefault="00F815BA" w:rsidP="009E6D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x-none"/>
        </w:rPr>
      </w:pPr>
      <w:proofErr w:type="spellStart"/>
      <w:r w:rsidRPr="005B6F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x-none"/>
        </w:rPr>
        <w:t>Palmero</w:t>
      </w:r>
      <w:proofErr w:type="spellEnd"/>
      <w:r w:rsidRPr="005B6F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x-none"/>
        </w:rPr>
        <w:t xml:space="preserve">-Soler, K. Dolan, V. </w:t>
      </w:r>
      <w:proofErr w:type="spellStart"/>
      <w:r w:rsidRPr="005B6F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x-none"/>
        </w:rPr>
        <w:t>Hadamschek</w:t>
      </w:r>
      <w:proofErr w:type="spellEnd"/>
      <w:r w:rsidRPr="005B6F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x-none"/>
        </w:rPr>
        <w:t xml:space="preserve"> et al., (2007). </w:t>
      </w:r>
      <w:proofErr w:type="spellStart"/>
      <w:r w:rsidRPr="005B6F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x-none"/>
        </w:rPr>
        <w:t>swLORETA</w:t>
      </w:r>
      <w:proofErr w:type="spellEnd"/>
      <w:r w:rsidRPr="005B6F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x-none"/>
        </w:rPr>
        <w:t>: a novel approach to robust source localization and synchronization tomography, Physics in medicine and biology, 52: 1783-1794</w:t>
      </w:r>
    </w:p>
    <w:p w14:paraId="330A78A8" w14:textId="33C39A13" w:rsidR="005B6F9F" w:rsidRPr="005B6F9F" w:rsidRDefault="005B6F9F" w:rsidP="009E6D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FAAAF5" w14:textId="6038A2FD" w:rsidR="005B6F9F" w:rsidRPr="005B6F9F" w:rsidRDefault="005B6F9F" w:rsidP="009E6D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F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Wrobel, L. C.; </w:t>
      </w:r>
      <w:proofErr w:type="spellStart"/>
      <w:r w:rsidRPr="005B6F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Aliabadi</w:t>
      </w:r>
      <w:proofErr w:type="spellEnd"/>
      <w:r w:rsidRPr="005B6F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H. (2002), </w:t>
      </w:r>
      <w:r w:rsidRPr="005B6F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Boundary Element Method</w:t>
      </w:r>
      <w:r w:rsidRPr="005B6F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New York: </w:t>
      </w:r>
      <w:hyperlink r:id="rId4" w:tooltip="John Wiley &amp; Sons" w:history="1">
        <w:r w:rsidRPr="005B6F9F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  <w:shd w:val="clear" w:color="auto" w:fill="FFFFFF"/>
          </w:rPr>
          <w:t>John Wiley &amp; Sons</w:t>
        </w:r>
      </w:hyperlink>
      <w:r w:rsidRPr="005B6F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 1066, </w:t>
      </w:r>
      <w:hyperlink r:id="rId5" w:tooltip="International Standard Book Number" w:history="1">
        <w:r w:rsidRPr="005B6F9F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  <w:shd w:val="clear" w:color="auto" w:fill="FFFFFF"/>
          </w:rPr>
          <w:t>ISBN</w:t>
        </w:r>
      </w:hyperlink>
      <w:r w:rsidRPr="005B6F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6" w:tooltip="Special:BookSources/0-470-84139-7" w:history="1">
        <w:r w:rsidRPr="005B6F9F">
          <w:rPr>
            <w:rStyle w:val="Hyperlink"/>
            <w:rFonts w:ascii="Times New Roman" w:hAnsi="Times New Roman" w:cs="Times New Roman"/>
            <w:color w:val="0B0080"/>
            <w:sz w:val="24"/>
            <w:szCs w:val="24"/>
            <w:u w:val="none"/>
            <w:shd w:val="clear" w:color="auto" w:fill="FFFFFF"/>
          </w:rPr>
          <w:t>0-470-84139-7</w:t>
        </w:r>
      </w:hyperlink>
    </w:p>
    <w:sectPr w:rsidR="005B6F9F" w:rsidRPr="005B6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EAB"/>
    <w:rsid w:val="00087010"/>
    <w:rsid w:val="000E31DF"/>
    <w:rsid w:val="0011751A"/>
    <w:rsid w:val="002245D2"/>
    <w:rsid w:val="002E4DAE"/>
    <w:rsid w:val="00316329"/>
    <w:rsid w:val="003224CC"/>
    <w:rsid w:val="003775B6"/>
    <w:rsid w:val="004B0E88"/>
    <w:rsid w:val="005A4244"/>
    <w:rsid w:val="005B6F9F"/>
    <w:rsid w:val="006A0CE3"/>
    <w:rsid w:val="007B45D9"/>
    <w:rsid w:val="009E6D89"/>
    <w:rsid w:val="00AD5819"/>
    <w:rsid w:val="00C80EAB"/>
    <w:rsid w:val="00E94D3B"/>
    <w:rsid w:val="00F815BA"/>
    <w:rsid w:val="00FF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B6532"/>
  <w15:chartTrackingRefBased/>
  <w15:docId w15:val="{885B8465-C03F-411A-AE71-9C1C6CDD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B6F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Special:BookSources/0-470-84139-7" TargetMode="External"/><Relationship Id="rId5" Type="http://schemas.openxmlformats.org/officeDocument/2006/relationships/hyperlink" Target="https://en.wikipedia.org/wiki/International_Standard_Book_Number" TargetMode="External"/><Relationship Id="rId4" Type="http://schemas.openxmlformats.org/officeDocument/2006/relationships/hyperlink" Target="https://en.wikipedia.org/wiki/John_Wiley_%26_S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Thatcher</dc:creator>
  <cp:keywords/>
  <dc:description/>
  <cp:lastModifiedBy>Robert Thatcher</cp:lastModifiedBy>
  <cp:revision>2</cp:revision>
  <dcterms:created xsi:type="dcterms:W3CDTF">2018-06-15T15:15:00Z</dcterms:created>
  <dcterms:modified xsi:type="dcterms:W3CDTF">2018-06-15T15:15:00Z</dcterms:modified>
</cp:coreProperties>
</file>