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487" w:rsidRPr="00584487" w:rsidRDefault="00584487" w:rsidP="00584487">
      <w:proofErr w:type="spellStart"/>
      <w:r w:rsidRPr="00584487">
        <w:rPr>
          <w:b/>
          <w:bCs/>
        </w:rPr>
        <w:t>Orexin</w:t>
      </w:r>
      <w:proofErr w:type="spellEnd"/>
      <w:r w:rsidRPr="00584487">
        <w:rPr>
          <w:b/>
          <w:bCs/>
        </w:rPr>
        <w:t xml:space="preserve"> receptor 1 in the anterior </w:t>
      </w:r>
      <w:proofErr w:type="spellStart"/>
      <w:r w:rsidRPr="00584487">
        <w:rPr>
          <w:b/>
          <w:bCs/>
        </w:rPr>
        <w:t>cingulate</w:t>
      </w:r>
      <w:proofErr w:type="spellEnd"/>
      <w:r w:rsidRPr="00584487">
        <w:rPr>
          <w:b/>
          <w:bCs/>
        </w:rPr>
        <w:t xml:space="preserve"> cortex regulate effort-based decision making</w:t>
      </w:r>
      <w:r w:rsidRPr="00584487">
        <w:t xml:space="preserve"> </w:t>
      </w:r>
    </w:p>
    <w:p w:rsidR="00584487" w:rsidRPr="00584487" w:rsidRDefault="00584487" w:rsidP="00584487">
      <w:r w:rsidRPr="00584487">
        <w:rPr>
          <w:b/>
          <w:bCs/>
        </w:rPr>
        <w:t>Sara Karimi</w:t>
      </w:r>
      <w:r w:rsidRPr="00584487">
        <w:rPr>
          <w:b/>
          <w:bCs/>
          <w:vertAlign w:val="superscript"/>
        </w:rPr>
        <w:t>1</w:t>
      </w:r>
      <w:r w:rsidRPr="00584487">
        <w:rPr>
          <w:b/>
          <w:bCs/>
        </w:rPr>
        <w:t xml:space="preserve">, </w:t>
      </w:r>
      <w:proofErr w:type="spellStart"/>
      <w:r w:rsidRPr="00584487">
        <w:rPr>
          <w:b/>
          <w:bCs/>
        </w:rPr>
        <w:t>Gholam</w:t>
      </w:r>
      <w:proofErr w:type="spellEnd"/>
      <w:r w:rsidRPr="00584487">
        <w:rPr>
          <w:b/>
          <w:bCs/>
        </w:rPr>
        <w:t xml:space="preserve"> </w:t>
      </w:r>
      <w:proofErr w:type="spellStart"/>
      <w:proofErr w:type="gramStart"/>
      <w:r w:rsidRPr="00584487">
        <w:rPr>
          <w:b/>
          <w:bCs/>
        </w:rPr>
        <w:t>ali</w:t>
      </w:r>
      <w:proofErr w:type="spellEnd"/>
      <w:proofErr w:type="gramEnd"/>
      <w:r w:rsidRPr="00584487">
        <w:rPr>
          <w:b/>
          <w:bCs/>
        </w:rPr>
        <w:t xml:space="preserve"> Hamidi</w:t>
      </w:r>
      <w:r w:rsidRPr="00584487">
        <w:rPr>
          <w:b/>
          <w:bCs/>
          <w:vertAlign w:val="superscript"/>
        </w:rPr>
        <w:t>1</w:t>
      </w:r>
      <w:r w:rsidRPr="00584487">
        <w:rPr>
          <w:b/>
          <w:bCs/>
        </w:rPr>
        <w:t xml:space="preserve">, </w:t>
      </w:r>
      <w:proofErr w:type="spellStart"/>
      <w:r w:rsidRPr="00584487">
        <w:rPr>
          <w:b/>
          <w:bCs/>
        </w:rPr>
        <w:t>Abbas</w:t>
      </w:r>
      <w:proofErr w:type="spellEnd"/>
      <w:r w:rsidRPr="00584487">
        <w:rPr>
          <w:b/>
          <w:bCs/>
        </w:rPr>
        <w:t xml:space="preserve"> Haghparast</w:t>
      </w:r>
      <w:r w:rsidRPr="00584487">
        <w:rPr>
          <w:b/>
          <w:bCs/>
          <w:vertAlign w:val="superscript"/>
        </w:rPr>
        <w:t>2</w:t>
      </w:r>
    </w:p>
    <w:p w:rsidR="00584487" w:rsidRPr="00584487" w:rsidRDefault="00584487" w:rsidP="00584487">
      <w:r w:rsidRPr="00584487">
        <w:rPr>
          <w:vertAlign w:val="superscript"/>
        </w:rPr>
        <w:t>1</w:t>
      </w:r>
      <w:r w:rsidRPr="00584487">
        <w:t xml:space="preserve"> </w:t>
      </w:r>
      <w:r w:rsidRPr="00584487">
        <w:rPr>
          <w:i/>
          <w:iCs/>
        </w:rPr>
        <w:t xml:space="preserve">Physiology Research Center, </w:t>
      </w:r>
      <w:proofErr w:type="spellStart"/>
      <w:r w:rsidRPr="00584487">
        <w:rPr>
          <w:i/>
          <w:iCs/>
        </w:rPr>
        <w:t>Kashan</w:t>
      </w:r>
      <w:proofErr w:type="spellEnd"/>
      <w:r w:rsidRPr="00584487">
        <w:rPr>
          <w:i/>
          <w:iCs/>
        </w:rPr>
        <w:t xml:space="preserve"> University of Medical Sciences, </w:t>
      </w:r>
      <w:proofErr w:type="spellStart"/>
      <w:r w:rsidRPr="00584487">
        <w:rPr>
          <w:i/>
          <w:iCs/>
        </w:rPr>
        <w:t>Kashan</w:t>
      </w:r>
      <w:proofErr w:type="spellEnd"/>
      <w:r w:rsidRPr="00584487">
        <w:rPr>
          <w:i/>
          <w:iCs/>
        </w:rPr>
        <w:t>, Iran</w:t>
      </w:r>
    </w:p>
    <w:p w:rsidR="00584487" w:rsidRPr="00584487" w:rsidRDefault="00584487" w:rsidP="00584487">
      <w:r w:rsidRPr="00584487">
        <w:rPr>
          <w:vertAlign w:val="superscript"/>
        </w:rPr>
        <w:t xml:space="preserve">2 </w:t>
      </w:r>
      <w:r w:rsidRPr="00584487">
        <w:rPr>
          <w:i/>
          <w:iCs/>
        </w:rPr>
        <w:t xml:space="preserve">Neuroscience Research Center, School of Medicine, </w:t>
      </w:r>
      <w:proofErr w:type="spellStart"/>
      <w:r w:rsidRPr="00584487">
        <w:rPr>
          <w:i/>
          <w:iCs/>
        </w:rPr>
        <w:t>Shahid</w:t>
      </w:r>
      <w:proofErr w:type="spellEnd"/>
      <w:r w:rsidRPr="00584487">
        <w:rPr>
          <w:i/>
          <w:iCs/>
        </w:rPr>
        <w:t xml:space="preserve"> </w:t>
      </w:r>
      <w:proofErr w:type="spellStart"/>
      <w:r w:rsidRPr="00584487">
        <w:rPr>
          <w:i/>
          <w:iCs/>
        </w:rPr>
        <w:t>Beheshti</w:t>
      </w:r>
      <w:proofErr w:type="spellEnd"/>
      <w:r w:rsidRPr="00584487">
        <w:rPr>
          <w:i/>
          <w:iCs/>
        </w:rPr>
        <w:t xml:space="preserve"> University of Medical Sciences, Iran</w:t>
      </w:r>
      <w:r w:rsidRPr="00584487">
        <w:t xml:space="preserve"> </w:t>
      </w:r>
    </w:p>
    <w:p w:rsidR="00584487" w:rsidRDefault="00584487" w:rsidP="00584487"/>
    <w:p w:rsidR="00584487" w:rsidRPr="00584487" w:rsidRDefault="00584487" w:rsidP="00584487">
      <w:proofErr w:type="spellStart"/>
      <w:r w:rsidRPr="00584487">
        <w:t>Orexinergic</w:t>
      </w:r>
      <w:proofErr w:type="spellEnd"/>
      <w:r w:rsidRPr="00584487">
        <w:t xml:space="preserve"> neurons are discretely localized within the lateral hypothalamus and several lines of evidence specify that </w:t>
      </w:r>
      <w:proofErr w:type="spellStart"/>
      <w:r w:rsidRPr="00584487">
        <w:t>orexins</w:t>
      </w:r>
      <w:proofErr w:type="spellEnd"/>
      <w:r w:rsidRPr="00584487">
        <w:t xml:space="preserve"> may also participate in the regulation of a variety of affective and cognitive processes.  Orexin-1 receptor (OX1r) is distributed extensively throughout the prefrontal cortex (</w:t>
      </w:r>
      <w:r w:rsidRPr="00584487">
        <w:rPr>
          <w:i/>
          <w:iCs/>
        </w:rPr>
        <w:t>PFC</w:t>
      </w:r>
      <w:r w:rsidRPr="00584487">
        <w:t xml:space="preserve">). </w:t>
      </w:r>
    </w:p>
    <w:p w:rsidR="00584487" w:rsidRPr="00584487" w:rsidRDefault="00584487" w:rsidP="00584487">
      <w:r w:rsidRPr="00584487">
        <w:t xml:space="preserve">Effort based decision making is mediated largely by the anterior </w:t>
      </w:r>
      <w:proofErr w:type="spellStart"/>
      <w:r w:rsidRPr="00584487">
        <w:t>cingulate</w:t>
      </w:r>
      <w:proofErr w:type="spellEnd"/>
      <w:r w:rsidRPr="00584487">
        <w:t xml:space="preserve"> cortex (ACC). Hence, in the present study, we conducted a series of experiments to clarify the role </w:t>
      </w:r>
      <w:proofErr w:type="spellStart"/>
      <w:r w:rsidRPr="00584487">
        <w:t>orexin</w:t>
      </w:r>
      <w:proofErr w:type="spellEnd"/>
      <w:r w:rsidRPr="00584487">
        <w:t xml:space="preserve"> receptor 1 in the ACC regulate effort-based decision making</w:t>
      </w:r>
      <w:r w:rsidRPr="00584487">
        <w:rPr>
          <w:i/>
          <w:iCs/>
        </w:rPr>
        <w:t xml:space="preserve">. </w:t>
      </w:r>
    </w:p>
    <w:p w:rsidR="00584487" w:rsidRPr="00584487" w:rsidRDefault="00584487" w:rsidP="00584487">
      <w:r w:rsidRPr="00584487">
        <w:t xml:space="preserve">The rats had been trained in an effort-based form of cost-benefit T-maze decision making task. The two goal arms were different in the amount of accessible reward. The animals could choose high reward arm (HRA) and pay cost (Climbing obstacle) to achieve large reward or obtain a low reward in the other arm without any cost (LR arm). Before surgery, all animals were selecting the HR arm on almost every trial. </w:t>
      </w:r>
    </w:p>
    <w:p w:rsidR="00056862" w:rsidRDefault="00584487" w:rsidP="00584487">
      <w:r w:rsidRPr="00584487">
        <w:t xml:space="preserve">During test days, the rats received local injections of either DMSO 20% /0.5µl, as vehicle, or SB334867 (3, 30, 300 </w:t>
      </w:r>
      <w:proofErr w:type="spellStart"/>
      <w:r w:rsidRPr="00584487">
        <w:t>nM</w:t>
      </w:r>
      <w:proofErr w:type="spellEnd"/>
      <w:r w:rsidRPr="00584487">
        <w:t>/0.5µl), as selective OX1-receptor antagonist, within the ACC.</w:t>
      </w:r>
    </w:p>
    <w:p w:rsidR="00584487" w:rsidRPr="00584487" w:rsidRDefault="00584487" w:rsidP="00653062">
      <w:r w:rsidRPr="00584487">
        <w:t xml:space="preserve">Two-way repeated measure ANOVA followed by </w:t>
      </w:r>
      <w:proofErr w:type="spellStart"/>
      <w:r w:rsidRPr="00584487">
        <w:t>Bonferroni</w:t>
      </w:r>
      <w:proofErr w:type="spellEnd"/>
      <w:r w:rsidRPr="00584487">
        <w:t xml:space="preserve"> test [Treatment effect: </w:t>
      </w:r>
      <w:r w:rsidRPr="00584487">
        <w:rPr>
          <w:i/>
          <w:iCs/>
        </w:rPr>
        <w:t>F</w:t>
      </w:r>
      <w:r w:rsidRPr="00584487">
        <w:t xml:space="preserve">(3,23)=4.54, </w:t>
      </w:r>
      <w:r w:rsidRPr="00584487">
        <w:rPr>
          <w:i/>
          <w:iCs/>
        </w:rPr>
        <w:t>P</w:t>
      </w:r>
      <w:r w:rsidRPr="00584487">
        <w:t xml:space="preserve">&lt;0.0122; Day effect: </w:t>
      </w:r>
      <w:r w:rsidRPr="00584487">
        <w:rPr>
          <w:i/>
          <w:iCs/>
        </w:rPr>
        <w:t>F</w:t>
      </w:r>
      <w:r w:rsidRPr="00584487">
        <w:t xml:space="preserve">(3,69)=18.75, </w:t>
      </w:r>
      <w:r w:rsidRPr="00584487">
        <w:rPr>
          <w:i/>
          <w:iCs/>
        </w:rPr>
        <w:t>P</w:t>
      </w:r>
      <w:r w:rsidRPr="00584487">
        <w:t xml:space="preserve">&lt;0.0001; Treatment × Day: </w:t>
      </w:r>
      <w:r w:rsidRPr="00584487">
        <w:rPr>
          <w:i/>
          <w:iCs/>
        </w:rPr>
        <w:t>F</w:t>
      </w:r>
      <w:r w:rsidRPr="00584487">
        <w:t xml:space="preserve">(9,69)=2.58, </w:t>
      </w:r>
      <w:r w:rsidRPr="00584487">
        <w:rPr>
          <w:i/>
          <w:iCs/>
        </w:rPr>
        <w:t>P</w:t>
      </w:r>
      <w:r w:rsidRPr="00584487">
        <w:t xml:space="preserve">&lt;0.0126)] revealed that blockade of ACC OX1r significantly decreased tending to HRA and in these animals, HR choice percent significantly decreased compared to vehicle-control group . Maximum effect was at the doses of 30 </w:t>
      </w:r>
      <w:r w:rsidR="00653062">
        <w:t>(</w:t>
      </w:r>
      <w:proofErr w:type="spellStart"/>
      <w:r w:rsidR="00653062" w:rsidRPr="00584487">
        <w:t>nM</w:t>
      </w:r>
      <w:proofErr w:type="spellEnd"/>
      <w:r w:rsidR="00653062" w:rsidRPr="00584487">
        <w:t xml:space="preserve">/0.5µl </w:t>
      </w:r>
      <w:r w:rsidR="00653062">
        <w:t>),</w:t>
      </w:r>
      <w:r w:rsidRPr="00584487">
        <w:t>(</w:t>
      </w:r>
      <w:r w:rsidRPr="00584487">
        <w:rPr>
          <w:i/>
          <w:iCs/>
        </w:rPr>
        <w:t>P</w:t>
      </w:r>
      <w:r w:rsidRPr="00584487">
        <w:t>&lt;0.0001).</w:t>
      </w:r>
    </w:p>
    <w:p w:rsidR="00584487" w:rsidRPr="00584487" w:rsidRDefault="00584487" w:rsidP="00584487">
      <w:r w:rsidRPr="00584487">
        <w:t xml:space="preserve">Previous study showed that systemic administration of SB334867 reduced the effort required to obtain high reward in effort-based decision- making task. </w:t>
      </w:r>
      <w:r>
        <w:t>T</w:t>
      </w:r>
      <w:r w:rsidRPr="00584487">
        <w:t xml:space="preserve">he present effort-based task results reveal that OX1 receptor antagonist in the ACC reduced the effort required to receive high reward. These experiments highlight that </w:t>
      </w:r>
      <w:proofErr w:type="spellStart"/>
      <w:r w:rsidRPr="00584487">
        <w:t>orexin</w:t>
      </w:r>
      <w:proofErr w:type="spellEnd"/>
      <w:r w:rsidRPr="00584487">
        <w:t xml:space="preserve"> 1 mediate</w:t>
      </w:r>
      <w:r>
        <w:t xml:space="preserve"> </w:t>
      </w:r>
      <w:r w:rsidRPr="00584487">
        <w:t>pathways which are important for allowing animals to overcome costs such as delay or effort –related cost to obtain highly rewards.</w:t>
      </w:r>
    </w:p>
    <w:p w:rsidR="00584487" w:rsidRDefault="00584487" w:rsidP="00584487"/>
    <w:sectPr w:rsidR="00584487" w:rsidSect="000568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84487"/>
    <w:rsid w:val="00056862"/>
    <w:rsid w:val="00584487"/>
    <w:rsid w:val="0065306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86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6684387">
      <w:bodyDiv w:val="1"/>
      <w:marLeft w:val="0"/>
      <w:marRight w:val="0"/>
      <w:marTop w:val="0"/>
      <w:marBottom w:val="0"/>
      <w:divBdr>
        <w:top w:val="none" w:sz="0" w:space="0" w:color="auto"/>
        <w:left w:val="none" w:sz="0" w:space="0" w:color="auto"/>
        <w:bottom w:val="none" w:sz="0" w:space="0" w:color="auto"/>
        <w:right w:val="none" w:sz="0" w:space="0" w:color="auto"/>
      </w:divBdr>
    </w:div>
    <w:div w:id="872114688">
      <w:bodyDiv w:val="1"/>
      <w:marLeft w:val="0"/>
      <w:marRight w:val="0"/>
      <w:marTop w:val="0"/>
      <w:marBottom w:val="0"/>
      <w:divBdr>
        <w:top w:val="none" w:sz="0" w:space="0" w:color="auto"/>
        <w:left w:val="none" w:sz="0" w:space="0" w:color="auto"/>
        <w:bottom w:val="none" w:sz="0" w:space="0" w:color="auto"/>
        <w:right w:val="none" w:sz="0" w:space="0" w:color="auto"/>
      </w:divBdr>
    </w:div>
    <w:div w:id="1058472980">
      <w:bodyDiv w:val="1"/>
      <w:marLeft w:val="0"/>
      <w:marRight w:val="0"/>
      <w:marTop w:val="0"/>
      <w:marBottom w:val="0"/>
      <w:divBdr>
        <w:top w:val="none" w:sz="0" w:space="0" w:color="auto"/>
        <w:left w:val="none" w:sz="0" w:space="0" w:color="auto"/>
        <w:bottom w:val="none" w:sz="0" w:space="0" w:color="auto"/>
        <w:right w:val="none" w:sz="0" w:space="0" w:color="auto"/>
      </w:divBdr>
    </w:div>
    <w:div w:id="1300528739">
      <w:bodyDiv w:val="1"/>
      <w:marLeft w:val="0"/>
      <w:marRight w:val="0"/>
      <w:marTop w:val="0"/>
      <w:marBottom w:val="0"/>
      <w:divBdr>
        <w:top w:val="none" w:sz="0" w:space="0" w:color="auto"/>
        <w:left w:val="none" w:sz="0" w:space="0" w:color="auto"/>
        <w:bottom w:val="none" w:sz="0" w:space="0" w:color="auto"/>
        <w:right w:val="none" w:sz="0" w:space="0" w:color="auto"/>
      </w:divBdr>
    </w:div>
    <w:div w:id="1587419405">
      <w:bodyDiv w:val="1"/>
      <w:marLeft w:val="0"/>
      <w:marRight w:val="0"/>
      <w:marTop w:val="0"/>
      <w:marBottom w:val="0"/>
      <w:divBdr>
        <w:top w:val="none" w:sz="0" w:space="0" w:color="auto"/>
        <w:left w:val="none" w:sz="0" w:space="0" w:color="auto"/>
        <w:bottom w:val="none" w:sz="0" w:space="0" w:color="auto"/>
        <w:right w:val="none" w:sz="0" w:space="0" w:color="auto"/>
      </w:divBdr>
    </w:div>
    <w:div w:id="207192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353</Words>
  <Characters>2017</Characters>
  <Application>Microsoft Office Word</Application>
  <DocSecurity>0</DocSecurity>
  <Lines>16</Lines>
  <Paragraphs>4</Paragraphs>
  <ScaleCrop>false</ScaleCrop>
  <Company>Home</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Jamali</dc:creator>
  <cp:lastModifiedBy>Ali Jamali</cp:lastModifiedBy>
  <cp:revision>2</cp:revision>
  <dcterms:created xsi:type="dcterms:W3CDTF">2018-03-08T06:06:00Z</dcterms:created>
  <dcterms:modified xsi:type="dcterms:W3CDTF">2018-03-08T06:14:00Z</dcterms:modified>
</cp:coreProperties>
</file>