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D0D" w:rsidRDefault="00492D0D" w:rsidP="00492D0D">
      <w:pPr>
        <w:spacing w:after="0"/>
        <w:contextualSpacing/>
        <w:jc w:val="center"/>
        <w:rPr>
          <w:rFonts w:ascii="Times New Roman" w:hAnsi="Times New Roman" w:cs="Times New Roman"/>
          <w:b/>
          <w:sz w:val="28"/>
          <w:szCs w:val="28"/>
        </w:rPr>
      </w:pPr>
      <w:r w:rsidRPr="00C856A3">
        <w:rPr>
          <w:rFonts w:ascii="Times New Roman" w:hAnsi="Times New Roman" w:cs="Times New Roman"/>
          <w:b/>
          <w:sz w:val="28"/>
          <w:szCs w:val="28"/>
        </w:rPr>
        <w:t>Ferric Oxide Nanoparticles Alters Energy and Monoamin</w:t>
      </w:r>
      <w:r>
        <w:rPr>
          <w:rFonts w:ascii="Times New Roman" w:hAnsi="Times New Roman" w:cs="Times New Roman"/>
          <w:b/>
          <w:sz w:val="28"/>
          <w:szCs w:val="28"/>
        </w:rPr>
        <w:t xml:space="preserve">e Metabolism in Mice: </w:t>
      </w:r>
      <w:r w:rsidRPr="00C856A3">
        <w:rPr>
          <w:rFonts w:ascii="Times New Roman" w:hAnsi="Times New Roman" w:cs="Times New Roman"/>
          <w:b/>
          <w:sz w:val="28"/>
          <w:szCs w:val="28"/>
        </w:rPr>
        <w:t>E</w:t>
      </w:r>
      <w:r>
        <w:rPr>
          <w:rFonts w:ascii="Times New Roman" w:hAnsi="Times New Roman" w:cs="Times New Roman"/>
          <w:b/>
          <w:sz w:val="28"/>
          <w:szCs w:val="28"/>
        </w:rPr>
        <w:t>vidence</w:t>
      </w:r>
      <w:r w:rsidRPr="00C856A3">
        <w:rPr>
          <w:rFonts w:ascii="Times New Roman" w:hAnsi="Times New Roman" w:cs="Times New Roman"/>
          <w:b/>
          <w:sz w:val="28"/>
          <w:szCs w:val="28"/>
        </w:rPr>
        <w:t xml:space="preserve"> for Neurodegeneration</w:t>
      </w:r>
    </w:p>
    <w:p w:rsidR="00492D0D" w:rsidRDefault="00492D0D" w:rsidP="00492D0D">
      <w:pPr>
        <w:spacing w:after="0"/>
        <w:contextualSpacing/>
        <w:jc w:val="center"/>
        <w:rPr>
          <w:rFonts w:ascii="Times New Roman" w:hAnsi="Times New Roman" w:cs="Times New Roman"/>
          <w:b/>
          <w:sz w:val="28"/>
          <w:szCs w:val="28"/>
        </w:rPr>
      </w:pPr>
    </w:p>
    <w:p w:rsidR="00492D0D" w:rsidRDefault="00492D0D" w:rsidP="00492D0D">
      <w:pPr>
        <w:spacing w:after="0"/>
        <w:ind w:firstLine="720"/>
        <w:contextualSpacing/>
        <w:jc w:val="both"/>
        <w:rPr>
          <w:rFonts w:ascii="Times New Roman" w:hAnsi="Times New Roman" w:cs="Times New Roman"/>
          <w:sz w:val="24"/>
          <w:szCs w:val="24"/>
          <w:lang w:val="en-US" w:bidi="ta-IN"/>
        </w:rPr>
      </w:pPr>
      <w:r w:rsidRPr="004317FE">
        <w:rPr>
          <w:rFonts w:ascii="Times New Roman" w:hAnsi="Times New Roman" w:cs="Times New Roman"/>
          <w:sz w:val="24"/>
          <w:szCs w:val="24"/>
          <w:cs/>
          <w:lang w:bidi="ta-IN"/>
        </w:rPr>
        <w:t>Vijayprakash Manickam</w:t>
      </w:r>
      <w:r w:rsidRPr="004317FE">
        <w:rPr>
          <w:rFonts w:ascii="Times New Roman" w:hAnsi="Times New Roman" w:cs="Times New Roman"/>
          <w:sz w:val="24"/>
          <w:szCs w:val="24"/>
          <w:lang w:bidi="ta-IN"/>
        </w:rPr>
        <w:t xml:space="preserve">, </w:t>
      </w:r>
      <w:proofErr w:type="spellStart"/>
      <w:r w:rsidRPr="004317FE">
        <w:rPr>
          <w:rFonts w:ascii="Times New Roman" w:hAnsi="Times New Roman" w:cs="Times New Roman"/>
          <w:sz w:val="24"/>
          <w:szCs w:val="24"/>
        </w:rPr>
        <w:t>Ekambaram</w:t>
      </w:r>
      <w:proofErr w:type="spellEnd"/>
      <w:r w:rsidRPr="004317FE">
        <w:rPr>
          <w:rFonts w:ascii="Times New Roman" w:hAnsi="Times New Roman" w:cs="Times New Roman"/>
          <w:sz w:val="24"/>
          <w:szCs w:val="24"/>
        </w:rPr>
        <w:t xml:space="preserve"> </w:t>
      </w:r>
      <w:proofErr w:type="spellStart"/>
      <w:r w:rsidRPr="004317FE">
        <w:rPr>
          <w:rFonts w:ascii="Times New Roman" w:hAnsi="Times New Roman" w:cs="Times New Roman"/>
          <w:sz w:val="24"/>
          <w:szCs w:val="24"/>
        </w:rPr>
        <w:t>Perumal</w:t>
      </w:r>
      <w:proofErr w:type="spellEnd"/>
      <w:r w:rsidRPr="004317FE">
        <w:rPr>
          <w:rFonts w:ascii="Times New Roman" w:hAnsi="Times New Roman" w:cs="Times New Roman"/>
          <w:sz w:val="24"/>
          <w:szCs w:val="24"/>
          <w:cs/>
          <w:lang w:bidi="ta-IN"/>
        </w:rPr>
        <w:t>*</w:t>
      </w:r>
    </w:p>
    <w:p w:rsidR="00492D0D" w:rsidRDefault="00492D0D" w:rsidP="00492D0D">
      <w:pPr>
        <w:spacing w:after="0"/>
        <w:contextualSpacing/>
        <w:jc w:val="both"/>
        <w:rPr>
          <w:rFonts w:ascii="Times New Roman" w:hAnsi="Times New Roman" w:cs="Times New Roman"/>
          <w:sz w:val="24"/>
          <w:szCs w:val="24"/>
          <w:lang w:val="en-US" w:bidi="ta-IN"/>
        </w:rPr>
      </w:pPr>
    </w:p>
    <w:p w:rsidR="00492D0D" w:rsidRPr="004317FE" w:rsidRDefault="00492D0D" w:rsidP="00492D0D">
      <w:pPr>
        <w:spacing w:after="0"/>
        <w:contextualSpacing/>
        <w:jc w:val="both"/>
        <w:rPr>
          <w:rFonts w:ascii="Times New Roman" w:hAnsi="Times New Roman" w:cs="Times New Roman"/>
          <w:sz w:val="24"/>
          <w:szCs w:val="24"/>
          <w:lang w:val="en-US" w:bidi="ta-IN"/>
        </w:rPr>
      </w:pPr>
    </w:p>
    <w:p w:rsidR="00492D0D" w:rsidRPr="004317FE" w:rsidRDefault="00492D0D" w:rsidP="00492D0D">
      <w:pPr>
        <w:autoSpaceDE w:val="0"/>
        <w:autoSpaceDN w:val="0"/>
        <w:adjustRightInd w:val="0"/>
        <w:spacing w:after="0" w:line="240" w:lineRule="auto"/>
        <w:ind w:left="720"/>
        <w:jc w:val="both"/>
        <w:rPr>
          <w:rFonts w:ascii="Times New Roman" w:hAnsi="Times New Roman" w:cs="Times New Roman"/>
          <w:sz w:val="24"/>
          <w:szCs w:val="24"/>
          <w:lang w:bidi="ta-IN"/>
        </w:rPr>
      </w:pPr>
      <w:r w:rsidRPr="004317FE">
        <w:rPr>
          <w:rFonts w:ascii="Times New Roman" w:hAnsi="Times New Roman" w:cs="Times New Roman"/>
          <w:sz w:val="24"/>
          <w:szCs w:val="24"/>
          <w:cs/>
          <w:lang w:bidi="ta-IN"/>
        </w:rPr>
        <w:t>Molecular Toxicology Laboratory, Department of Biotechnology, Bharathiar University, Coimbatore – 641</w:t>
      </w:r>
      <w:r w:rsidRPr="004317FE">
        <w:rPr>
          <w:rFonts w:ascii="Times New Roman" w:hAnsi="Times New Roman" w:cs="Times New Roman"/>
          <w:sz w:val="24"/>
          <w:szCs w:val="24"/>
          <w:lang w:val="en-US" w:bidi="ta-IN"/>
        </w:rPr>
        <w:t xml:space="preserve"> </w:t>
      </w:r>
      <w:r w:rsidRPr="004317FE">
        <w:rPr>
          <w:rFonts w:ascii="Times New Roman" w:hAnsi="Times New Roman" w:cs="Times New Roman"/>
          <w:sz w:val="24"/>
          <w:szCs w:val="24"/>
          <w:cs/>
          <w:lang w:bidi="ta-IN"/>
        </w:rPr>
        <w:t>046, Tamil Nadu</w:t>
      </w:r>
      <w:r w:rsidRPr="004317FE">
        <w:rPr>
          <w:rFonts w:ascii="Times New Roman" w:hAnsi="Times New Roman" w:cs="Times New Roman"/>
          <w:sz w:val="24"/>
          <w:szCs w:val="24"/>
          <w:lang w:bidi="ta-IN"/>
        </w:rPr>
        <w:t>, India.</w:t>
      </w:r>
    </w:p>
    <w:p w:rsidR="00DD5E7A" w:rsidRDefault="00DD5E7A"/>
    <w:p w:rsidR="00492D0D" w:rsidRPr="00CC3583" w:rsidRDefault="00492D0D" w:rsidP="00492D0D">
      <w:pPr>
        <w:jc w:val="center"/>
        <w:rPr>
          <w:rFonts w:ascii="Times New Roman" w:hAnsi="Times New Roman" w:cs="Times New Roman"/>
          <w:b/>
          <w:sz w:val="24"/>
          <w:szCs w:val="24"/>
        </w:rPr>
      </w:pPr>
      <w:r w:rsidRPr="00CC3583">
        <w:rPr>
          <w:rFonts w:ascii="Times New Roman" w:hAnsi="Times New Roman" w:cs="Times New Roman"/>
          <w:b/>
          <w:sz w:val="24"/>
          <w:szCs w:val="24"/>
        </w:rPr>
        <w:t>Abstract</w:t>
      </w:r>
    </w:p>
    <w:p w:rsidR="00492D0D" w:rsidRDefault="00492D0D" w:rsidP="00492D0D">
      <w:pPr>
        <w:spacing w:line="360" w:lineRule="auto"/>
        <w:jc w:val="both"/>
        <w:rPr>
          <w:rFonts w:ascii="Times New Roman" w:hAnsi="Times New Roman" w:cs="Times New Roman"/>
          <w:sz w:val="24"/>
          <w:szCs w:val="24"/>
        </w:rPr>
      </w:pPr>
      <w:r>
        <w:rPr>
          <w:rFonts w:ascii="Times New Roman" w:hAnsi="Times New Roman" w:cs="Times New Roman"/>
          <w:sz w:val="24"/>
          <w:szCs w:val="24"/>
        </w:rPr>
        <w:t>Ferric oxide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 nanoparticles (NPs) attract the attention of clinicians for its unique magnetic and paramagnetic properties, which are exclusively used in neuro diagnostics and therapeutics among the other biomedical applications. Despite numerous research findings has already proved neurotoxicity of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-NPs, mechanisms of neurodegeneration at molecular level has not been elucidated so far. In this study, mice were exposed to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-NPs (25 and 50 mg/kg body weight) through oral administration for 30 consecutive days.  In the intoxicated brain regions, mitochondria were found to be damaged severely, affecting energy metabolism and ATPase (Mg</w:t>
      </w:r>
      <w:r w:rsidRPr="00B70906">
        <w:rPr>
          <w:rFonts w:ascii="Times New Roman" w:hAnsi="Times New Roman" w:cs="Times New Roman"/>
          <w:sz w:val="24"/>
          <w:szCs w:val="24"/>
          <w:vertAlign w:val="superscript"/>
        </w:rPr>
        <w:t>2+</w:t>
      </w:r>
      <w:r>
        <w:rPr>
          <w:rFonts w:ascii="Times New Roman" w:hAnsi="Times New Roman" w:cs="Times New Roman"/>
          <w:sz w:val="24"/>
          <w:szCs w:val="24"/>
        </w:rPr>
        <w:t>, Ca</w:t>
      </w:r>
      <w:r w:rsidRPr="00B70906">
        <w:rPr>
          <w:rFonts w:ascii="Times New Roman" w:hAnsi="Times New Roman" w:cs="Times New Roman"/>
          <w:sz w:val="24"/>
          <w:szCs w:val="24"/>
          <w:vertAlign w:val="superscript"/>
        </w:rPr>
        <w:t>2+</w:t>
      </w:r>
      <w:r>
        <w:rPr>
          <w:rFonts w:ascii="Times New Roman" w:hAnsi="Times New Roman" w:cs="Times New Roman"/>
          <w:sz w:val="24"/>
          <w:szCs w:val="24"/>
        </w:rPr>
        <w:t>, Na</w:t>
      </w:r>
      <w:r w:rsidRPr="00B70906">
        <w:rPr>
          <w:rFonts w:ascii="Times New Roman" w:hAnsi="Times New Roman" w:cs="Times New Roman"/>
          <w:sz w:val="24"/>
          <w:szCs w:val="24"/>
          <w:vertAlign w:val="superscript"/>
        </w:rPr>
        <w:t>+</w:t>
      </w:r>
      <w:r>
        <w:rPr>
          <w:rFonts w:ascii="Times New Roman" w:hAnsi="Times New Roman" w:cs="Times New Roman"/>
          <w:sz w:val="24"/>
          <w:szCs w:val="24"/>
        </w:rPr>
        <w:t>/K</w:t>
      </w:r>
      <w:r w:rsidRPr="00B70906">
        <w:rPr>
          <w:rFonts w:ascii="Times New Roman" w:hAnsi="Times New Roman" w:cs="Times New Roman"/>
          <w:sz w:val="24"/>
          <w:szCs w:val="24"/>
          <w:vertAlign w:val="superscript"/>
        </w:rPr>
        <w:t>+</w:t>
      </w:r>
      <w:r>
        <w:rPr>
          <w:rFonts w:ascii="Times New Roman" w:hAnsi="Times New Roman" w:cs="Times New Roman"/>
          <w:sz w:val="24"/>
          <w:szCs w:val="24"/>
        </w:rPr>
        <w:t>) activities. Imbalance in ion homeostasis due to altered ATPase activities and remarkable axonal demyelination in the brain regions of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-NPs intoxicated animals might contribute to the poor electric conductivity. The insufficient signals at the axonal terminals impairs vesicular exocytosis evidenced by increased intracellular calcium and decreased expression of GAP43. In addition, dopamine (DA), norepinephrine (NE) and epinephrine (EP) levels were found to be altered in the subjected brain regions in correspondence to the expression of monoamine oxidases. Further, over expression of GFAP and suppression of Cdk5 confirms the neurodegeneration mediated by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-NPs. Thus the present study hints us the mechanistic events of neurodegeneration of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-NPs intoxication.</w:t>
      </w:r>
    </w:p>
    <w:p w:rsidR="00EE5421" w:rsidRDefault="00EE5421" w:rsidP="00EE5421">
      <w:pPr>
        <w:spacing w:line="360" w:lineRule="auto"/>
        <w:jc w:val="both"/>
        <w:rPr>
          <w:rFonts w:ascii="Times New Roman" w:hAnsi="Times New Roman" w:cs="Times New Roman"/>
          <w:sz w:val="24"/>
          <w:szCs w:val="24"/>
        </w:rPr>
      </w:pPr>
      <w:r w:rsidRPr="00CC3583">
        <w:rPr>
          <w:rFonts w:ascii="Times New Roman" w:hAnsi="Times New Roman" w:cs="Times New Roman"/>
          <w:b/>
          <w:sz w:val="24"/>
          <w:szCs w:val="24"/>
        </w:rPr>
        <w:t>Keywords</w:t>
      </w:r>
      <w:r>
        <w:rPr>
          <w:rFonts w:ascii="Times New Roman" w:hAnsi="Times New Roman" w:cs="Times New Roman"/>
          <w:sz w:val="24"/>
          <w:szCs w:val="24"/>
        </w:rPr>
        <w:t>: Fe</w:t>
      </w:r>
      <w:r w:rsidRPr="00D256CF">
        <w:rPr>
          <w:rFonts w:ascii="Times New Roman" w:hAnsi="Times New Roman" w:cs="Times New Roman"/>
          <w:sz w:val="24"/>
          <w:szCs w:val="24"/>
          <w:vertAlign w:val="subscript"/>
        </w:rPr>
        <w:t>2</w:t>
      </w:r>
      <w:r>
        <w:rPr>
          <w:rFonts w:ascii="Times New Roman" w:hAnsi="Times New Roman" w:cs="Times New Roman"/>
          <w:sz w:val="24"/>
          <w:szCs w:val="24"/>
        </w:rPr>
        <w:t>O</w:t>
      </w:r>
      <w:r w:rsidRPr="00D256CF">
        <w:rPr>
          <w:rFonts w:ascii="Times New Roman" w:hAnsi="Times New Roman" w:cs="Times New Roman"/>
          <w:sz w:val="24"/>
          <w:szCs w:val="24"/>
          <w:vertAlign w:val="subscript"/>
        </w:rPr>
        <w:t>3</w:t>
      </w:r>
      <w:r>
        <w:rPr>
          <w:rFonts w:ascii="Times New Roman" w:hAnsi="Times New Roman" w:cs="Times New Roman"/>
          <w:sz w:val="24"/>
          <w:szCs w:val="24"/>
        </w:rPr>
        <w:t>-NPs; Monoamines; Demyelination; Neurodegeneration; Energy metabolism</w:t>
      </w:r>
    </w:p>
    <w:p w:rsidR="00EE5421" w:rsidRDefault="00EE5421" w:rsidP="00492D0D">
      <w:pPr>
        <w:spacing w:line="360" w:lineRule="auto"/>
        <w:jc w:val="both"/>
        <w:rPr>
          <w:rFonts w:ascii="Times New Roman" w:hAnsi="Times New Roman" w:cs="Times New Roman"/>
          <w:sz w:val="24"/>
          <w:szCs w:val="24"/>
        </w:rPr>
      </w:pPr>
      <w:bookmarkStart w:id="0" w:name="_GoBack"/>
      <w:bookmarkEnd w:id="0"/>
    </w:p>
    <w:p w:rsidR="00492D0D" w:rsidRDefault="00492D0D"/>
    <w:sectPr w:rsidR="00492D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722"/>
    <w:rsid w:val="00492D0D"/>
    <w:rsid w:val="008C0722"/>
    <w:rsid w:val="00DD5E7A"/>
    <w:rsid w:val="00EE54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Words>
  <Characters>1554</Characters>
  <Application>Microsoft Office Word</Application>
  <DocSecurity>0</DocSecurity>
  <Lines>12</Lines>
  <Paragraphs>3</Paragraphs>
  <ScaleCrop>false</ScaleCrop>
  <Company>Hewlett-Packard</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Vijayprakash</dc:creator>
  <cp:keywords/>
  <dc:description/>
  <cp:lastModifiedBy>Vijayprakash</cp:lastModifiedBy>
  <cp:revision>3</cp:revision>
  <dcterms:created xsi:type="dcterms:W3CDTF">2017-04-21T06:34:00Z</dcterms:created>
  <dcterms:modified xsi:type="dcterms:W3CDTF">2017-06-30T09:23:00Z</dcterms:modified>
</cp:coreProperties>
</file>