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4B7" w:rsidRPr="00053D1A" w:rsidRDefault="00D574B7" w:rsidP="00D574B7">
      <w:pPr>
        <w:spacing w:after="0" w:line="240" w:lineRule="auto"/>
        <w:jc w:val="both"/>
        <w:textAlignment w:val="baseline"/>
        <w:outlineLvl w:val="2"/>
        <w:rPr>
          <w:rFonts w:ascii="Times New Roman" w:hAnsi="Times New Roman" w:cs="Times New Roman"/>
          <w:b/>
          <w:bCs/>
          <w:sz w:val="24"/>
          <w:szCs w:val="24"/>
        </w:rPr>
      </w:pPr>
      <w:r w:rsidRPr="00053D1A">
        <w:rPr>
          <w:rFonts w:ascii="Times New Roman" w:hAnsi="Times New Roman" w:cs="Times New Roman"/>
          <w:b/>
          <w:bCs/>
          <w:sz w:val="24"/>
          <w:szCs w:val="24"/>
        </w:rPr>
        <w:t>CAN 12 WEEKS CREATINE SUPPLEMENTATION IMPROVE COGNITIVE FUNCTION FOLLOWING HYPOXIC ISCHEMIC INSULT?</w:t>
      </w:r>
    </w:p>
    <w:p w:rsidR="00D574B7" w:rsidRPr="00053D1A" w:rsidRDefault="00D574B7" w:rsidP="00D574B7">
      <w:pPr>
        <w:spacing w:after="0" w:line="240" w:lineRule="auto"/>
        <w:jc w:val="center"/>
        <w:textAlignment w:val="baseline"/>
        <w:outlineLvl w:val="2"/>
        <w:rPr>
          <w:rFonts w:ascii="Times New Roman" w:hAnsi="Times New Roman" w:cs="Times New Roman"/>
          <w:bCs/>
          <w:sz w:val="24"/>
          <w:szCs w:val="24"/>
          <w:vertAlign w:val="superscript"/>
        </w:rPr>
      </w:pPr>
      <w:r>
        <w:rPr>
          <w:rFonts w:ascii="Times New Roman" w:hAnsi="Times New Roman" w:cs="Times New Roman"/>
          <w:bCs/>
          <w:sz w:val="24"/>
          <w:szCs w:val="24"/>
        </w:rPr>
        <w:t xml:space="preserve">Dr. </w:t>
      </w:r>
      <w:r w:rsidRPr="00053D1A">
        <w:rPr>
          <w:rFonts w:ascii="Times New Roman" w:hAnsi="Times New Roman" w:cs="Times New Roman"/>
          <w:bCs/>
          <w:sz w:val="24"/>
          <w:szCs w:val="24"/>
        </w:rPr>
        <w:t>Shahid Iqbal</w:t>
      </w:r>
    </w:p>
    <w:p w:rsidR="00D574B7" w:rsidRPr="00053D1A" w:rsidRDefault="00D574B7" w:rsidP="00D574B7">
      <w:pPr>
        <w:shd w:val="clear" w:color="auto" w:fill="FFFFFF"/>
        <w:spacing w:line="240" w:lineRule="auto"/>
        <w:contextualSpacing/>
        <w:jc w:val="center"/>
        <w:rPr>
          <w:rFonts w:ascii="Times New Roman" w:hAnsi="Times New Roman" w:cs="Times New Roman"/>
          <w:sz w:val="24"/>
          <w:szCs w:val="24"/>
        </w:rPr>
      </w:pPr>
      <w:hyperlink r:id="rId4" w:history="1">
        <w:r w:rsidRPr="00053D1A">
          <w:rPr>
            <w:rStyle w:val="Hyperlink"/>
            <w:rFonts w:ascii="Times New Roman" w:hAnsi="Times New Roman"/>
            <w:color w:val="auto"/>
            <w:sz w:val="24"/>
            <w:szCs w:val="24"/>
            <w:u w:val="none"/>
          </w:rPr>
          <w:t>Shahid_mpk07@yahoo.com</w:t>
        </w:r>
      </w:hyperlink>
    </w:p>
    <w:p w:rsidR="00D574B7" w:rsidRPr="00053D1A" w:rsidRDefault="00D574B7" w:rsidP="00D574B7">
      <w:pPr>
        <w:spacing w:after="0" w:line="240" w:lineRule="auto"/>
        <w:jc w:val="both"/>
        <w:textAlignment w:val="baseline"/>
        <w:outlineLvl w:val="2"/>
        <w:rPr>
          <w:rFonts w:ascii="Times New Roman" w:hAnsi="Times New Roman" w:cs="Times New Roman"/>
          <w:bCs/>
          <w:sz w:val="24"/>
          <w:szCs w:val="24"/>
        </w:rPr>
      </w:pPr>
      <w:r w:rsidRPr="00053D1A">
        <w:rPr>
          <w:rFonts w:ascii="Times New Roman" w:hAnsi="Times New Roman" w:cs="Times New Roman"/>
          <w:bCs/>
          <w:sz w:val="24"/>
          <w:szCs w:val="24"/>
        </w:rPr>
        <w:t xml:space="preserve">Institute of Pure and Applied Biology, </w:t>
      </w:r>
      <w:proofErr w:type="spellStart"/>
      <w:r w:rsidRPr="00053D1A">
        <w:rPr>
          <w:rFonts w:ascii="Times New Roman" w:hAnsi="Times New Roman" w:cs="Times New Roman"/>
          <w:bCs/>
          <w:sz w:val="24"/>
          <w:szCs w:val="24"/>
        </w:rPr>
        <w:t>Bahauddin</w:t>
      </w:r>
      <w:proofErr w:type="spellEnd"/>
      <w:r w:rsidRPr="00053D1A">
        <w:rPr>
          <w:rFonts w:ascii="Times New Roman" w:hAnsi="Times New Roman" w:cs="Times New Roman"/>
          <w:bCs/>
          <w:sz w:val="24"/>
          <w:szCs w:val="24"/>
        </w:rPr>
        <w:t xml:space="preserve"> </w:t>
      </w:r>
      <w:proofErr w:type="spellStart"/>
      <w:r w:rsidRPr="00053D1A">
        <w:rPr>
          <w:rFonts w:ascii="Times New Roman" w:hAnsi="Times New Roman" w:cs="Times New Roman"/>
          <w:bCs/>
          <w:sz w:val="24"/>
          <w:szCs w:val="24"/>
        </w:rPr>
        <w:t>Zakriya</w:t>
      </w:r>
      <w:proofErr w:type="spellEnd"/>
      <w:r w:rsidRPr="00053D1A">
        <w:rPr>
          <w:rFonts w:ascii="Times New Roman" w:hAnsi="Times New Roman" w:cs="Times New Roman"/>
          <w:bCs/>
          <w:sz w:val="24"/>
          <w:szCs w:val="24"/>
        </w:rPr>
        <w:t xml:space="preserve"> University, Multan, Pakistan</w:t>
      </w:r>
    </w:p>
    <w:p w:rsidR="00D574B7" w:rsidRPr="00053D1A" w:rsidRDefault="00D574B7" w:rsidP="00D574B7">
      <w:pPr>
        <w:spacing w:line="360" w:lineRule="auto"/>
        <w:jc w:val="both"/>
        <w:rPr>
          <w:rFonts w:ascii="Times New Roman" w:hAnsi="Times New Roman" w:cs="Times New Roman"/>
          <w:b/>
          <w:bCs/>
          <w:sz w:val="24"/>
          <w:szCs w:val="24"/>
        </w:rPr>
      </w:pPr>
    </w:p>
    <w:p w:rsidR="00D574B7" w:rsidRPr="00053D1A" w:rsidRDefault="00D574B7" w:rsidP="00D574B7">
      <w:pPr>
        <w:spacing w:line="360" w:lineRule="auto"/>
        <w:jc w:val="both"/>
        <w:rPr>
          <w:rFonts w:ascii="Times New Roman" w:hAnsi="Times New Roman" w:cs="Times New Roman"/>
          <w:sz w:val="24"/>
          <w:szCs w:val="24"/>
        </w:rPr>
      </w:pPr>
      <w:r w:rsidRPr="00053D1A">
        <w:rPr>
          <w:rFonts w:ascii="Times New Roman" w:hAnsi="Times New Roman" w:cs="Times New Roman"/>
          <w:b/>
          <w:bCs/>
          <w:sz w:val="24"/>
          <w:szCs w:val="24"/>
        </w:rPr>
        <w:t>Background:</w:t>
      </w:r>
      <w:r w:rsidRPr="00053D1A">
        <w:rPr>
          <w:rFonts w:ascii="Times New Roman" w:hAnsi="Times New Roman" w:cs="Times New Roman"/>
          <w:sz w:val="24"/>
          <w:szCs w:val="24"/>
        </w:rPr>
        <w:t xml:space="preserve"> </w:t>
      </w:r>
      <w:r w:rsidRPr="00053D1A">
        <w:rPr>
          <w:rFonts w:ascii="Times New Roman" w:hAnsi="Times New Roman" w:cs="Times New Roman"/>
          <w:bCs/>
          <w:sz w:val="24"/>
          <w:szCs w:val="24"/>
          <w:shd w:val="clear" w:color="auto" w:fill="FFFFFF"/>
        </w:rPr>
        <w:t>Creatine</w:t>
      </w:r>
      <w:r w:rsidRPr="00053D1A">
        <w:rPr>
          <w:rStyle w:val="apple-converted-space"/>
          <w:rFonts w:ascii="Times New Roman" w:hAnsi="Times New Roman"/>
          <w:sz w:val="24"/>
          <w:szCs w:val="24"/>
          <w:shd w:val="clear" w:color="auto" w:fill="FFFFFF"/>
        </w:rPr>
        <w:t xml:space="preserve"> </w:t>
      </w:r>
      <w:r w:rsidRPr="00053D1A">
        <w:rPr>
          <w:rFonts w:ascii="Times New Roman" w:hAnsi="Times New Roman" w:cs="Times New Roman"/>
          <w:sz w:val="24"/>
          <w:szCs w:val="24"/>
          <w:shd w:val="clear" w:color="auto" w:fill="FFFFFF"/>
        </w:rPr>
        <w:t>is a</w:t>
      </w:r>
      <w:r w:rsidRPr="00053D1A">
        <w:rPr>
          <w:rStyle w:val="apple-converted-space"/>
          <w:rFonts w:ascii="Times New Roman" w:hAnsi="Times New Roman"/>
          <w:sz w:val="24"/>
          <w:szCs w:val="24"/>
          <w:shd w:val="clear" w:color="auto" w:fill="FFFFFF"/>
        </w:rPr>
        <w:t xml:space="preserve"> </w:t>
      </w:r>
      <w:hyperlink r:id="rId5" w:tooltip="Nitrogen" w:history="1">
        <w:r w:rsidRPr="00053D1A">
          <w:rPr>
            <w:rStyle w:val="Hyperlink"/>
            <w:rFonts w:ascii="Times New Roman" w:hAnsi="Times New Roman"/>
            <w:color w:val="auto"/>
            <w:sz w:val="24"/>
            <w:szCs w:val="24"/>
            <w:u w:val="none"/>
            <w:shd w:val="clear" w:color="auto" w:fill="FFFFFF"/>
          </w:rPr>
          <w:t>nitrogenous</w:t>
        </w:r>
      </w:hyperlink>
      <w:r w:rsidRPr="00053D1A">
        <w:rPr>
          <w:rStyle w:val="apple-converted-space"/>
          <w:rFonts w:ascii="Times New Roman" w:hAnsi="Times New Roman"/>
          <w:sz w:val="24"/>
          <w:szCs w:val="24"/>
          <w:shd w:val="clear" w:color="auto" w:fill="FFFFFF"/>
        </w:rPr>
        <w:t xml:space="preserve"> </w:t>
      </w:r>
      <w:hyperlink r:id="rId6" w:tooltip="Organic acid" w:history="1">
        <w:r w:rsidRPr="00053D1A">
          <w:rPr>
            <w:rStyle w:val="Hyperlink"/>
            <w:rFonts w:ascii="Times New Roman" w:hAnsi="Times New Roman"/>
            <w:color w:val="auto"/>
            <w:sz w:val="24"/>
            <w:szCs w:val="24"/>
            <w:u w:val="none"/>
            <w:shd w:val="clear" w:color="auto" w:fill="FFFFFF"/>
          </w:rPr>
          <w:t>organic acid</w:t>
        </w:r>
      </w:hyperlink>
      <w:r w:rsidRPr="00053D1A">
        <w:rPr>
          <w:rStyle w:val="apple-converted-space"/>
          <w:rFonts w:ascii="Times New Roman" w:hAnsi="Times New Roman"/>
          <w:sz w:val="24"/>
          <w:szCs w:val="24"/>
          <w:shd w:val="clear" w:color="auto" w:fill="FFFFFF"/>
        </w:rPr>
        <w:t xml:space="preserve"> </w:t>
      </w:r>
      <w:r w:rsidRPr="00053D1A">
        <w:rPr>
          <w:rFonts w:ascii="Times New Roman" w:hAnsi="Times New Roman" w:cs="Times New Roman"/>
          <w:sz w:val="24"/>
          <w:szCs w:val="24"/>
          <w:shd w:val="clear" w:color="auto" w:fill="FFFFFF"/>
        </w:rPr>
        <w:t>that occurs naturally in</w:t>
      </w:r>
      <w:r w:rsidRPr="00053D1A">
        <w:rPr>
          <w:rStyle w:val="apple-converted-space"/>
          <w:rFonts w:ascii="Times New Roman" w:hAnsi="Times New Roman"/>
          <w:sz w:val="24"/>
          <w:szCs w:val="24"/>
          <w:shd w:val="clear" w:color="auto" w:fill="FFFFFF"/>
        </w:rPr>
        <w:t xml:space="preserve"> </w:t>
      </w:r>
      <w:hyperlink r:id="rId7" w:tooltip="Vertebrate" w:history="1">
        <w:r w:rsidRPr="00053D1A">
          <w:rPr>
            <w:rStyle w:val="Hyperlink"/>
            <w:rFonts w:ascii="Times New Roman" w:hAnsi="Times New Roman"/>
            <w:color w:val="auto"/>
            <w:sz w:val="24"/>
            <w:szCs w:val="24"/>
            <w:u w:val="none"/>
            <w:shd w:val="clear" w:color="auto" w:fill="FFFFFF"/>
          </w:rPr>
          <w:t>vertebrates</w:t>
        </w:r>
      </w:hyperlink>
      <w:r w:rsidRPr="00053D1A">
        <w:rPr>
          <w:rStyle w:val="apple-converted-space"/>
          <w:rFonts w:ascii="Times New Roman" w:hAnsi="Times New Roman"/>
          <w:sz w:val="24"/>
          <w:szCs w:val="24"/>
          <w:shd w:val="clear" w:color="auto" w:fill="FFFFFF"/>
        </w:rPr>
        <w:t xml:space="preserve"> </w:t>
      </w:r>
      <w:r w:rsidRPr="00053D1A">
        <w:rPr>
          <w:rFonts w:ascii="Times New Roman" w:hAnsi="Times New Roman" w:cs="Times New Roman"/>
          <w:sz w:val="24"/>
          <w:szCs w:val="24"/>
          <w:shd w:val="clear" w:color="auto" w:fill="FFFFFF"/>
        </w:rPr>
        <w:t>and helps to supply</w:t>
      </w:r>
      <w:r w:rsidRPr="00053D1A">
        <w:rPr>
          <w:rStyle w:val="apple-converted-space"/>
          <w:rFonts w:ascii="Times New Roman" w:hAnsi="Times New Roman"/>
          <w:sz w:val="24"/>
          <w:szCs w:val="24"/>
          <w:shd w:val="clear" w:color="auto" w:fill="FFFFFF"/>
        </w:rPr>
        <w:t xml:space="preserve"> </w:t>
      </w:r>
      <w:hyperlink r:id="rId8" w:tooltip="Energy" w:history="1">
        <w:r w:rsidRPr="00053D1A">
          <w:rPr>
            <w:rStyle w:val="Hyperlink"/>
            <w:rFonts w:ascii="Times New Roman" w:hAnsi="Times New Roman"/>
            <w:color w:val="auto"/>
            <w:sz w:val="24"/>
            <w:szCs w:val="24"/>
            <w:u w:val="none"/>
            <w:shd w:val="clear" w:color="auto" w:fill="FFFFFF"/>
          </w:rPr>
          <w:t>energy</w:t>
        </w:r>
      </w:hyperlink>
      <w:r w:rsidRPr="00053D1A">
        <w:rPr>
          <w:rStyle w:val="apple-converted-space"/>
          <w:rFonts w:ascii="Times New Roman" w:hAnsi="Times New Roman"/>
          <w:sz w:val="24"/>
          <w:szCs w:val="24"/>
          <w:shd w:val="clear" w:color="auto" w:fill="FFFFFF"/>
        </w:rPr>
        <w:t xml:space="preserve"> </w:t>
      </w:r>
      <w:r w:rsidRPr="00053D1A">
        <w:rPr>
          <w:rFonts w:ascii="Times New Roman" w:hAnsi="Times New Roman" w:cs="Times New Roman"/>
          <w:sz w:val="24"/>
          <w:szCs w:val="24"/>
          <w:shd w:val="clear" w:color="auto" w:fill="FFFFFF"/>
        </w:rPr>
        <w:t xml:space="preserve">to all cells in the body, primarily to </w:t>
      </w:r>
      <w:hyperlink r:id="rId9" w:tooltip="Muscle" w:history="1">
        <w:r w:rsidRPr="00053D1A">
          <w:rPr>
            <w:rStyle w:val="Hyperlink"/>
            <w:rFonts w:ascii="Times New Roman" w:hAnsi="Times New Roman"/>
            <w:color w:val="auto"/>
            <w:sz w:val="24"/>
            <w:szCs w:val="24"/>
            <w:u w:val="none"/>
            <w:shd w:val="clear" w:color="auto" w:fill="FFFFFF"/>
          </w:rPr>
          <w:t>muscle</w:t>
        </w:r>
      </w:hyperlink>
      <w:r w:rsidRPr="00053D1A">
        <w:rPr>
          <w:rFonts w:ascii="Times New Roman" w:hAnsi="Times New Roman" w:cs="Times New Roman"/>
          <w:sz w:val="24"/>
          <w:szCs w:val="24"/>
        </w:rPr>
        <w:t xml:space="preserve">s and brain. </w:t>
      </w:r>
    </w:p>
    <w:p w:rsidR="00D574B7" w:rsidRPr="00053D1A" w:rsidRDefault="00D574B7" w:rsidP="00D574B7">
      <w:pPr>
        <w:autoSpaceDE w:val="0"/>
        <w:autoSpaceDN w:val="0"/>
        <w:adjustRightInd w:val="0"/>
        <w:spacing w:after="0" w:line="360" w:lineRule="auto"/>
        <w:jc w:val="both"/>
        <w:rPr>
          <w:rFonts w:ascii="Times New Roman" w:hAnsi="Times New Roman" w:cs="Times New Roman"/>
          <w:sz w:val="24"/>
          <w:szCs w:val="24"/>
        </w:rPr>
      </w:pPr>
      <w:r w:rsidRPr="00053D1A">
        <w:rPr>
          <w:rFonts w:ascii="Times New Roman" w:hAnsi="Times New Roman" w:cs="Times New Roman"/>
          <w:b/>
          <w:bCs/>
          <w:sz w:val="24"/>
          <w:szCs w:val="24"/>
        </w:rPr>
        <w:t>Purpose of the Research:</w:t>
      </w:r>
      <w:r w:rsidRPr="00053D1A">
        <w:rPr>
          <w:rFonts w:ascii="Times New Roman" w:hAnsi="Times New Roman" w:cs="Times New Roman"/>
          <w:sz w:val="24"/>
          <w:szCs w:val="24"/>
        </w:rPr>
        <w:t xml:space="preserve"> To demonstrate the effect of 2 % Creatine monohydrate (Cr) supplementation for 12 weeks, on neuromuscular coordination, exploratory and anxiety behavior and learning and memory formation in male albino mouse.</w:t>
      </w:r>
    </w:p>
    <w:p w:rsidR="00D574B7" w:rsidRPr="00053D1A" w:rsidRDefault="00D574B7" w:rsidP="00D574B7">
      <w:pPr>
        <w:widowControl w:val="0"/>
        <w:spacing w:line="360" w:lineRule="auto"/>
        <w:jc w:val="both"/>
        <w:rPr>
          <w:rFonts w:ascii="Times New Roman" w:hAnsi="Times New Roman" w:cs="Times New Roman"/>
          <w:sz w:val="24"/>
          <w:szCs w:val="24"/>
        </w:rPr>
      </w:pPr>
      <w:r w:rsidRPr="00053D1A">
        <w:rPr>
          <w:rFonts w:ascii="Times New Roman" w:hAnsi="Times New Roman" w:cs="Times New Roman"/>
          <w:b/>
          <w:bCs/>
          <w:sz w:val="24"/>
          <w:szCs w:val="24"/>
        </w:rPr>
        <w:t>Methods:</w:t>
      </w:r>
      <w:r w:rsidRPr="00053D1A">
        <w:rPr>
          <w:rFonts w:ascii="Times New Roman" w:hAnsi="Times New Roman" w:cs="Times New Roman"/>
          <w:sz w:val="24"/>
          <w:szCs w:val="24"/>
        </w:rPr>
        <w:t xml:space="preserve"> At postnatal day 10 male albino mice pups were subjected to right common carotid artery ligation followed by 8% hypoxia for 25 minutes. Following weaning at 20</w:t>
      </w:r>
      <w:r w:rsidRPr="00053D1A">
        <w:rPr>
          <w:rFonts w:ascii="Times New Roman" w:hAnsi="Times New Roman" w:cs="Times New Roman"/>
          <w:sz w:val="24"/>
          <w:szCs w:val="24"/>
          <w:vertAlign w:val="superscript"/>
        </w:rPr>
        <w:t xml:space="preserve">th </w:t>
      </w:r>
      <w:r w:rsidRPr="00053D1A">
        <w:rPr>
          <w:rFonts w:ascii="Times New Roman" w:hAnsi="Times New Roman" w:cs="Times New Roman"/>
          <w:sz w:val="24"/>
          <w:szCs w:val="24"/>
        </w:rPr>
        <w:t xml:space="preserve">day of life, animals were separated and grouped on the basis for dietary supplementation for 12 weeks followed by a battery of neurological tests including Morris water maze, open field and </w:t>
      </w:r>
      <w:proofErr w:type="spellStart"/>
      <w:r w:rsidRPr="00053D1A">
        <w:rPr>
          <w:rFonts w:ascii="Times New Roman" w:hAnsi="Times New Roman" w:cs="Times New Roman"/>
          <w:sz w:val="24"/>
          <w:szCs w:val="24"/>
        </w:rPr>
        <w:t>rota</w:t>
      </w:r>
      <w:proofErr w:type="spellEnd"/>
      <w:r w:rsidRPr="00053D1A">
        <w:rPr>
          <w:rFonts w:ascii="Times New Roman" w:hAnsi="Times New Roman" w:cs="Times New Roman"/>
          <w:sz w:val="24"/>
          <w:szCs w:val="24"/>
        </w:rPr>
        <w:t xml:space="preserve"> rod and serum cytokines, interleukin -6 and interleukin -18.</w:t>
      </w:r>
    </w:p>
    <w:p w:rsidR="00D574B7" w:rsidRPr="00053D1A" w:rsidRDefault="00D574B7" w:rsidP="00D574B7">
      <w:pPr>
        <w:tabs>
          <w:tab w:val="left" w:pos="1986"/>
        </w:tabs>
        <w:spacing w:line="360" w:lineRule="auto"/>
        <w:jc w:val="both"/>
        <w:rPr>
          <w:rFonts w:ascii="Times New Roman" w:hAnsi="Times New Roman" w:cs="Times New Roman"/>
          <w:sz w:val="24"/>
          <w:szCs w:val="24"/>
        </w:rPr>
      </w:pPr>
      <w:r w:rsidRPr="00053D1A">
        <w:rPr>
          <w:rFonts w:ascii="Times New Roman" w:hAnsi="Times New Roman" w:cs="Times New Roman"/>
          <w:b/>
          <w:bCs/>
          <w:sz w:val="24"/>
          <w:szCs w:val="24"/>
        </w:rPr>
        <w:t xml:space="preserve">Results: </w:t>
      </w:r>
      <w:r w:rsidRPr="00053D1A">
        <w:rPr>
          <w:rFonts w:ascii="Times New Roman" w:hAnsi="Times New Roman" w:cs="Times New Roman"/>
          <w:snapToGrid w:val="0"/>
          <w:sz w:val="24"/>
          <w:szCs w:val="24"/>
          <w:lang w:val="en-GB"/>
        </w:rPr>
        <w:t>Our results indicated</w:t>
      </w:r>
      <w:r w:rsidRPr="00053D1A">
        <w:rPr>
          <w:rFonts w:ascii="Times New Roman" w:hAnsi="Times New Roman" w:cs="Times New Roman"/>
          <w:snapToGrid w:val="0"/>
          <w:sz w:val="24"/>
          <w:szCs w:val="24"/>
        </w:rPr>
        <w:t xml:space="preserve"> that mice fed on 2% Cr supplementation showed better performance when compared with mice on normal rodent diet, throughout neurological test series suggesting that neuromuscular coordination and learning capabilities were improved in Cr treated group. Creatine has little bit effect on serum </w:t>
      </w:r>
      <w:r w:rsidRPr="00053D1A">
        <w:rPr>
          <w:rFonts w:ascii="Times New Roman" w:hAnsi="Times New Roman" w:cs="Times New Roman"/>
          <w:sz w:val="24"/>
          <w:szCs w:val="24"/>
        </w:rPr>
        <w:t>interleukin -6 and interleukin -18.</w:t>
      </w:r>
    </w:p>
    <w:p w:rsidR="00D574B7" w:rsidRPr="00053D1A" w:rsidRDefault="00D574B7" w:rsidP="00D574B7">
      <w:pPr>
        <w:tabs>
          <w:tab w:val="left" w:pos="1986"/>
        </w:tabs>
        <w:spacing w:line="360" w:lineRule="auto"/>
        <w:jc w:val="both"/>
        <w:rPr>
          <w:rFonts w:ascii="Times New Roman" w:hAnsi="Times New Roman" w:cs="Times New Roman"/>
          <w:snapToGrid w:val="0"/>
          <w:sz w:val="24"/>
          <w:szCs w:val="24"/>
        </w:rPr>
      </w:pPr>
      <w:r w:rsidRPr="00053D1A">
        <w:rPr>
          <w:rFonts w:ascii="Times New Roman" w:hAnsi="Times New Roman" w:cs="Times New Roman"/>
          <w:b/>
          <w:bCs/>
          <w:sz w:val="24"/>
          <w:szCs w:val="24"/>
        </w:rPr>
        <w:t>Conclusions:</w:t>
      </w:r>
      <w:r w:rsidRPr="00053D1A">
        <w:rPr>
          <w:rFonts w:ascii="Times New Roman" w:hAnsi="Times New Roman" w:cs="Times New Roman"/>
          <w:snapToGrid w:val="0"/>
          <w:sz w:val="24"/>
          <w:szCs w:val="24"/>
          <w:lang w:val="en-GB"/>
        </w:rPr>
        <w:t xml:space="preserve"> </w:t>
      </w:r>
      <w:r w:rsidRPr="00053D1A">
        <w:rPr>
          <w:rFonts w:ascii="Times New Roman" w:hAnsi="Times New Roman" w:cs="Times New Roman"/>
          <w:snapToGrid w:val="0"/>
          <w:sz w:val="24"/>
          <w:szCs w:val="24"/>
        </w:rPr>
        <w:t>It is concluded that long term Cr supplementation for 12 weeks is beneficial for male albino mice and can be used as therapeutic agent for the treatment of neurological and muscular impairments.</w:t>
      </w:r>
    </w:p>
    <w:p w:rsidR="00D574B7" w:rsidRPr="00053D1A" w:rsidRDefault="00D574B7" w:rsidP="00D574B7">
      <w:pPr>
        <w:spacing w:after="0" w:line="360" w:lineRule="auto"/>
        <w:jc w:val="both"/>
        <w:textAlignment w:val="baseline"/>
        <w:outlineLvl w:val="2"/>
        <w:rPr>
          <w:rFonts w:ascii="Times New Roman" w:hAnsi="Times New Roman" w:cs="Times New Roman"/>
          <w:b/>
          <w:bCs/>
          <w:sz w:val="24"/>
          <w:szCs w:val="24"/>
        </w:rPr>
      </w:pPr>
    </w:p>
    <w:p w:rsidR="00D574B7" w:rsidRPr="00053D1A" w:rsidRDefault="00D574B7" w:rsidP="00D574B7">
      <w:pPr>
        <w:spacing w:after="0" w:line="360" w:lineRule="auto"/>
        <w:jc w:val="both"/>
        <w:textAlignment w:val="baseline"/>
        <w:outlineLvl w:val="2"/>
        <w:rPr>
          <w:rFonts w:ascii="Times New Roman" w:hAnsi="Times New Roman" w:cs="Times New Roman"/>
          <w:sz w:val="24"/>
          <w:szCs w:val="24"/>
        </w:rPr>
      </w:pPr>
      <w:r w:rsidRPr="00053D1A">
        <w:rPr>
          <w:rFonts w:ascii="Times New Roman" w:hAnsi="Times New Roman" w:cs="Times New Roman"/>
          <w:b/>
          <w:bCs/>
          <w:sz w:val="24"/>
          <w:szCs w:val="24"/>
        </w:rPr>
        <w:t xml:space="preserve">Keywords: </w:t>
      </w:r>
      <w:r w:rsidRPr="00053D1A">
        <w:rPr>
          <w:rFonts w:ascii="Times New Roman" w:hAnsi="Times New Roman" w:cs="Times New Roman"/>
          <w:sz w:val="24"/>
          <w:szCs w:val="24"/>
        </w:rPr>
        <w:t>Creatine monohydrate, Oral supplementation, Rota rod, Morris water maze, learning and memory, body weight.</w:t>
      </w:r>
    </w:p>
    <w:p w:rsidR="00D574B7" w:rsidRDefault="00D574B7" w:rsidP="00D574B7">
      <w:pPr>
        <w:jc w:val="both"/>
        <w:rPr>
          <w:rFonts w:ascii="Times New Roman" w:hAnsi="Times New Roman" w:cs="Times New Roman"/>
          <w:b/>
          <w:color w:val="BF5A14"/>
          <w:sz w:val="24"/>
          <w:szCs w:val="24"/>
        </w:rPr>
      </w:pPr>
    </w:p>
    <w:p w:rsidR="00D574B7" w:rsidRDefault="00D574B7" w:rsidP="00D574B7">
      <w:pPr>
        <w:jc w:val="both"/>
        <w:rPr>
          <w:rFonts w:ascii="Times New Roman" w:hAnsi="Times New Roman" w:cs="Times New Roman"/>
          <w:b/>
          <w:color w:val="BF5A14"/>
          <w:sz w:val="24"/>
          <w:szCs w:val="24"/>
        </w:rPr>
      </w:pPr>
    </w:p>
    <w:p w:rsidR="00D574B7" w:rsidRDefault="00D574B7" w:rsidP="00D574B7">
      <w:pPr>
        <w:jc w:val="both"/>
        <w:rPr>
          <w:rFonts w:ascii="Times New Roman" w:hAnsi="Times New Roman" w:cs="Times New Roman"/>
          <w:b/>
          <w:color w:val="BF5A14"/>
          <w:sz w:val="24"/>
          <w:szCs w:val="24"/>
        </w:rPr>
      </w:pPr>
    </w:p>
    <w:p w:rsidR="00D574B7" w:rsidRDefault="00D574B7" w:rsidP="00D574B7">
      <w:pPr>
        <w:jc w:val="both"/>
        <w:rPr>
          <w:rFonts w:ascii="Times New Roman" w:hAnsi="Times New Roman" w:cs="Times New Roman"/>
          <w:b/>
          <w:color w:val="BF5A14"/>
          <w:sz w:val="24"/>
          <w:szCs w:val="24"/>
        </w:rPr>
      </w:pPr>
    </w:p>
    <w:p w:rsidR="00D574B7" w:rsidRPr="00A00147" w:rsidRDefault="00D574B7" w:rsidP="00D574B7">
      <w:pPr>
        <w:jc w:val="both"/>
        <w:rPr>
          <w:rFonts w:ascii="Times New Roman" w:hAnsi="Times New Roman" w:cs="Times New Roman"/>
          <w:b/>
          <w:color w:val="000000" w:themeColor="text1"/>
          <w:sz w:val="24"/>
          <w:szCs w:val="24"/>
        </w:rPr>
      </w:pPr>
      <w:r w:rsidRPr="00A00147">
        <w:rPr>
          <w:rFonts w:ascii="Times New Roman" w:hAnsi="Times New Roman" w:cs="Times New Roman"/>
          <w:b/>
          <w:color w:val="000000" w:themeColor="text1"/>
          <w:sz w:val="24"/>
          <w:szCs w:val="24"/>
        </w:rPr>
        <w:lastRenderedPageBreak/>
        <w:t>Publications</w:t>
      </w:r>
    </w:p>
    <w:tbl>
      <w:tblPr>
        <w:tblW w:w="5000" w:type="pct"/>
        <w:tblCellSpacing w:w="0" w:type="dxa"/>
        <w:tblCellMar>
          <w:top w:w="75" w:type="dxa"/>
          <w:left w:w="75" w:type="dxa"/>
          <w:bottom w:w="75" w:type="dxa"/>
          <w:right w:w="75" w:type="dxa"/>
        </w:tblCellMar>
        <w:tblLook w:val="04A0"/>
      </w:tblPr>
      <w:tblGrid>
        <w:gridCol w:w="2550"/>
        <w:gridCol w:w="6960"/>
      </w:tblGrid>
      <w:tr w:rsidR="00D574B7" w:rsidRPr="00053D1A" w:rsidTr="006948B5">
        <w:trPr>
          <w:tblCellSpacing w:w="0" w:type="dxa"/>
        </w:trPr>
        <w:tc>
          <w:tcPr>
            <w:tcW w:w="2550" w:type="dxa"/>
            <w:shd w:val="clear" w:color="auto" w:fill="FFFFFF"/>
            <w:hideMark/>
          </w:tcPr>
          <w:p w:rsidR="00D574B7" w:rsidRPr="00053D1A" w:rsidRDefault="00D574B7" w:rsidP="006948B5">
            <w:pPr>
              <w:spacing w:after="0" w:line="240" w:lineRule="auto"/>
              <w:jc w:val="both"/>
              <w:rPr>
                <w:rFonts w:ascii="Times New Roman" w:hAnsi="Times New Roman" w:cs="Times New Roman"/>
                <w:color w:val="26282A"/>
                <w:sz w:val="24"/>
                <w:szCs w:val="24"/>
              </w:rPr>
            </w:pPr>
            <w:r w:rsidRPr="00053D1A">
              <w:rPr>
                <w:rFonts w:ascii="Times New Roman" w:hAnsi="Times New Roman" w:cs="Times New Roman"/>
                <w:color w:val="26282A"/>
                <w:sz w:val="24"/>
                <w:szCs w:val="24"/>
              </w:rPr>
              <w:t>Publication 1</w:t>
            </w:r>
          </w:p>
        </w:tc>
        <w:tc>
          <w:tcPr>
            <w:tcW w:w="0" w:type="auto"/>
            <w:shd w:val="clear" w:color="auto" w:fill="FFFFFF"/>
            <w:vAlign w:val="center"/>
            <w:hideMark/>
          </w:tcPr>
          <w:p w:rsidR="00D574B7" w:rsidRPr="00053D1A" w:rsidRDefault="00D574B7" w:rsidP="006948B5">
            <w:pPr>
              <w:spacing w:after="0" w:line="240" w:lineRule="auto"/>
              <w:jc w:val="both"/>
              <w:rPr>
                <w:rFonts w:ascii="Times New Roman" w:hAnsi="Times New Roman" w:cs="Times New Roman"/>
                <w:color w:val="26282A"/>
                <w:sz w:val="24"/>
                <w:szCs w:val="24"/>
              </w:rPr>
            </w:pPr>
            <w:proofErr w:type="spellStart"/>
            <w:r w:rsidRPr="00053D1A">
              <w:rPr>
                <w:rFonts w:ascii="Times New Roman" w:hAnsi="Times New Roman" w:cs="Times New Roman"/>
                <w:color w:val="26282A"/>
                <w:sz w:val="24"/>
                <w:szCs w:val="24"/>
              </w:rPr>
              <w:t>Javeria</w:t>
            </w:r>
            <w:proofErr w:type="spellEnd"/>
            <w:r w:rsidRPr="00053D1A">
              <w:rPr>
                <w:rFonts w:ascii="Times New Roman" w:hAnsi="Times New Roman" w:cs="Times New Roman"/>
                <w:color w:val="26282A"/>
                <w:sz w:val="24"/>
                <w:szCs w:val="24"/>
              </w:rPr>
              <w:t xml:space="preserve"> Zahra,  Shahid Iqbal,  </w:t>
            </w:r>
            <w:proofErr w:type="spellStart"/>
            <w:r w:rsidRPr="00053D1A">
              <w:rPr>
                <w:rFonts w:ascii="Times New Roman" w:hAnsi="Times New Roman" w:cs="Times New Roman"/>
                <w:color w:val="26282A"/>
                <w:sz w:val="24"/>
                <w:szCs w:val="24"/>
              </w:rPr>
              <w:t>Kiran</w:t>
            </w:r>
            <w:proofErr w:type="spellEnd"/>
            <w:r w:rsidRPr="00053D1A">
              <w:rPr>
                <w:rFonts w:ascii="Times New Roman" w:hAnsi="Times New Roman" w:cs="Times New Roman"/>
                <w:color w:val="26282A"/>
                <w:sz w:val="24"/>
                <w:szCs w:val="24"/>
              </w:rPr>
              <w:t xml:space="preserve"> Zahra,  </w:t>
            </w:r>
            <w:proofErr w:type="spellStart"/>
            <w:r w:rsidRPr="00053D1A">
              <w:rPr>
                <w:rFonts w:ascii="Times New Roman" w:hAnsi="Times New Roman" w:cs="Times New Roman"/>
                <w:color w:val="26282A"/>
                <w:sz w:val="24"/>
                <w:szCs w:val="24"/>
              </w:rPr>
              <w:t>Zulha</w:t>
            </w:r>
            <w:proofErr w:type="spellEnd"/>
            <w:r w:rsidRPr="00053D1A">
              <w:rPr>
                <w:rFonts w:ascii="Times New Roman" w:hAnsi="Times New Roman" w:cs="Times New Roman"/>
                <w:color w:val="26282A"/>
                <w:sz w:val="24"/>
                <w:szCs w:val="24"/>
              </w:rPr>
              <w:t xml:space="preserve"> </w:t>
            </w:r>
            <w:proofErr w:type="spellStart"/>
            <w:r w:rsidRPr="00053D1A">
              <w:rPr>
                <w:rFonts w:ascii="Times New Roman" w:hAnsi="Times New Roman" w:cs="Times New Roman"/>
                <w:color w:val="26282A"/>
                <w:sz w:val="24"/>
                <w:szCs w:val="24"/>
              </w:rPr>
              <w:t>Javed</w:t>
            </w:r>
            <w:proofErr w:type="spellEnd"/>
            <w:r w:rsidRPr="00053D1A">
              <w:rPr>
                <w:rFonts w:ascii="Times New Roman" w:hAnsi="Times New Roman" w:cs="Times New Roman"/>
                <w:color w:val="26282A"/>
                <w:sz w:val="24"/>
                <w:szCs w:val="24"/>
              </w:rPr>
              <w:t xml:space="preserve">, Muhammad </w:t>
            </w:r>
            <w:proofErr w:type="spellStart"/>
            <w:r w:rsidRPr="00053D1A">
              <w:rPr>
                <w:rFonts w:ascii="Times New Roman" w:hAnsi="Times New Roman" w:cs="Times New Roman"/>
                <w:color w:val="26282A"/>
                <w:sz w:val="24"/>
                <w:szCs w:val="24"/>
              </w:rPr>
              <w:t>Aslam</w:t>
            </w:r>
            <w:proofErr w:type="spellEnd"/>
            <w:r w:rsidRPr="00053D1A">
              <w:rPr>
                <w:rFonts w:ascii="Times New Roman" w:hAnsi="Times New Roman" w:cs="Times New Roman"/>
                <w:color w:val="26282A"/>
                <w:sz w:val="24"/>
                <w:szCs w:val="24"/>
              </w:rPr>
              <w:t xml:space="preserve"> Shad,  </w:t>
            </w:r>
            <w:proofErr w:type="spellStart"/>
            <w:r w:rsidRPr="00053D1A">
              <w:rPr>
                <w:rFonts w:ascii="Times New Roman" w:hAnsi="Times New Roman" w:cs="Times New Roman"/>
                <w:color w:val="26282A"/>
                <w:sz w:val="24"/>
                <w:szCs w:val="24"/>
              </w:rPr>
              <w:t>Atif</w:t>
            </w:r>
            <w:proofErr w:type="spellEnd"/>
            <w:r w:rsidRPr="00053D1A">
              <w:rPr>
                <w:rFonts w:ascii="Times New Roman" w:hAnsi="Times New Roman" w:cs="Times New Roman"/>
                <w:color w:val="26282A"/>
                <w:sz w:val="24"/>
                <w:szCs w:val="24"/>
              </w:rPr>
              <w:t xml:space="preserve"> Akbar,  Muhammad </w:t>
            </w:r>
            <w:proofErr w:type="spellStart"/>
            <w:r w:rsidRPr="00053D1A">
              <w:rPr>
                <w:rFonts w:ascii="Times New Roman" w:hAnsi="Times New Roman" w:cs="Times New Roman"/>
                <w:color w:val="26282A"/>
                <w:sz w:val="24"/>
                <w:szCs w:val="24"/>
              </w:rPr>
              <w:t>Naeem</w:t>
            </w:r>
            <w:proofErr w:type="spellEnd"/>
            <w:r w:rsidRPr="00053D1A">
              <w:rPr>
                <w:rFonts w:ascii="Times New Roman" w:hAnsi="Times New Roman" w:cs="Times New Roman"/>
                <w:color w:val="26282A"/>
                <w:sz w:val="24"/>
                <w:szCs w:val="24"/>
              </w:rPr>
              <w:t xml:space="preserve"> </w:t>
            </w:r>
            <w:proofErr w:type="spellStart"/>
            <w:r w:rsidRPr="00053D1A">
              <w:rPr>
                <w:rFonts w:ascii="Times New Roman" w:hAnsi="Times New Roman" w:cs="Times New Roman"/>
                <w:color w:val="26282A"/>
                <w:sz w:val="24"/>
                <w:szCs w:val="24"/>
              </w:rPr>
              <w:t>Ashiq</w:t>
            </w:r>
            <w:proofErr w:type="spellEnd"/>
            <w:r w:rsidRPr="00053D1A">
              <w:rPr>
                <w:rFonts w:ascii="Times New Roman" w:hAnsi="Times New Roman" w:cs="Times New Roman"/>
                <w:color w:val="26282A"/>
                <w:sz w:val="24"/>
                <w:szCs w:val="24"/>
              </w:rPr>
              <w:t xml:space="preserve">, </w:t>
            </w:r>
            <w:proofErr w:type="spellStart"/>
            <w:r w:rsidRPr="00053D1A">
              <w:rPr>
                <w:rFonts w:ascii="Times New Roman" w:hAnsi="Times New Roman" w:cs="Times New Roman"/>
                <w:color w:val="26282A"/>
                <w:sz w:val="24"/>
                <w:szCs w:val="24"/>
              </w:rPr>
              <w:t>Furhan</w:t>
            </w:r>
            <w:proofErr w:type="spellEnd"/>
            <w:r w:rsidRPr="00053D1A">
              <w:rPr>
                <w:rFonts w:ascii="Times New Roman" w:hAnsi="Times New Roman" w:cs="Times New Roman"/>
                <w:color w:val="26282A"/>
                <w:sz w:val="24"/>
                <w:szCs w:val="24"/>
              </w:rPr>
              <w:t xml:space="preserve"> Iqbal 2017. Effect of variable doses of Zinc Oxide </w:t>
            </w:r>
            <w:proofErr w:type="spellStart"/>
            <w:r w:rsidRPr="00053D1A">
              <w:rPr>
                <w:rFonts w:ascii="Times New Roman" w:hAnsi="Times New Roman" w:cs="Times New Roman"/>
                <w:color w:val="26282A"/>
                <w:sz w:val="24"/>
                <w:szCs w:val="24"/>
              </w:rPr>
              <w:t>Nanoparticles</w:t>
            </w:r>
            <w:proofErr w:type="spellEnd"/>
            <w:r w:rsidRPr="00053D1A">
              <w:rPr>
                <w:rFonts w:ascii="Times New Roman" w:hAnsi="Times New Roman" w:cs="Times New Roman"/>
                <w:color w:val="26282A"/>
                <w:sz w:val="24"/>
                <w:szCs w:val="24"/>
              </w:rPr>
              <w:t xml:space="preserve"> on male albino mice behavior. </w:t>
            </w:r>
            <w:proofErr w:type="spellStart"/>
            <w:r w:rsidRPr="00053D1A">
              <w:rPr>
                <w:rFonts w:ascii="Times New Roman" w:hAnsi="Times New Roman" w:cs="Times New Roman"/>
                <w:color w:val="26282A"/>
                <w:sz w:val="24"/>
                <w:szCs w:val="24"/>
              </w:rPr>
              <w:t>Neurochemical</w:t>
            </w:r>
            <w:proofErr w:type="spellEnd"/>
            <w:r w:rsidRPr="00053D1A">
              <w:rPr>
                <w:rFonts w:ascii="Times New Roman" w:hAnsi="Times New Roman" w:cs="Times New Roman"/>
                <w:color w:val="26282A"/>
                <w:sz w:val="24"/>
                <w:szCs w:val="24"/>
              </w:rPr>
              <w:t xml:space="preserve"> Research.  42(2): 439–445.</w:t>
            </w:r>
          </w:p>
        </w:tc>
      </w:tr>
      <w:tr w:rsidR="00D574B7" w:rsidRPr="00053D1A" w:rsidTr="006948B5">
        <w:trPr>
          <w:tblCellSpacing w:w="0" w:type="dxa"/>
        </w:trPr>
        <w:tc>
          <w:tcPr>
            <w:tcW w:w="2550" w:type="dxa"/>
            <w:shd w:val="clear" w:color="auto" w:fill="FFFFFF"/>
            <w:hideMark/>
          </w:tcPr>
          <w:p w:rsidR="00D574B7" w:rsidRPr="00053D1A" w:rsidRDefault="00D574B7" w:rsidP="006948B5">
            <w:pPr>
              <w:spacing w:after="0" w:line="240" w:lineRule="auto"/>
              <w:jc w:val="both"/>
              <w:rPr>
                <w:rFonts w:ascii="Times New Roman" w:hAnsi="Times New Roman" w:cs="Times New Roman"/>
                <w:color w:val="26282A"/>
                <w:sz w:val="24"/>
                <w:szCs w:val="24"/>
              </w:rPr>
            </w:pPr>
            <w:r w:rsidRPr="00053D1A">
              <w:rPr>
                <w:rFonts w:ascii="Times New Roman" w:hAnsi="Times New Roman" w:cs="Times New Roman"/>
                <w:color w:val="26282A"/>
                <w:sz w:val="24"/>
                <w:szCs w:val="24"/>
              </w:rPr>
              <w:t>Publication 2</w:t>
            </w:r>
          </w:p>
        </w:tc>
        <w:tc>
          <w:tcPr>
            <w:tcW w:w="0" w:type="auto"/>
            <w:shd w:val="clear" w:color="auto" w:fill="FFFFFF"/>
            <w:vAlign w:val="center"/>
            <w:hideMark/>
          </w:tcPr>
          <w:p w:rsidR="00D574B7" w:rsidRPr="00053D1A" w:rsidRDefault="00D574B7" w:rsidP="006948B5">
            <w:pPr>
              <w:spacing w:after="0" w:line="240" w:lineRule="auto"/>
              <w:jc w:val="both"/>
              <w:rPr>
                <w:rFonts w:ascii="Times New Roman" w:hAnsi="Times New Roman" w:cs="Times New Roman"/>
                <w:color w:val="26282A"/>
                <w:sz w:val="24"/>
                <w:szCs w:val="24"/>
              </w:rPr>
            </w:pPr>
            <w:r w:rsidRPr="00053D1A">
              <w:rPr>
                <w:rFonts w:ascii="Times New Roman" w:hAnsi="Times New Roman" w:cs="Times New Roman"/>
                <w:color w:val="26282A"/>
                <w:sz w:val="24"/>
                <w:szCs w:val="24"/>
              </w:rPr>
              <w:t xml:space="preserve">Zahra, </w:t>
            </w:r>
            <w:proofErr w:type="spellStart"/>
            <w:r w:rsidRPr="00053D1A">
              <w:rPr>
                <w:rFonts w:ascii="Times New Roman" w:hAnsi="Times New Roman" w:cs="Times New Roman"/>
                <w:color w:val="26282A"/>
                <w:sz w:val="24"/>
                <w:szCs w:val="24"/>
              </w:rPr>
              <w:t>Javeria</w:t>
            </w:r>
            <w:proofErr w:type="spellEnd"/>
            <w:r w:rsidRPr="00053D1A">
              <w:rPr>
                <w:rFonts w:ascii="Times New Roman" w:hAnsi="Times New Roman" w:cs="Times New Roman"/>
                <w:color w:val="26282A"/>
                <w:sz w:val="24"/>
                <w:szCs w:val="24"/>
              </w:rPr>
              <w:t xml:space="preserve">; Iqbal, Shahid; </w:t>
            </w:r>
            <w:proofErr w:type="spellStart"/>
            <w:r w:rsidRPr="00053D1A">
              <w:rPr>
                <w:rFonts w:ascii="Times New Roman" w:hAnsi="Times New Roman" w:cs="Times New Roman"/>
                <w:color w:val="26282A"/>
                <w:sz w:val="24"/>
                <w:szCs w:val="24"/>
              </w:rPr>
              <w:t>Latif</w:t>
            </w:r>
            <w:proofErr w:type="spellEnd"/>
            <w:r w:rsidRPr="00053D1A">
              <w:rPr>
                <w:rFonts w:ascii="Times New Roman" w:hAnsi="Times New Roman" w:cs="Times New Roman"/>
                <w:color w:val="26282A"/>
                <w:sz w:val="24"/>
                <w:szCs w:val="24"/>
              </w:rPr>
              <w:t xml:space="preserve">, Muhammad; Ali, Muhammad; Shad, Muhammad </w:t>
            </w:r>
            <w:proofErr w:type="spellStart"/>
            <w:r w:rsidRPr="00053D1A">
              <w:rPr>
                <w:rFonts w:ascii="Times New Roman" w:hAnsi="Times New Roman" w:cs="Times New Roman"/>
                <w:color w:val="26282A"/>
                <w:sz w:val="24"/>
                <w:szCs w:val="24"/>
              </w:rPr>
              <w:t>Aslam</w:t>
            </w:r>
            <w:proofErr w:type="spellEnd"/>
            <w:r w:rsidRPr="00053D1A">
              <w:rPr>
                <w:rFonts w:ascii="Times New Roman" w:hAnsi="Times New Roman" w:cs="Times New Roman"/>
                <w:color w:val="26282A"/>
                <w:sz w:val="24"/>
                <w:szCs w:val="24"/>
              </w:rPr>
              <w:t xml:space="preserve">; </w:t>
            </w:r>
            <w:proofErr w:type="spellStart"/>
            <w:r w:rsidRPr="00053D1A">
              <w:rPr>
                <w:rFonts w:ascii="Times New Roman" w:hAnsi="Times New Roman" w:cs="Times New Roman"/>
                <w:color w:val="26282A"/>
                <w:sz w:val="24"/>
                <w:szCs w:val="24"/>
              </w:rPr>
              <w:t>Tabish</w:t>
            </w:r>
            <w:proofErr w:type="spellEnd"/>
            <w:r w:rsidRPr="00053D1A">
              <w:rPr>
                <w:rFonts w:ascii="Times New Roman" w:hAnsi="Times New Roman" w:cs="Times New Roman"/>
                <w:color w:val="26282A"/>
                <w:sz w:val="24"/>
                <w:szCs w:val="24"/>
              </w:rPr>
              <w:t xml:space="preserve">, </w:t>
            </w:r>
            <w:proofErr w:type="spellStart"/>
            <w:r w:rsidRPr="00053D1A">
              <w:rPr>
                <w:rFonts w:ascii="Times New Roman" w:hAnsi="Times New Roman" w:cs="Times New Roman"/>
                <w:color w:val="26282A"/>
                <w:sz w:val="24"/>
                <w:szCs w:val="24"/>
              </w:rPr>
              <w:t>Tanveer</w:t>
            </w:r>
            <w:proofErr w:type="spellEnd"/>
            <w:r w:rsidRPr="00053D1A">
              <w:rPr>
                <w:rFonts w:ascii="Times New Roman" w:hAnsi="Times New Roman" w:cs="Times New Roman"/>
                <w:color w:val="26282A"/>
                <w:sz w:val="24"/>
                <w:szCs w:val="24"/>
              </w:rPr>
              <w:t xml:space="preserve"> Ahmad; </w:t>
            </w:r>
            <w:proofErr w:type="spellStart"/>
            <w:r w:rsidRPr="00053D1A">
              <w:rPr>
                <w:rFonts w:ascii="Times New Roman" w:hAnsi="Times New Roman" w:cs="Times New Roman"/>
                <w:color w:val="26282A"/>
                <w:sz w:val="24"/>
                <w:szCs w:val="24"/>
              </w:rPr>
              <w:t>Ashiq</w:t>
            </w:r>
            <w:proofErr w:type="spellEnd"/>
            <w:r w:rsidRPr="00053D1A">
              <w:rPr>
                <w:rFonts w:ascii="Times New Roman" w:hAnsi="Times New Roman" w:cs="Times New Roman"/>
                <w:color w:val="26282A"/>
                <w:sz w:val="24"/>
                <w:szCs w:val="24"/>
              </w:rPr>
              <w:t xml:space="preserve">, Muhammad </w:t>
            </w:r>
            <w:proofErr w:type="spellStart"/>
            <w:r w:rsidRPr="00053D1A">
              <w:rPr>
                <w:rFonts w:ascii="Times New Roman" w:hAnsi="Times New Roman" w:cs="Times New Roman"/>
                <w:color w:val="26282A"/>
                <w:sz w:val="24"/>
                <w:szCs w:val="24"/>
              </w:rPr>
              <w:t>Naeem</w:t>
            </w:r>
            <w:proofErr w:type="spellEnd"/>
            <w:r w:rsidRPr="00053D1A">
              <w:rPr>
                <w:rFonts w:ascii="Times New Roman" w:hAnsi="Times New Roman" w:cs="Times New Roman"/>
                <w:color w:val="26282A"/>
                <w:sz w:val="24"/>
                <w:szCs w:val="24"/>
              </w:rPr>
              <w:t xml:space="preserve">; Iqbal, </w:t>
            </w:r>
            <w:proofErr w:type="spellStart"/>
            <w:r w:rsidRPr="00053D1A">
              <w:rPr>
                <w:rFonts w:ascii="Times New Roman" w:hAnsi="Times New Roman" w:cs="Times New Roman"/>
                <w:color w:val="26282A"/>
                <w:sz w:val="24"/>
                <w:szCs w:val="24"/>
              </w:rPr>
              <w:t>Furhan</w:t>
            </w:r>
            <w:proofErr w:type="spellEnd"/>
            <w:r w:rsidRPr="00053D1A">
              <w:rPr>
                <w:rFonts w:ascii="Times New Roman" w:hAnsi="Times New Roman" w:cs="Times New Roman"/>
                <w:color w:val="26282A"/>
                <w:sz w:val="24"/>
                <w:szCs w:val="24"/>
              </w:rPr>
              <w:t xml:space="preserve">.  2017. A Note on the Biocompatibility of Zinc Oxide </w:t>
            </w:r>
            <w:proofErr w:type="spellStart"/>
            <w:r w:rsidRPr="00053D1A">
              <w:rPr>
                <w:rFonts w:ascii="Times New Roman" w:hAnsi="Times New Roman" w:cs="Times New Roman"/>
                <w:color w:val="26282A"/>
                <w:sz w:val="24"/>
                <w:szCs w:val="24"/>
              </w:rPr>
              <w:t>Nanoparticles</w:t>
            </w:r>
            <w:proofErr w:type="spellEnd"/>
            <w:r w:rsidRPr="00053D1A">
              <w:rPr>
                <w:rFonts w:ascii="Times New Roman" w:hAnsi="Times New Roman" w:cs="Times New Roman"/>
                <w:color w:val="26282A"/>
                <w:sz w:val="24"/>
                <w:szCs w:val="24"/>
              </w:rPr>
              <w:t xml:space="preserve"> in Male Albino Mice.   </w:t>
            </w:r>
            <w:proofErr w:type="spellStart"/>
            <w:r w:rsidRPr="00053D1A">
              <w:rPr>
                <w:rFonts w:ascii="Times New Roman" w:hAnsi="Times New Roman" w:cs="Times New Roman"/>
                <w:color w:val="26282A"/>
                <w:sz w:val="24"/>
                <w:szCs w:val="24"/>
              </w:rPr>
              <w:t>Nanoscience</w:t>
            </w:r>
            <w:proofErr w:type="spellEnd"/>
            <w:r w:rsidRPr="00053D1A">
              <w:rPr>
                <w:rFonts w:ascii="Times New Roman" w:hAnsi="Times New Roman" w:cs="Times New Roman"/>
                <w:color w:val="26282A"/>
                <w:sz w:val="24"/>
                <w:szCs w:val="24"/>
              </w:rPr>
              <w:t xml:space="preserve"> and Nanotechnology Letters. 9(3): 380-387</w:t>
            </w:r>
          </w:p>
        </w:tc>
      </w:tr>
      <w:tr w:rsidR="00D574B7" w:rsidRPr="00053D1A" w:rsidTr="006948B5">
        <w:trPr>
          <w:tblCellSpacing w:w="0" w:type="dxa"/>
        </w:trPr>
        <w:tc>
          <w:tcPr>
            <w:tcW w:w="2550" w:type="dxa"/>
            <w:shd w:val="clear" w:color="auto" w:fill="FFFFFF" w:themeFill="background1"/>
            <w:hideMark/>
          </w:tcPr>
          <w:p w:rsidR="00D574B7" w:rsidRPr="00053D1A" w:rsidRDefault="00D574B7" w:rsidP="006948B5">
            <w:pPr>
              <w:spacing w:after="0" w:line="240" w:lineRule="auto"/>
              <w:jc w:val="both"/>
              <w:rPr>
                <w:rFonts w:ascii="Times New Roman" w:hAnsi="Times New Roman" w:cs="Times New Roman"/>
                <w:color w:val="26282A"/>
                <w:sz w:val="24"/>
                <w:szCs w:val="24"/>
              </w:rPr>
            </w:pPr>
            <w:r w:rsidRPr="00053D1A">
              <w:rPr>
                <w:rFonts w:ascii="Times New Roman" w:hAnsi="Times New Roman" w:cs="Times New Roman"/>
                <w:color w:val="26282A"/>
                <w:sz w:val="24"/>
                <w:szCs w:val="24"/>
              </w:rPr>
              <w:t>Publication 3</w:t>
            </w:r>
          </w:p>
        </w:tc>
        <w:tc>
          <w:tcPr>
            <w:tcW w:w="0" w:type="auto"/>
            <w:shd w:val="clear" w:color="auto" w:fill="FFFFFF" w:themeFill="background1"/>
            <w:vAlign w:val="center"/>
            <w:hideMark/>
          </w:tcPr>
          <w:p w:rsidR="00D574B7" w:rsidRPr="00053D1A" w:rsidRDefault="00D574B7" w:rsidP="006948B5">
            <w:pPr>
              <w:spacing w:after="0" w:line="240" w:lineRule="auto"/>
              <w:jc w:val="both"/>
              <w:rPr>
                <w:rFonts w:ascii="Times New Roman" w:hAnsi="Times New Roman" w:cs="Times New Roman"/>
                <w:color w:val="26282A"/>
                <w:sz w:val="24"/>
                <w:szCs w:val="24"/>
              </w:rPr>
            </w:pPr>
            <w:r w:rsidRPr="00053D1A">
              <w:rPr>
                <w:rFonts w:ascii="Times New Roman" w:hAnsi="Times New Roman" w:cs="Times New Roman"/>
                <w:color w:val="26282A"/>
                <w:sz w:val="24"/>
                <w:szCs w:val="24"/>
              </w:rPr>
              <w:t xml:space="preserve">Iqbal, S., Ali, M., Akbar, A. and Iqbal, F., 2015. Effects of dietary creatine supplementation for 8 weeks on neuromuscular coordination and learning in male albino mouse following neonatal hypoxic ischemic insult. </w:t>
            </w:r>
            <w:proofErr w:type="spellStart"/>
            <w:r w:rsidRPr="00053D1A">
              <w:rPr>
                <w:rFonts w:ascii="Times New Roman" w:hAnsi="Times New Roman" w:cs="Times New Roman"/>
                <w:color w:val="26282A"/>
                <w:sz w:val="24"/>
                <w:szCs w:val="24"/>
              </w:rPr>
              <w:t>Neurol</w:t>
            </w:r>
            <w:proofErr w:type="spellEnd"/>
            <w:r w:rsidRPr="00053D1A">
              <w:rPr>
                <w:rFonts w:ascii="Times New Roman" w:hAnsi="Times New Roman" w:cs="Times New Roman"/>
                <w:color w:val="26282A"/>
                <w:sz w:val="24"/>
                <w:szCs w:val="24"/>
              </w:rPr>
              <w:t xml:space="preserve"> Sci. 36(5):765-70.</w:t>
            </w:r>
          </w:p>
        </w:tc>
      </w:tr>
      <w:tr w:rsidR="00D574B7" w:rsidRPr="00053D1A" w:rsidTr="006948B5">
        <w:trPr>
          <w:tblCellSpacing w:w="0" w:type="dxa"/>
        </w:trPr>
        <w:tc>
          <w:tcPr>
            <w:tcW w:w="2550" w:type="dxa"/>
            <w:shd w:val="clear" w:color="auto" w:fill="FFFFFF"/>
            <w:hideMark/>
          </w:tcPr>
          <w:p w:rsidR="00D574B7" w:rsidRPr="00053D1A" w:rsidRDefault="00D574B7" w:rsidP="006948B5">
            <w:pPr>
              <w:spacing w:after="0" w:line="240" w:lineRule="auto"/>
              <w:jc w:val="both"/>
              <w:rPr>
                <w:rFonts w:ascii="Times New Roman" w:hAnsi="Times New Roman" w:cs="Times New Roman"/>
                <w:color w:val="26282A"/>
                <w:sz w:val="24"/>
                <w:szCs w:val="24"/>
              </w:rPr>
            </w:pPr>
            <w:r w:rsidRPr="00053D1A">
              <w:rPr>
                <w:rFonts w:ascii="Times New Roman" w:hAnsi="Times New Roman" w:cs="Times New Roman"/>
                <w:color w:val="26282A"/>
                <w:sz w:val="24"/>
                <w:szCs w:val="24"/>
              </w:rPr>
              <w:t>Publication 4</w:t>
            </w:r>
          </w:p>
        </w:tc>
        <w:tc>
          <w:tcPr>
            <w:tcW w:w="0" w:type="auto"/>
            <w:shd w:val="clear" w:color="auto" w:fill="FFFFFF"/>
            <w:vAlign w:val="center"/>
            <w:hideMark/>
          </w:tcPr>
          <w:p w:rsidR="00D574B7" w:rsidRPr="00053D1A" w:rsidRDefault="00D574B7" w:rsidP="006948B5">
            <w:pPr>
              <w:spacing w:after="0" w:line="240" w:lineRule="auto"/>
              <w:jc w:val="both"/>
              <w:rPr>
                <w:rFonts w:ascii="Times New Roman" w:hAnsi="Times New Roman" w:cs="Times New Roman"/>
                <w:color w:val="26282A"/>
                <w:sz w:val="24"/>
                <w:szCs w:val="24"/>
              </w:rPr>
            </w:pPr>
            <w:r w:rsidRPr="00053D1A">
              <w:rPr>
                <w:rFonts w:ascii="Times New Roman" w:hAnsi="Times New Roman" w:cs="Times New Roman"/>
                <w:color w:val="26282A"/>
                <w:sz w:val="24"/>
                <w:szCs w:val="24"/>
              </w:rPr>
              <w:t>Iqbal, S., Ali, M.  </w:t>
            </w:r>
            <w:proofErr w:type="gramStart"/>
            <w:r w:rsidRPr="00053D1A">
              <w:rPr>
                <w:rFonts w:ascii="Times New Roman" w:hAnsi="Times New Roman" w:cs="Times New Roman"/>
                <w:color w:val="26282A"/>
                <w:sz w:val="24"/>
                <w:szCs w:val="24"/>
              </w:rPr>
              <w:t>and</w:t>
            </w:r>
            <w:proofErr w:type="gramEnd"/>
            <w:r w:rsidRPr="00053D1A">
              <w:rPr>
                <w:rFonts w:ascii="Times New Roman" w:hAnsi="Times New Roman" w:cs="Times New Roman"/>
                <w:color w:val="26282A"/>
                <w:sz w:val="24"/>
                <w:szCs w:val="24"/>
              </w:rPr>
              <w:t xml:space="preserve"> Iqbal, F., 2015. Long term creatine monohydrate supplementation, following neonatal hypoxic ischemic insult, improves neuromuscular coordination and spatial learning in male albino mouse. Brain Research. 1603: 76-83.</w:t>
            </w:r>
          </w:p>
        </w:tc>
      </w:tr>
      <w:tr w:rsidR="00D574B7" w:rsidRPr="00053D1A" w:rsidTr="006948B5">
        <w:trPr>
          <w:tblCellSpacing w:w="0" w:type="dxa"/>
        </w:trPr>
        <w:tc>
          <w:tcPr>
            <w:tcW w:w="2550" w:type="dxa"/>
            <w:shd w:val="clear" w:color="auto" w:fill="FFFFFF" w:themeFill="background1"/>
            <w:hideMark/>
          </w:tcPr>
          <w:p w:rsidR="00D574B7" w:rsidRPr="00053D1A" w:rsidRDefault="00D574B7" w:rsidP="006948B5">
            <w:pPr>
              <w:spacing w:after="0" w:line="240" w:lineRule="auto"/>
              <w:jc w:val="both"/>
              <w:rPr>
                <w:rFonts w:ascii="Times New Roman" w:hAnsi="Times New Roman" w:cs="Times New Roman"/>
                <w:color w:val="26282A"/>
                <w:sz w:val="24"/>
                <w:szCs w:val="24"/>
              </w:rPr>
            </w:pPr>
            <w:r w:rsidRPr="00053D1A">
              <w:rPr>
                <w:rFonts w:ascii="Times New Roman" w:hAnsi="Times New Roman" w:cs="Times New Roman"/>
                <w:color w:val="26282A"/>
                <w:sz w:val="24"/>
                <w:szCs w:val="24"/>
              </w:rPr>
              <w:t>Publication 5</w:t>
            </w:r>
          </w:p>
        </w:tc>
        <w:tc>
          <w:tcPr>
            <w:tcW w:w="0" w:type="auto"/>
            <w:shd w:val="clear" w:color="auto" w:fill="FFFFFF" w:themeFill="background1"/>
            <w:vAlign w:val="center"/>
            <w:hideMark/>
          </w:tcPr>
          <w:p w:rsidR="00D574B7" w:rsidRPr="00053D1A" w:rsidRDefault="00D574B7" w:rsidP="006948B5">
            <w:pPr>
              <w:spacing w:after="0" w:line="240" w:lineRule="auto"/>
              <w:jc w:val="both"/>
              <w:rPr>
                <w:rFonts w:ascii="Times New Roman" w:hAnsi="Times New Roman" w:cs="Times New Roman"/>
                <w:color w:val="26282A"/>
                <w:sz w:val="24"/>
                <w:szCs w:val="24"/>
              </w:rPr>
            </w:pPr>
            <w:r w:rsidRPr="00053D1A">
              <w:rPr>
                <w:rFonts w:ascii="Times New Roman" w:hAnsi="Times New Roman" w:cs="Times New Roman"/>
                <w:color w:val="26282A"/>
                <w:sz w:val="24"/>
                <w:szCs w:val="24"/>
              </w:rPr>
              <w:t xml:space="preserve">Iqbal, S., Ali, M. and Iqbal, F., 2015. Effect of creatine monohydrate supplementation on relative serum level of interleukin-6 and 18 following neonatal hypoxia ischemia in male albino mouse. Pak J </w:t>
            </w:r>
            <w:proofErr w:type="spellStart"/>
            <w:r w:rsidRPr="00053D1A">
              <w:rPr>
                <w:rFonts w:ascii="Times New Roman" w:hAnsi="Times New Roman" w:cs="Times New Roman"/>
                <w:color w:val="26282A"/>
                <w:sz w:val="24"/>
                <w:szCs w:val="24"/>
              </w:rPr>
              <w:t>Pharm</w:t>
            </w:r>
            <w:proofErr w:type="spellEnd"/>
            <w:r w:rsidRPr="00053D1A">
              <w:rPr>
                <w:rFonts w:ascii="Times New Roman" w:hAnsi="Times New Roman" w:cs="Times New Roman"/>
                <w:color w:val="26282A"/>
                <w:sz w:val="24"/>
                <w:szCs w:val="24"/>
              </w:rPr>
              <w:t xml:space="preserve"> Sci.  28(6):2141-5.</w:t>
            </w:r>
          </w:p>
        </w:tc>
      </w:tr>
    </w:tbl>
    <w:p w:rsidR="00D574B7" w:rsidRDefault="00D574B7" w:rsidP="00D574B7">
      <w:pPr>
        <w:jc w:val="both"/>
        <w:rPr>
          <w:rFonts w:ascii="Times New Roman" w:hAnsi="Times New Roman" w:cs="Times New Roman"/>
          <w:sz w:val="24"/>
          <w:szCs w:val="24"/>
        </w:rPr>
      </w:pPr>
    </w:p>
    <w:p w:rsidR="00D574B7" w:rsidRDefault="00D574B7" w:rsidP="00D574B7">
      <w:pPr>
        <w:jc w:val="both"/>
        <w:rPr>
          <w:rFonts w:ascii="Times New Roman" w:hAnsi="Times New Roman" w:cs="Times New Roman"/>
          <w:b/>
          <w:sz w:val="24"/>
          <w:szCs w:val="24"/>
        </w:rPr>
      </w:pPr>
      <w:r w:rsidRPr="00053D1A">
        <w:rPr>
          <w:rFonts w:ascii="Times New Roman" w:hAnsi="Times New Roman" w:cs="Times New Roman"/>
          <w:b/>
          <w:sz w:val="24"/>
          <w:szCs w:val="24"/>
        </w:rPr>
        <w:t>BIOGRAPHY</w:t>
      </w:r>
      <w:r>
        <w:rPr>
          <w:rFonts w:ascii="Times New Roman" w:hAnsi="Times New Roman" w:cs="Times New Roman"/>
          <w:b/>
          <w:sz w:val="24"/>
          <w:szCs w:val="24"/>
        </w:rPr>
        <w:t>:</w:t>
      </w:r>
    </w:p>
    <w:p w:rsidR="00D574B7" w:rsidRDefault="00D574B7" w:rsidP="00D574B7">
      <w:pPr>
        <w:jc w:val="both"/>
        <w:rPr>
          <w:rFonts w:ascii="Times New Roman" w:hAnsi="Times New Roman" w:cs="Times New Roman"/>
          <w:sz w:val="24"/>
          <w:szCs w:val="24"/>
        </w:rPr>
      </w:pPr>
      <w:r w:rsidRPr="00A00147">
        <w:rPr>
          <w:rFonts w:ascii="Times New Roman" w:hAnsi="Times New Roman" w:cs="Times New Roman"/>
          <w:sz w:val="24"/>
          <w:szCs w:val="24"/>
        </w:rPr>
        <w:t>I have expertise in occlusion of carotid artery</w:t>
      </w:r>
      <w:r>
        <w:rPr>
          <w:rFonts w:ascii="Times New Roman" w:hAnsi="Times New Roman" w:cs="Times New Roman"/>
          <w:sz w:val="24"/>
          <w:szCs w:val="24"/>
        </w:rPr>
        <w:t xml:space="preserve">, for induction of hypoxia in albino mouse model. </w:t>
      </w:r>
      <w:proofErr w:type="gramStart"/>
      <w:r>
        <w:rPr>
          <w:rFonts w:ascii="Times New Roman" w:hAnsi="Times New Roman" w:cs="Times New Roman"/>
          <w:sz w:val="24"/>
          <w:szCs w:val="24"/>
        </w:rPr>
        <w:t xml:space="preserve">Then administration of 2% creatine, for variable duration, to check the </w:t>
      </w:r>
      <w:proofErr w:type="spellStart"/>
      <w:r>
        <w:rPr>
          <w:rFonts w:ascii="Times New Roman" w:hAnsi="Times New Roman" w:cs="Times New Roman"/>
          <w:sz w:val="24"/>
          <w:szCs w:val="24"/>
        </w:rPr>
        <w:t>neuroprotective</w:t>
      </w:r>
      <w:proofErr w:type="spellEnd"/>
      <w:r>
        <w:rPr>
          <w:rFonts w:ascii="Times New Roman" w:hAnsi="Times New Roman" w:cs="Times New Roman"/>
          <w:sz w:val="24"/>
          <w:szCs w:val="24"/>
        </w:rPr>
        <w:t xml:space="preserve"> effect and its role in memory formation.</w:t>
      </w:r>
      <w:proofErr w:type="gramEnd"/>
      <w:r>
        <w:rPr>
          <w:rFonts w:ascii="Times New Roman" w:hAnsi="Times New Roman" w:cs="Times New Roman"/>
          <w:sz w:val="24"/>
          <w:szCs w:val="24"/>
        </w:rPr>
        <w:t xml:space="preserve"> Hypoxic ischemic encephalopathy is leading cause of neonate death. So I designed this experiment. Try to determine proteins produced in brain during hypoxic condition. I was unable to determine the mechanistic approach (lack of facilities) of memory formation i.e. how creatine enhance learning. </w:t>
      </w:r>
      <w:proofErr w:type="gramStart"/>
      <w:r>
        <w:rPr>
          <w:rFonts w:ascii="Times New Roman" w:hAnsi="Times New Roman" w:cs="Times New Roman"/>
          <w:sz w:val="24"/>
          <w:szCs w:val="24"/>
        </w:rPr>
        <w:t xml:space="preserve">Also learned western blotting technique, which I have learned from The </w:t>
      </w:r>
      <w:proofErr w:type="spellStart"/>
      <w:r>
        <w:rPr>
          <w:rFonts w:ascii="Times New Roman" w:hAnsi="Times New Roman" w:cs="Times New Roman"/>
          <w:sz w:val="24"/>
          <w:szCs w:val="24"/>
        </w:rPr>
        <w:t>Gert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Lubic</w:t>
      </w:r>
      <w:proofErr w:type="spellEnd"/>
      <w:r>
        <w:rPr>
          <w:rFonts w:ascii="Times New Roman" w:hAnsi="Times New Roman" w:cs="Times New Roman"/>
          <w:sz w:val="24"/>
          <w:szCs w:val="24"/>
        </w:rPr>
        <w:t xml:space="preserve"> proteomic lab, medical university, Vienna, AUSTRIA.</w:t>
      </w:r>
      <w:proofErr w:type="gramEnd"/>
    </w:p>
    <w:p w:rsidR="00D574B7" w:rsidRPr="00A00147" w:rsidRDefault="00D574B7" w:rsidP="00D574B7">
      <w:pPr>
        <w:jc w:val="both"/>
        <w:rPr>
          <w:rFonts w:ascii="Times New Roman" w:hAnsi="Times New Roman" w:cs="Times New Roman"/>
          <w:sz w:val="24"/>
          <w:szCs w:val="24"/>
        </w:rPr>
      </w:pPr>
      <w:r>
        <w:rPr>
          <w:rFonts w:ascii="Times New Roman" w:hAnsi="Times New Roman" w:cs="Times New Roman"/>
          <w:sz w:val="24"/>
          <w:szCs w:val="24"/>
        </w:rPr>
        <w:t xml:space="preserve">Best regards:   </w:t>
      </w:r>
    </w:p>
    <w:p w:rsidR="00D574B7" w:rsidRDefault="00D574B7" w:rsidP="00D574B7">
      <w:pPr>
        <w:spacing w:before="41" w:line="154" w:lineRule="exact"/>
        <w:ind w:left="213" w:right="231"/>
        <w:jc w:val="both"/>
        <w:rPr>
          <w:rFonts w:ascii="Arial"/>
          <w:sz w:val="14"/>
        </w:rPr>
      </w:pPr>
    </w:p>
    <w:p w:rsidR="00D574B7" w:rsidRPr="00053D1A" w:rsidRDefault="00D574B7" w:rsidP="00D574B7">
      <w:pPr>
        <w:jc w:val="both"/>
        <w:rPr>
          <w:rFonts w:ascii="Times New Roman" w:hAnsi="Times New Roman" w:cs="Times New Roman"/>
          <w:b/>
          <w:sz w:val="24"/>
          <w:szCs w:val="24"/>
        </w:rPr>
      </w:pPr>
    </w:p>
    <w:p w:rsidR="000C68DF" w:rsidRDefault="00D574B7"/>
    <w:sectPr w:rsidR="000C68DF" w:rsidSect="0061442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20"/>
  <w:characterSpacingControl w:val="doNotCompress"/>
  <w:compat/>
  <w:rsids>
    <w:rsidRoot w:val="00D574B7"/>
    <w:rsid w:val="00342E57"/>
    <w:rsid w:val="008B1D46"/>
    <w:rsid w:val="00D574B7"/>
    <w:rsid w:val="00F934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4B7"/>
    <w:rPr>
      <w:rFonts w:ascii="Calibri" w:eastAsia="Times New Roman"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D574B7"/>
    <w:rPr>
      <w:rFonts w:cs="Times New Roman"/>
      <w:color w:val="0000FF"/>
      <w:u w:val="single"/>
    </w:rPr>
  </w:style>
  <w:style w:type="character" w:customStyle="1" w:styleId="apple-converted-space">
    <w:name w:val="apple-converted-space"/>
    <w:basedOn w:val="DefaultParagraphFont"/>
    <w:rsid w:val="00D574B7"/>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Energy" TargetMode="External"/><Relationship Id="rId3" Type="http://schemas.openxmlformats.org/officeDocument/2006/relationships/webSettings" Target="webSettings.xml"/><Relationship Id="rId7" Type="http://schemas.openxmlformats.org/officeDocument/2006/relationships/hyperlink" Target="http://en.wikipedia.org/wiki/Vertebrat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n.wikipedia.org/wiki/Organic_acid" TargetMode="External"/><Relationship Id="rId11" Type="http://schemas.openxmlformats.org/officeDocument/2006/relationships/theme" Target="theme/theme1.xml"/><Relationship Id="rId5" Type="http://schemas.openxmlformats.org/officeDocument/2006/relationships/hyperlink" Target="http://en.wikipedia.org/wiki/Nitrogen" TargetMode="External"/><Relationship Id="rId10" Type="http://schemas.openxmlformats.org/officeDocument/2006/relationships/fontTable" Target="fontTable.xml"/><Relationship Id="rId4" Type="http://schemas.openxmlformats.org/officeDocument/2006/relationships/hyperlink" Target="mailto:Shahid_mpk07@yahoo.com" TargetMode="External"/><Relationship Id="rId9" Type="http://schemas.openxmlformats.org/officeDocument/2006/relationships/hyperlink" Target="http://en.wikipedia.org/wiki/Musc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620</Words>
  <Characters>3539</Characters>
  <Application>Microsoft Office Word</Application>
  <DocSecurity>0</DocSecurity>
  <Lines>29</Lines>
  <Paragraphs>8</Paragraphs>
  <ScaleCrop>false</ScaleCrop>
  <Company/>
  <LinksUpToDate>false</LinksUpToDate>
  <CharactersWithSpaces>4151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phd</dc:creator>
  <cp:lastModifiedBy>phd</cp:lastModifiedBy>
  <cp:revision>1</cp:revision>
  <dcterms:created xsi:type="dcterms:W3CDTF">2018-05-05T08:37:00Z</dcterms:created>
  <dcterms:modified xsi:type="dcterms:W3CDTF">2018-05-05T08:38:00Z</dcterms:modified>
</cp:coreProperties>
</file>