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16" w:rsidRPr="00F66916" w:rsidRDefault="00F66916" w:rsidP="00F66916">
      <w:pPr>
        <w:shd w:val="clear" w:color="auto" w:fill="FFFFFF"/>
        <w:spacing w:after="21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3"/>
          <w:kern w:val="36"/>
          <w:sz w:val="24"/>
          <w:szCs w:val="24"/>
          <w:lang w:val="en-MY" w:eastAsia="en-MY"/>
        </w:rPr>
      </w:pPr>
      <w:r w:rsidRPr="00F66916">
        <w:rPr>
          <w:rFonts w:ascii="Times New Roman" w:eastAsia="Times New Roman" w:hAnsi="Times New Roman" w:cs="Times New Roman"/>
          <w:b/>
          <w:bCs/>
          <w:color w:val="222222"/>
          <w:spacing w:val="3"/>
          <w:kern w:val="36"/>
          <w:sz w:val="24"/>
          <w:szCs w:val="24"/>
          <w:lang w:val="en-MY" w:eastAsia="en-MY"/>
        </w:rPr>
        <w:t>Palm vitamin E reduces locomotor dysfunction and morphological changes induced by spinal cord injury and protects against oxidative damage</w:t>
      </w:r>
    </w:p>
    <w:p w:rsidR="00F66916" w:rsidRPr="00F66916" w:rsidRDefault="00F66916" w:rsidP="00F6691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</w:pPr>
      <w:hyperlink r:id="rId6" w:anchor="auth-1" w:history="1"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u w:val="single"/>
            <w:lang w:val="en-MY" w:eastAsia="en-MY"/>
          </w:rPr>
          <w:t>Parastoo</w:t>
        </w:r>
        <w:proofErr w:type="spellEnd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u w:val="single"/>
            <w:lang w:val="en-MY" w:eastAsia="en-MY"/>
          </w:rPr>
          <w:t xml:space="preserve"> </w:t>
        </w:r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u w:val="single"/>
            <w:lang w:val="en-MY" w:eastAsia="en-MY"/>
          </w:rPr>
          <w:t>Mojtahed</w:t>
        </w:r>
        <w:proofErr w:type="spellEnd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u w:val="single"/>
            <w:lang w:val="en-MY" w:eastAsia="en-MY"/>
          </w:rPr>
          <w:t xml:space="preserve"> </w:t>
        </w:r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u w:val="single"/>
            <w:lang w:val="en-MY" w:eastAsia="en-MY"/>
          </w:rPr>
          <w:t>Zadeh-Ardabili</w:t>
        </w:r>
        <w:proofErr w:type="spellEnd"/>
      </w:hyperlink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t>, </w:t>
      </w:r>
      <w:hyperlink r:id="rId7" w:anchor="auth-2" w:history="1"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>Sima</w:t>
        </w:r>
        <w:proofErr w:type="spellEnd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 xml:space="preserve"> </w:t>
        </w:r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>Kianpour</w:t>
        </w:r>
        <w:proofErr w:type="spellEnd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 xml:space="preserve"> Rad</w:t>
        </w:r>
      </w:hyperlink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t>, </w:t>
      </w:r>
      <w:proofErr w:type="spellStart"/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fldChar w:fldCharType="begin"/>
      </w:r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instrText xml:space="preserve"> HYPERLINK "https://www.nature.com/articles/s41598-017-14765-3" \l "auth-3" </w:instrText>
      </w:r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fldChar w:fldCharType="separate"/>
      </w:r>
      <w:r w:rsidRPr="00F66916">
        <w:rPr>
          <w:rFonts w:ascii="Helvetica" w:eastAsia="Times New Roman" w:hAnsi="Helvetica" w:cs="Helvetica"/>
          <w:color w:val="006699"/>
          <w:spacing w:val="3"/>
          <w:sz w:val="24"/>
          <w:szCs w:val="24"/>
          <w:lang w:val="en-MY" w:eastAsia="en-MY"/>
        </w:rPr>
        <w:t>Soheila</w:t>
      </w:r>
      <w:proofErr w:type="spellEnd"/>
      <w:r w:rsidRPr="00F66916">
        <w:rPr>
          <w:rFonts w:ascii="Helvetica" w:eastAsia="Times New Roman" w:hAnsi="Helvetica" w:cs="Helvetica"/>
          <w:color w:val="006699"/>
          <w:spacing w:val="3"/>
          <w:sz w:val="24"/>
          <w:szCs w:val="24"/>
          <w:lang w:val="en-MY" w:eastAsia="en-MY"/>
        </w:rPr>
        <w:t xml:space="preserve"> </w:t>
      </w:r>
      <w:proofErr w:type="spellStart"/>
      <w:r w:rsidRPr="00F66916">
        <w:rPr>
          <w:rFonts w:ascii="Helvetica" w:eastAsia="Times New Roman" w:hAnsi="Helvetica" w:cs="Helvetica"/>
          <w:color w:val="006699"/>
          <w:spacing w:val="3"/>
          <w:sz w:val="24"/>
          <w:szCs w:val="24"/>
          <w:lang w:val="en-MY" w:eastAsia="en-MY"/>
        </w:rPr>
        <w:t>Kianpour</w:t>
      </w:r>
      <w:proofErr w:type="spellEnd"/>
      <w:r w:rsidRPr="00F66916">
        <w:rPr>
          <w:rFonts w:ascii="Helvetica" w:eastAsia="Times New Roman" w:hAnsi="Helvetica" w:cs="Helvetica"/>
          <w:color w:val="006699"/>
          <w:spacing w:val="3"/>
          <w:sz w:val="24"/>
          <w:szCs w:val="24"/>
          <w:lang w:val="en-MY" w:eastAsia="en-MY"/>
        </w:rPr>
        <w:t xml:space="preserve"> Rad</w:t>
      </w:r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fldChar w:fldCharType="end"/>
      </w:r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t>, </w:t>
      </w:r>
    </w:p>
    <w:p w:rsidR="00F66916" w:rsidRDefault="00F66916" w:rsidP="00F6691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</w:pPr>
      <w:hyperlink r:id="rId8" w:anchor="auth-4" w:history="1"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>Huzwah</w:t>
        </w:r>
        <w:proofErr w:type="spellEnd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 xml:space="preserve"> </w:t>
        </w:r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>Khazaài</w:t>
        </w:r>
        <w:proofErr w:type="spellEnd"/>
      </w:hyperlink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t>, </w:t>
      </w:r>
      <w:hyperlink r:id="rId9" w:anchor="auth-5" w:history="1"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>Junedah</w:t>
        </w:r>
        <w:proofErr w:type="spellEnd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 xml:space="preserve"> </w:t>
        </w:r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>Sanusi</w:t>
        </w:r>
        <w:proofErr w:type="spellEnd"/>
      </w:hyperlink>
      <w:r w:rsidRPr="00F66916"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  <w:t> &amp; </w:t>
      </w:r>
      <w:hyperlink r:id="rId10" w:anchor="auth-6" w:history="1"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 xml:space="preserve">Musa-al-Reza Haji </w:t>
        </w:r>
        <w:proofErr w:type="spellStart"/>
        <w:r w:rsidRPr="00F66916">
          <w:rPr>
            <w:rFonts w:ascii="Helvetica" w:eastAsia="Times New Roman" w:hAnsi="Helvetica" w:cs="Helvetica"/>
            <w:color w:val="006699"/>
            <w:spacing w:val="3"/>
            <w:sz w:val="24"/>
            <w:szCs w:val="24"/>
            <w:lang w:val="en-MY" w:eastAsia="en-MY"/>
          </w:rPr>
          <w:t>Zadeh</w:t>
        </w:r>
        <w:proofErr w:type="spellEnd"/>
      </w:hyperlink>
    </w:p>
    <w:p w:rsidR="00F66916" w:rsidRPr="00F66916" w:rsidRDefault="00F66916" w:rsidP="00F6691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22222"/>
          <w:spacing w:val="3"/>
          <w:sz w:val="24"/>
          <w:szCs w:val="24"/>
          <w:lang w:val="en-MY" w:eastAsia="en-MY"/>
        </w:rPr>
      </w:pPr>
    </w:p>
    <w:p w:rsidR="00811C96" w:rsidRDefault="0032723B" w:rsidP="00F66916">
      <w:pPr>
        <w:spacing w:line="480" w:lineRule="auto"/>
        <w:jc w:val="both"/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</w:pPr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External and internal outcomes of Spinal cord injury (SCI) are including paralysis, cavity, and cyst formation. Effects of dietary derived antioxidants, such as palm vitamin E on central nervous system (CNS) encou</w:t>
      </w:r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rage researchers to focus on its</w:t>
      </w:r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 xml:space="preserve"> potential therapeutic benefits. In the present study, experiments evaluate the neuro-protective effect of the palm vitamin E on locomotor function and morphological damages induced SCI. Seventy-two male rats (Sprague-Dawley) were randomly divided into four groups: sham (laminectomy); control (supplemented with the palm vitamin E at a dose of 100 mg/kg/day); untreated-SCI (partial crush, 30–33%); treated-SCI (partial crush, 30–33% supplemented with the palm vitamin E</w:t>
      </w:r>
      <w:r w:rsidR="00171221"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 xml:space="preserve">). The treatment, </w:t>
      </w:r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 xml:space="preserve">significantly improved the hind limb locomotor function, reduced the histopathological changes and the morphological damage in the </w:t>
      </w:r>
      <w:r w:rsidR="00171221"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SC. Also, this treatment</w:t>
      </w:r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 xml:space="preserve"> indicate a significant decrease in the oxidative damage indicators, </w:t>
      </w:r>
      <w:proofErr w:type="spellStart"/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malondialdehyde</w:t>
      </w:r>
      <w:proofErr w:type="spellEnd"/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 xml:space="preserve"> (MDA) level and glutathione peroxidase (</w:t>
      </w:r>
      <w:proofErr w:type="spellStart"/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GPx</w:t>
      </w:r>
      <w:proofErr w:type="spellEnd"/>
      <w:r w:rsidRPr="00F6691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) activity in the treated-SCI compared to the untreated-SCI</w:t>
      </w:r>
      <w:r w:rsidR="00B444D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.</w:t>
      </w:r>
    </w:p>
    <w:p w:rsidR="00B444D6" w:rsidRPr="00B444D6" w:rsidRDefault="00B444D6" w:rsidP="00B444D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>
        <w:rPr>
          <w:color w:val="222222"/>
          <w:spacing w:val="3"/>
          <w:sz w:val="26"/>
          <w:szCs w:val="26"/>
          <w:shd w:val="clear" w:color="auto" w:fill="FFFFFF"/>
        </w:rPr>
        <w:t xml:space="preserve">Sen, C. K., Khanna, S. &amp; Roy, S. </w:t>
      </w:r>
      <w:proofErr w:type="spellStart"/>
      <w:r>
        <w:rPr>
          <w:color w:val="222222"/>
          <w:spacing w:val="3"/>
          <w:sz w:val="26"/>
          <w:szCs w:val="26"/>
          <w:shd w:val="clear" w:color="auto" w:fill="FFFFFF"/>
        </w:rPr>
        <w:t>Tocotrienols</w:t>
      </w:r>
      <w:proofErr w:type="spellEnd"/>
      <w:r>
        <w:rPr>
          <w:color w:val="222222"/>
          <w:spacing w:val="3"/>
          <w:sz w:val="26"/>
          <w:szCs w:val="26"/>
          <w:shd w:val="clear" w:color="auto" w:fill="FFFFFF"/>
        </w:rPr>
        <w:t xml:space="preserve"> in Health and Disease: The Other Half of the Natural Vitamin E Family. </w:t>
      </w:r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>Molecular aspects of medicine</w:t>
      </w:r>
      <w:r>
        <w:rPr>
          <w:b/>
          <w:bCs/>
          <w:color w:val="222222"/>
          <w:spacing w:val="3"/>
          <w:sz w:val="26"/>
          <w:szCs w:val="26"/>
          <w:shd w:val="clear" w:color="auto" w:fill="FFFFFF"/>
        </w:rPr>
        <w:t>28</w:t>
      </w:r>
      <w:r>
        <w:rPr>
          <w:color w:val="222222"/>
          <w:spacing w:val="3"/>
          <w:sz w:val="26"/>
          <w:szCs w:val="26"/>
          <w:shd w:val="clear" w:color="auto" w:fill="FFFFFF"/>
        </w:rPr>
        <w:t>, 692–728 (2007)</w:t>
      </w:r>
      <w:r>
        <w:rPr>
          <w:color w:val="222222"/>
          <w:spacing w:val="3"/>
          <w:sz w:val="26"/>
          <w:szCs w:val="26"/>
          <w:shd w:val="clear" w:color="auto" w:fill="FFFFFF"/>
        </w:rPr>
        <w:t>.</w:t>
      </w:r>
    </w:p>
    <w:p w:rsidR="00B444D6" w:rsidRPr="00B444D6" w:rsidRDefault="00B444D6" w:rsidP="00B444D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color w:val="222222"/>
          <w:spacing w:val="3"/>
          <w:sz w:val="26"/>
          <w:szCs w:val="26"/>
          <w:shd w:val="clear" w:color="auto" w:fill="FFFFFF"/>
        </w:rPr>
        <w:t>Quirno</w:t>
      </w:r>
      <w:proofErr w:type="spellEnd"/>
      <w:r>
        <w:rPr>
          <w:color w:val="222222"/>
          <w:spacing w:val="3"/>
          <w:sz w:val="26"/>
          <w:szCs w:val="26"/>
          <w:shd w:val="clear" w:color="auto" w:fill="FFFFFF"/>
        </w:rPr>
        <w:t>, M. </w:t>
      </w:r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>et al</w:t>
      </w:r>
      <w:r>
        <w:rPr>
          <w:color w:val="222222"/>
          <w:spacing w:val="3"/>
          <w:sz w:val="26"/>
          <w:szCs w:val="26"/>
          <w:shd w:val="clear" w:color="auto" w:fill="FFFFFF"/>
        </w:rPr>
        <w:t>. The Effect of Prophylactic Local Epidural Steroid Delivery in a Spinal Cord Injury Model. </w:t>
      </w:r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>The Spine Journal</w:t>
      </w:r>
      <w:r>
        <w:rPr>
          <w:color w:val="222222"/>
          <w:spacing w:val="3"/>
          <w:sz w:val="26"/>
          <w:szCs w:val="26"/>
          <w:shd w:val="clear" w:color="auto" w:fill="FFFFFF"/>
        </w:rPr>
        <w:t> </w:t>
      </w:r>
      <w:r>
        <w:rPr>
          <w:b/>
          <w:bCs/>
          <w:color w:val="222222"/>
          <w:spacing w:val="3"/>
          <w:sz w:val="26"/>
          <w:szCs w:val="26"/>
          <w:shd w:val="clear" w:color="auto" w:fill="FFFFFF"/>
        </w:rPr>
        <w:t>12</w:t>
      </w:r>
      <w:r>
        <w:rPr>
          <w:color w:val="222222"/>
          <w:spacing w:val="3"/>
          <w:sz w:val="26"/>
          <w:szCs w:val="26"/>
          <w:shd w:val="clear" w:color="auto" w:fill="FFFFFF"/>
        </w:rPr>
        <w:t>, S88 (2012).</w:t>
      </w:r>
    </w:p>
    <w:p w:rsidR="00B444D6" w:rsidRPr="00B444D6" w:rsidRDefault="00B444D6" w:rsidP="00B444D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color w:val="222222"/>
          <w:spacing w:val="3"/>
          <w:sz w:val="26"/>
          <w:szCs w:val="26"/>
          <w:shd w:val="clear" w:color="auto" w:fill="FFFFFF"/>
        </w:rPr>
        <w:lastRenderedPageBreak/>
        <w:t>Selvaraju</w:t>
      </w:r>
      <w:proofErr w:type="spellEnd"/>
      <w:r>
        <w:rPr>
          <w:color w:val="222222"/>
          <w:spacing w:val="3"/>
          <w:sz w:val="26"/>
          <w:szCs w:val="26"/>
          <w:shd w:val="clear" w:color="auto" w:fill="FFFFFF"/>
        </w:rPr>
        <w:t>, T. R. </w:t>
      </w:r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>et al</w:t>
      </w:r>
      <w:r>
        <w:rPr>
          <w:color w:val="222222"/>
          <w:spacing w:val="3"/>
          <w:sz w:val="26"/>
          <w:szCs w:val="26"/>
          <w:shd w:val="clear" w:color="auto" w:fill="FFFFFF"/>
        </w:rPr>
        <w:t xml:space="preserve">. The Neuroprotective Effects of </w:t>
      </w:r>
      <w:proofErr w:type="spellStart"/>
      <w:r>
        <w:rPr>
          <w:color w:val="222222"/>
          <w:spacing w:val="3"/>
          <w:sz w:val="26"/>
          <w:szCs w:val="26"/>
          <w:shd w:val="clear" w:color="auto" w:fill="FFFFFF"/>
        </w:rPr>
        <w:t>Tocotrienol</w:t>
      </w:r>
      <w:proofErr w:type="spellEnd"/>
      <w:r>
        <w:rPr>
          <w:color w:val="222222"/>
          <w:spacing w:val="3"/>
          <w:sz w:val="26"/>
          <w:szCs w:val="26"/>
          <w:shd w:val="clear" w:color="auto" w:fill="FFFFFF"/>
        </w:rPr>
        <w:t xml:space="preserve"> Rich Fraction and Alpha Tocopherol against Glutamate Injury in Astrocytes. </w:t>
      </w:r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>Bosnian journal of basic medical sciences</w:t>
      </w:r>
      <w:r>
        <w:rPr>
          <w:color w:val="222222"/>
          <w:spacing w:val="3"/>
          <w:sz w:val="26"/>
          <w:szCs w:val="26"/>
          <w:shd w:val="clear" w:color="auto" w:fill="FFFFFF"/>
        </w:rPr>
        <w:t> </w:t>
      </w:r>
      <w:r>
        <w:rPr>
          <w:b/>
          <w:bCs/>
          <w:color w:val="222222"/>
          <w:spacing w:val="3"/>
          <w:sz w:val="26"/>
          <w:szCs w:val="26"/>
          <w:shd w:val="clear" w:color="auto" w:fill="FFFFFF"/>
        </w:rPr>
        <w:t>14</w:t>
      </w:r>
      <w:r>
        <w:rPr>
          <w:color w:val="222222"/>
          <w:spacing w:val="3"/>
          <w:sz w:val="26"/>
          <w:szCs w:val="26"/>
          <w:shd w:val="clear" w:color="auto" w:fill="FFFFFF"/>
        </w:rPr>
        <w:t>, 195 (2014).</w:t>
      </w:r>
    </w:p>
    <w:p w:rsidR="00B444D6" w:rsidRPr="00B444D6" w:rsidRDefault="00B444D6" w:rsidP="00B444D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br/>
      </w:r>
      <w:proofErr w:type="spellStart"/>
      <w:r>
        <w:rPr>
          <w:color w:val="222222"/>
          <w:spacing w:val="3"/>
          <w:sz w:val="26"/>
          <w:szCs w:val="26"/>
          <w:shd w:val="clear" w:color="auto" w:fill="FFFFFF"/>
        </w:rPr>
        <w:t>Bedreag</w:t>
      </w:r>
      <w:proofErr w:type="spellEnd"/>
      <w:r>
        <w:rPr>
          <w:color w:val="222222"/>
          <w:spacing w:val="3"/>
          <w:sz w:val="26"/>
          <w:szCs w:val="26"/>
          <w:shd w:val="clear" w:color="auto" w:fill="FFFFFF"/>
        </w:rPr>
        <w:t>, O. H. </w:t>
      </w:r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>et al</w:t>
      </w:r>
      <w:r>
        <w:rPr>
          <w:color w:val="222222"/>
          <w:spacing w:val="3"/>
          <w:sz w:val="26"/>
          <w:szCs w:val="26"/>
          <w:shd w:val="clear" w:color="auto" w:fill="FFFFFF"/>
        </w:rPr>
        <w:t>. Oxidative Stress and Antioxidant Therapy in Traumatic Spinal Cord Injuries. </w:t>
      </w:r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 xml:space="preserve">Romanian Journal of </w:t>
      </w:r>
      <w:proofErr w:type="spellStart"/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>Anaesthesia</w:t>
      </w:r>
      <w:proofErr w:type="spellEnd"/>
      <w:r>
        <w:rPr>
          <w:i/>
          <w:iCs/>
          <w:color w:val="222222"/>
          <w:spacing w:val="3"/>
          <w:sz w:val="26"/>
          <w:szCs w:val="26"/>
          <w:shd w:val="clear" w:color="auto" w:fill="FFFFFF"/>
        </w:rPr>
        <w:t xml:space="preserve"> and Intensive Care</w:t>
      </w:r>
      <w:r>
        <w:rPr>
          <w:color w:val="222222"/>
          <w:spacing w:val="3"/>
          <w:sz w:val="26"/>
          <w:szCs w:val="26"/>
          <w:shd w:val="clear" w:color="auto" w:fill="FFFFFF"/>
        </w:rPr>
        <w:t> </w:t>
      </w:r>
      <w:r>
        <w:rPr>
          <w:b/>
          <w:bCs/>
          <w:color w:val="222222"/>
          <w:spacing w:val="3"/>
          <w:sz w:val="26"/>
          <w:szCs w:val="26"/>
          <w:shd w:val="clear" w:color="auto" w:fill="FFFFFF"/>
        </w:rPr>
        <w:t>21</w:t>
      </w:r>
      <w:r>
        <w:rPr>
          <w:color w:val="222222"/>
          <w:spacing w:val="3"/>
          <w:sz w:val="26"/>
          <w:szCs w:val="26"/>
          <w:shd w:val="clear" w:color="auto" w:fill="FFFFFF"/>
        </w:rPr>
        <w:t>, 123–129 (2014).</w:t>
      </w:r>
    </w:p>
    <w:sectPr w:rsidR="00B444D6" w:rsidRPr="00B444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33EC3"/>
    <w:multiLevelType w:val="multilevel"/>
    <w:tmpl w:val="11BC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4B6EB4"/>
    <w:multiLevelType w:val="hybridMultilevel"/>
    <w:tmpl w:val="56C2AB1C"/>
    <w:lvl w:ilvl="0" w:tplc="AA922456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3B"/>
    <w:rsid w:val="00005595"/>
    <w:rsid w:val="0008763B"/>
    <w:rsid w:val="000B0061"/>
    <w:rsid w:val="000D6814"/>
    <w:rsid w:val="0010616D"/>
    <w:rsid w:val="00171221"/>
    <w:rsid w:val="00175487"/>
    <w:rsid w:val="00185D0B"/>
    <w:rsid w:val="001D0113"/>
    <w:rsid w:val="00205663"/>
    <w:rsid w:val="00214C03"/>
    <w:rsid w:val="00251B40"/>
    <w:rsid w:val="002777F1"/>
    <w:rsid w:val="002B283B"/>
    <w:rsid w:val="002E54D8"/>
    <w:rsid w:val="002F76E0"/>
    <w:rsid w:val="00323B8B"/>
    <w:rsid w:val="0032570D"/>
    <w:rsid w:val="0032723B"/>
    <w:rsid w:val="00341E08"/>
    <w:rsid w:val="003424E5"/>
    <w:rsid w:val="003648A9"/>
    <w:rsid w:val="0036561F"/>
    <w:rsid w:val="00383E1D"/>
    <w:rsid w:val="00390BFF"/>
    <w:rsid w:val="00392E58"/>
    <w:rsid w:val="003B307E"/>
    <w:rsid w:val="00400B5C"/>
    <w:rsid w:val="00470277"/>
    <w:rsid w:val="004873B7"/>
    <w:rsid w:val="00561F9B"/>
    <w:rsid w:val="0058202E"/>
    <w:rsid w:val="005856EE"/>
    <w:rsid w:val="005B0B91"/>
    <w:rsid w:val="005D61C6"/>
    <w:rsid w:val="005F1784"/>
    <w:rsid w:val="006226BE"/>
    <w:rsid w:val="00633293"/>
    <w:rsid w:val="00674BE9"/>
    <w:rsid w:val="006B06DF"/>
    <w:rsid w:val="006B37C6"/>
    <w:rsid w:val="006C79B4"/>
    <w:rsid w:val="006F38FB"/>
    <w:rsid w:val="00727B1D"/>
    <w:rsid w:val="007530FA"/>
    <w:rsid w:val="007877A9"/>
    <w:rsid w:val="00811C96"/>
    <w:rsid w:val="00840AB9"/>
    <w:rsid w:val="0084177A"/>
    <w:rsid w:val="00875561"/>
    <w:rsid w:val="008A67B5"/>
    <w:rsid w:val="008B52FA"/>
    <w:rsid w:val="00975EF5"/>
    <w:rsid w:val="00985BAE"/>
    <w:rsid w:val="009C179A"/>
    <w:rsid w:val="009D6EFE"/>
    <w:rsid w:val="009D7DE8"/>
    <w:rsid w:val="009F0029"/>
    <w:rsid w:val="00A26A1B"/>
    <w:rsid w:val="00A60C27"/>
    <w:rsid w:val="00A67E9F"/>
    <w:rsid w:val="00A83051"/>
    <w:rsid w:val="00AA18D1"/>
    <w:rsid w:val="00AC46DA"/>
    <w:rsid w:val="00AE4F02"/>
    <w:rsid w:val="00AF54F8"/>
    <w:rsid w:val="00AF6BFD"/>
    <w:rsid w:val="00B218EC"/>
    <w:rsid w:val="00B444D6"/>
    <w:rsid w:val="00B4694A"/>
    <w:rsid w:val="00B768A5"/>
    <w:rsid w:val="00BC7127"/>
    <w:rsid w:val="00BE18F6"/>
    <w:rsid w:val="00BE30D8"/>
    <w:rsid w:val="00C04587"/>
    <w:rsid w:val="00C4174C"/>
    <w:rsid w:val="00CF4C60"/>
    <w:rsid w:val="00E13BC4"/>
    <w:rsid w:val="00E22653"/>
    <w:rsid w:val="00E407EF"/>
    <w:rsid w:val="00E47B1C"/>
    <w:rsid w:val="00E50DA0"/>
    <w:rsid w:val="00E520A4"/>
    <w:rsid w:val="00E52E69"/>
    <w:rsid w:val="00E62F02"/>
    <w:rsid w:val="00E92086"/>
    <w:rsid w:val="00EF49B9"/>
    <w:rsid w:val="00F34C36"/>
    <w:rsid w:val="00F66916"/>
    <w:rsid w:val="00F82432"/>
    <w:rsid w:val="00FB1794"/>
    <w:rsid w:val="00FC0FBC"/>
    <w:rsid w:val="00FF21A9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M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9B9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49B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49B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9B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EF49B9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styleId="Strong">
    <w:name w:val="Strong"/>
    <w:uiPriority w:val="22"/>
    <w:qFormat/>
    <w:rsid w:val="00EF49B9"/>
    <w:rPr>
      <w:b/>
      <w:bCs/>
    </w:rPr>
  </w:style>
  <w:style w:type="paragraph" w:styleId="ListParagraph">
    <w:name w:val="List Paragraph"/>
    <w:basedOn w:val="Normal"/>
    <w:uiPriority w:val="34"/>
    <w:qFormat/>
    <w:rsid w:val="00EF49B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669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48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M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9B9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49B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49B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9B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EF49B9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styleId="Strong">
    <w:name w:val="Strong"/>
    <w:uiPriority w:val="22"/>
    <w:qFormat/>
    <w:rsid w:val="00EF49B9"/>
    <w:rPr>
      <w:b/>
      <w:bCs/>
    </w:rPr>
  </w:style>
  <w:style w:type="paragraph" w:styleId="ListParagraph">
    <w:name w:val="List Paragraph"/>
    <w:basedOn w:val="Normal"/>
    <w:uiPriority w:val="34"/>
    <w:qFormat/>
    <w:rsid w:val="00EF49B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6691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48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ure.com/articles/s41598-017-14765-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ture.com/articles/s41598-017-14765-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ture.com/articles/s41598-017-14765-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nature.com/articles/s41598-017-14765-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ture.com/articles/s41598-017-14765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zeous</dc:creator>
  <cp:lastModifiedBy>zeous</cp:lastModifiedBy>
  <cp:revision>5</cp:revision>
  <dcterms:created xsi:type="dcterms:W3CDTF">2018-01-28T14:22:00Z</dcterms:created>
  <dcterms:modified xsi:type="dcterms:W3CDTF">2018-01-28T14:48:00Z</dcterms:modified>
</cp:coreProperties>
</file>