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BD1CDD" w:rsidP="00494130">
      <w:pPr>
        <w:pStyle w:val="Heading1"/>
        <w:spacing w:before="170"/>
        <w:ind w:left="0"/>
      </w:pPr>
      <w:bookmarkStart w:id="0" w:name="_GoBack"/>
      <w:bookmarkEnd w:id="0"/>
      <w:r>
        <w:rPr>
          <w:color w:val="337AB7"/>
        </w:rPr>
        <w:t>Extremely rare multiple malformations: Pituitary duplication, and split spinal cord</w:t>
      </w:r>
    </w:p>
    <w:p w:rsidR="005973B9" w:rsidRDefault="00BD1CD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Slobodan Marinkovi</w:t>
      </w:r>
      <w:r>
        <w:rPr>
          <w:rFonts w:ascii="Arial"/>
        </w:rPr>
        <w:t>ć</w:t>
      </w:r>
      <w:r>
        <w:rPr>
          <w:rFonts w:ascii="Arial"/>
        </w:rPr>
        <w:t>, MD,</w:t>
      </w:r>
      <w:r w:rsidR="005973B9">
        <w:rPr>
          <w:rFonts w:ascii="Arial"/>
        </w:rPr>
        <w:t xml:space="preserve"> PhD, </w:t>
      </w:r>
      <w:r>
        <w:rPr>
          <w:rFonts w:ascii="Arial"/>
        </w:rPr>
        <w:t>Faculty of Medicine, Belgrade, Serbia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C2A67" w:rsidRDefault="00A9710C" w:rsidP="00983EB8">
      <w:r w:rsidRPr="005C2A67">
        <w:lastRenderedPageBreak/>
        <w:t xml:space="preserve">Statement of the Problem: </w:t>
      </w:r>
      <w:r w:rsidR="00474182" w:rsidRPr="005C2A67">
        <w:rPr>
          <w:rFonts w:cs="Times New Roman"/>
          <w:lang w:val="sr-Latn-CS"/>
        </w:rPr>
        <w:t xml:space="preserve">Some malformations appear only once per several years worldwide. The purpose of this study is to present two of those abnormalities. </w:t>
      </w:r>
      <w:r w:rsidRPr="005C2A67">
        <w:t>Methodolog</w:t>
      </w:r>
      <w:r w:rsidR="008756E6" w:rsidRPr="005C2A67">
        <w:t xml:space="preserve">y &amp; Theoretical Orientation: </w:t>
      </w:r>
      <w:r w:rsidR="00474182" w:rsidRPr="005C2A67">
        <w:t xml:space="preserve">Mulstislice CT and MRI were performed. </w:t>
      </w:r>
      <w:r w:rsidRPr="005C2A67">
        <w:t>Findings:</w:t>
      </w:r>
      <w:r w:rsidR="00474182" w:rsidRPr="005C2A67">
        <w:t xml:space="preserve"> </w:t>
      </w:r>
      <w:r w:rsidRPr="005C2A67">
        <w:t xml:space="preserve"> </w:t>
      </w:r>
      <w:r w:rsidR="00474182" w:rsidRPr="005C2A67">
        <w:rPr>
          <w:rFonts w:cs="Times New Roman"/>
          <w:lang w:val="sr-Latn-CS"/>
        </w:rPr>
        <w:t xml:space="preserve">A 21-year-old male patient was presented with pituitary duplication associated with the following malformations: bilateral duplication of the posterior clinoid processes; a very broad clivus; the third occipital condyle; an inverse foramen magnum; a median agenesis of the anterior and posterior atlas arches; duplication of the odontoid process; a median cleft of the axis body; a fusion of the C2-C4 vertebrae; and, hypoplasia of the vertebral arteries, early bifurcation of the basilar artery, hypoplasia of the P1 segment, and segmental dilatation of the A2 segment. </w:t>
      </w:r>
      <w:r w:rsidR="00474182" w:rsidRPr="005C2A67">
        <w:t>The second patient, i.e. a</w:t>
      </w:r>
      <w:r w:rsidR="00474182" w:rsidRPr="005C2A67">
        <w:rPr>
          <w:rFonts w:cs="Times New Roman"/>
          <w:lang w:val="sr-Latn-CS"/>
        </w:rPr>
        <w:t xml:space="preserve"> 5-year-old girl, was presented with</w:t>
      </w:r>
      <w:r w:rsidR="00983EB8" w:rsidRPr="005C2A67">
        <w:rPr>
          <w:rFonts w:cs="Times New Roman"/>
          <w:lang w:val="sr-Latn-CS"/>
        </w:rPr>
        <w:t>: C7</w:t>
      </w:r>
      <w:r w:rsidR="00456581">
        <w:rPr>
          <w:rFonts w:cs="Times New Roman"/>
          <w:lang w:val="sr-Latn-CS"/>
        </w:rPr>
        <w:t xml:space="preserve"> vertebra</w:t>
      </w:r>
      <w:r w:rsidR="00983EB8" w:rsidRPr="005C2A67">
        <w:rPr>
          <w:rFonts w:cs="Times New Roman"/>
          <w:lang w:val="sr-Latn-CS"/>
        </w:rPr>
        <w:t xml:space="preserve"> – agenesis of the left part of the body; T1 and T2 – an incomplete vertical cleft of the left pedicle; T3 – agenesis of the right arch; T4 – absence of the right pedicle, and a cleft of its arch; T5, T7 and T12 – agenesis of the right half of the body, hypoplasia of the right half, and defect of the left arch; T6 – a vertical cleft of the body, agenesis of its arch, and enlarged vertebral foramen; T8 – a defect of the left arch, and enlarged vertebral foramen; T10 and T11 – absence of the arches, and duplication of the vertebral foramen; T12 – duplication of the vertebral foramen; L1 – small defect of the right half of the body, arch agenesis, and duplication of the vertebral foramen; L3 – a mediosagittal cleft of its arch; L4 – agenesis of the left arch; from L5 to S3 – a complete absence of their arches. The spinal cord was duplicated at the level between the T6 and T10. </w:t>
      </w:r>
      <w:r w:rsidRPr="005C2A67">
        <w:t xml:space="preserve">Conclusion &amp; Significance: </w:t>
      </w:r>
      <w:r w:rsidR="00983EB8" w:rsidRPr="005C2A67">
        <w:t>These extremely rare malformations are very important from the embyologic and neurologic aspect.</w:t>
      </w:r>
    </w:p>
    <w:p w:rsidR="00D57565" w:rsidRDefault="00D57565">
      <w:pPr>
        <w:pStyle w:val="Heading3"/>
        <w:spacing w:before="74"/>
        <w:rPr>
          <w:b w:val="0"/>
        </w:rPr>
      </w:pPr>
    </w:p>
    <w:p w:rsidR="00AE3E37" w:rsidRDefault="00443226">
      <w:pPr>
        <w:pStyle w:val="Heading3"/>
        <w:spacing w:before="74"/>
      </w:pPr>
      <w:r>
        <w:rPr>
          <w:noProof/>
        </w:rPr>
        <w:drawing>
          <wp:inline distT="0" distB="0" distL="0" distR="0">
            <wp:extent cx="736034" cy="1089965"/>
            <wp:effectExtent l="19050" t="0" r="6916" b="0"/>
            <wp:docPr id="13" name="Picture 13" descr="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29" cy="1096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</w:p>
    <w:p w:rsidR="00AE3E37" w:rsidRDefault="005C2A67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1582978" cy="3079699"/>
            <wp:effectExtent l="19050" t="0" r="0" b="0"/>
            <wp:docPr id="4" name="Picture 5" descr="C:\Documents and Settings\Moca\Desktop\MOCA ONLINE\Dupla kicma\Figures\15 x 6.9 -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Moca\Desktop\MOCA ONLINE\Dupla kicma\Figures\15 x 6.9 - 300dp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01" cy="3084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7565">
        <w:rPr>
          <w:rFonts w:ascii="Arial"/>
          <w:b/>
          <w:noProof/>
          <w:sz w:val="16"/>
        </w:rPr>
        <w:drawing>
          <wp:inline distT="0" distB="0" distL="0" distR="0">
            <wp:extent cx="1615099" cy="3079699"/>
            <wp:effectExtent l="19050" t="0" r="4151" b="0"/>
            <wp:docPr id="7" name="Picture 6" descr="C:\Documents and Settings\Moca\Desktop\MOCA ONLINE\Dupla kicma\Figures\15 x 6.4 -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Moca\Desktop\MOCA ONLINE\Dupla kicma\Figures\15 x 6.4 - 300dp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657" cy="308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226" w:rsidRPr="00363F73" w:rsidRDefault="00443226" w:rsidP="00443226">
      <w:pPr>
        <w:spacing w:line="204" w:lineRule="exact"/>
        <w:rPr>
          <w:sz w:val="16"/>
          <w:szCs w:val="16"/>
        </w:rPr>
      </w:pPr>
      <w:r w:rsidRPr="00363F73">
        <w:rPr>
          <w:rFonts w:ascii="Arial"/>
          <w:b/>
          <w:sz w:val="16"/>
          <w:szCs w:val="16"/>
        </w:rPr>
        <w:t xml:space="preserve">Figure 1. Multiple malformations of the </w:t>
      </w:r>
      <w:r w:rsidR="007775D1">
        <w:rPr>
          <w:rFonts w:ascii="Arial"/>
          <w:b/>
          <w:sz w:val="16"/>
          <w:szCs w:val="16"/>
        </w:rPr>
        <w:t xml:space="preserve">ribs, </w:t>
      </w:r>
      <w:r w:rsidRPr="00363F73">
        <w:rPr>
          <w:rFonts w:ascii="Arial"/>
          <w:b/>
          <w:sz w:val="16"/>
          <w:szCs w:val="16"/>
        </w:rPr>
        <w:t>spine and spinal cord in anterior view (left) and posterior view (right)</w:t>
      </w:r>
      <w:r w:rsidR="005973B9" w:rsidRPr="00363F73">
        <w:rPr>
          <w:rFonts w:ascii="Arial"/>
          <w:b/>
          <w:sz w:val="16"/>
          <w:szCs w:val="16"/>
        </w:rPr>
        <w:br/>
      </w:r>
    </w:p>
    <w:p w:rsidR="008860F6" w:rsidRPr="008860F6" w:rsidRDefault="00C31455" w:rsidP="008860F6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sz w:val="18"/>
          <w:szCs w:val="18"/>
        </w:rPr>
      </w:pPr>
      <w:hyperlink r:id="rId12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Marinković S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et al (2005) Microanatomy of the intrachoroidal vasculature of the lateral ventricle. </w:t>
      </w:r>
      <w:hyperlink r:id="rId13" w:tooltip="Neurosurgery.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Neurosurgery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57(1 Suppl):22-36. </w:t>
      </w:r>
    </w:p>
    <w:p w:rsidR="008860F6" w:rsidRPr="008860F6" w:rsidRDefault="00C31455" w:rsidP="008860F6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sz w:val="18"/>
          <w:szCs w:val="18"/>
        </w:rPr>
      </w:pPr>
      <w:hyperlink r:id="rId14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Marinković S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et al (2010) Neuroradiology and art: a review and personal contribution. </w:t>
      </w:r>
      <w:hyperlink r:id="rId15" w:tooltip="The Tohoku journal of experimental medicine.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Tohoku J Exp Med</w:t>
        </w:r>
      </w:hyperlink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r w:rsidR="008860F6" w:rsidRPr="008860F6">
        <w:rPr>
          <w:rFonts w:asciiTheme="minorHAnsi" w:hAnsiTheme="minorHAnsi" w:cs="Arial"/>
          <w:sz w:val="18"/>
          <w:szCs w:val="18"/>
        </w:rPr>
        <w:t>222(4):297-302.</w:t>
      </w:r>
    </w:p>
    <w:p w:rsidR="008860F6" w:rsidRPr="008860F6" w:rsidRDefault="00C31455" w:rsidP="008860F6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sz w:val="18"/>
          <w:szCs w:val="18"/>
        </w:rPr>
      </w:pPr>
      <w:hyperlink r:id="rId16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Marinković S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et al (2017) Morphometric multislice computed tomography examination of the craniovertebral junction in neck flexion and extension. </w:t>
      </w:r>
      <w:hyperlink r:id="rId17" w:tooltip="Folia morphologica.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Folia Morphol (Warsz)</w:t>
        </w:r>
      </w:hyperlink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r w:rsidR="008860F6" w:rsidRPr="008860F6">
        <w:rPr>
          <w:rFonts w:asciiTheme="minorHAnsi" w:hAnsiTheme="minorHAnsi" w:cs="Arial"/>
          <w:sz w:val="18"/>
          <w:szCs w:val="18"/>
        </w:rPr>
        <w:t xml:space="preserve">76(1):100-109. </w:t>
      </w:r>
    </w:p>
    <w:p w:rsidR="008860F6" w:rsidRDefault="00C31455" w:rsidP="008860F6">
      <w:pPr>
        <w:pStyle w:val="ListParagraph"/>
        <w:numPr>
          <w:ilvl w:val="0"/>
          <w:numId w:val="4"/>
        </w:numPr>
        <w:shd w:val="clear" w:color="auto" w:fill="FFFFFF"/>
        <w:spacing w:before="120" w:after="120"/>
        <w:rPr>
          <w:rFonts w:asciiTheme="minorHAnsi" w:hAnsiTheme="minorHAnsi" w:cs="Arial"/>
          <w:sz w:val="18"/>
          <w:szCs w:val="18"/>
        </w:rPr>
      </w:pPr>
      <w:hyperlink r:id="rId18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Djulejić V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>,</w:t>
      </w:r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hyperlink r:id="rId19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Marinković S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et al (2012) Morphometric analysis, region of supply and microanatomy of the lenticulostriate arteries and their clinical significance. </w:t>
      </w:r>
      <w:hyperlink r:id="rId20" w:tooltip="Journal of clinical neuroscience : official journal of the Neurosurgical Society of Australasia.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J Clin Neurosci</w:t>
        </w:r>
      </w:hyperlink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r w:rsidR="008860F6" w:rsidRPr="008860F6">
        <w:rPr>
          <w:rFonts w:asciiTheme="minorHAnsi" w:hAnsiTheme="minorHAnsi" w:cs="Arial"/>
          <w:sz w:val="18"/>
          <w:szCs w:val="18"/>
        </w:rPr>
        <w:t xml:space="preserve">19(10):1416-21. </w:t>
      </w:r>
    </w:p>
    <w:p w:rsidR="008860F6" w:rsidRPr="008860F6" w:rsidRDefault="00C31455" w:rsidP="008860F6">
      <w:pPr>
        <w:pStyle w:val="ListParagraph"/>
        <w:numPr>
          <w:ilvl w:val="0"/>
          <w:numId w:val="4"/>
        </w:numPr>
        <w:shd w:val="clear" w:color="auto" w:fill="FFFFFF"/>
        <w:spacing w:before="120" w:after="120"/>
        <w:rPr>
          <w:rFonts w:asciiTheme="minorHAnsi" w:hAnsiTheme="minorHAnsi" w:cs="Arial"/>
          <w:sz w:val="18"/>
          <w:szCs w:val="18"/>
        </w:rPr>
      </w:pPr>
      <w:hyperlink r:id="rId21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Djulejić V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>,</w:t>
      </w:r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hyperlink r:id="rId22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Marinković S</w:t>
        </w:r>
      </w:hyperlink>
      <w:r w:rsidR="008860F6" w:rsidRPr="008860F6">
        <w:rPr>
          <w:rFonts w:asciiTheme="minorHAnsi" w:hAnsiTheme="minorHAnsi" w:cs="Arial"/>
          <w:sz w:val="18"/>
          <w:szCs w:val="18"/>
        </w:rPr>
        <w:t xml:space="preserve"> et al (2015) Common features of the cerebral perforating arteries and their clinical significance. </w:t>
      </w:r>
      <w:hyperlink r:id="rId23" w:tooltip="Acta neurochirurgica." w:history="1">
        <w:r w:rsidR="008860F6" w:rsidRPr="008860F6">
          <w:rPr>
            <w:rStyle w:val="Hyperlink"/>
            <w:rFonts w:asciiTheme="minorHAnsi" w:hAnsiTheme="minorHAnsi" w:cs="Arial"/>
            <w:color w:val="auto"/>
            <w:sz w:val="18"/>
            <w:szCs w:val="18"/>
            <w:u w:val="none"/>
          </w:rPr>
          <w:t>Acta Neurochir (Wien)</w:t>
        </w:r>
      </w:hyperlink>
      <w:r w:rsidR="008860F6" w:rsidRPr="008860F6">
        <w:rPr>
          <w:rStyle w:val="apple-converted-space"/>
          <w:rFonts w:asciiTheme="minorHAnsi" w:hAnsiTheme="minorHAnsi" w:cs="Arial"/>
          <w:sz w:val="18"/>
          <w:szCs w:val="18"/>
        </w:rPr>
        <w:t> </w:t>
      </w:r>
      <w:r w:rsidR="008860F6" w:rsidRPr="008860F6">
        <w:rPr>
          <w:rFonts w:asciiTheme="minorHAnsi" w:hAnsiTheme="minorHAnsi" w:cs="Arial"/>
          <w:sz w:val="18"/>
          <w:szCs w:val="18"/>
        </w:rPr>
        <w:t xml:space="preserve">157(5):743-754. </w:t>
      </w:r>
    </w:p>
    <w:p w:rsidR="005973B9" w:rsidRDefault="005973B9" w:rsidP="008860F6">
      <w:pPr>
        <w:pStyle w:val="ListParagraph"/>
        <w:tabs>
          <w:tab w:val="left" w:pos="384"/>
        </w:tabs>
        <w:spacing w:before="92" w:line="218" w:lineRule="exact"/>
        <w:ind w:left="720" w:firstLine="0"/>
        <w:rPr>
          <w:sz w:val="18"/>
        </w:rPr>
      </w:pPr>
    </w:p>
    <w:p w:rsidR="005973B9" w:rsidRDefault="005973B9" w:rsidP="008860F6">
      <w:pPr>
        <w:pStyle w:val="BodyText"/>
        <w:spacing w:line="218" w:lineRule="exact"/>
        <w:ind w:left="720"/>
        <w:rPr>
          <w:rFonts w:ascii="Calibri"/>
        </w:rPr>
      </w:pPr>
      <w:r w:rsidRPr="005973B9">
        <w:rPr>
          <w:rFonts w:ascii="Calibri"/>
        </w:rPr>
        <w:t>.</w:t>
      </w:r>
    </w:p>
    <w:p w:rsidR="005973B9" w:rsidRDefault="005973B9" w:rsidP="008860F6">
      <w:pPr>
        <w:pStyle w:val="BodyText"/>
        <w:spacing w:before="85" w:line="216" w:lineRule="exact"/>
        <w:ind w:left="720" w:right="138"/>
        <w:jc w:val="both"/>
        <w:rPr>
          <w:rFonts w:ascii="Calibri" w:hAnsi="Calibri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E690A" w:rsidRDefault="00443226" w:rsidP="004E690A">
      <w:pPr>
        <w:ind w:left="1440"/>
        <w:jc w:val="both"/>
        <w:rPr>
          <w:sz w:val="18"/>
          <w:szCs w:val="18"/>
          <w:lang w:val="sr-Latn-CS"/>
        </w:rPr>
      </w:pPr>
      <w:r w:rsidRPr="004E690A">
        <w:rPr>
          <w:sz w:val="18"/>
          <w:szCs w:val="18"/>
          <w:lang w:val="sr-Latn-CS"/>
        </w:rPr>
        <w:t>Slobodan Marinković has completed his PhD at the age of 31 years from Belgrade University and postdoctoral studies from Laborator</w:t>
      </w:r>
      <w:r w:rsidR="004E690A" w:rsidRPr="004E690A">
        <w:rPr>
          <w:sz w:val="18"/>
          <w:szCs w:val="18"/>
          <w:lang w:val="sr-Latn-CS"/>
        </w:rPr>
        <w:t>ies</w:t>
      </w:r>
      <w:r w:rsidRPr="004E690A">
        <w:rPr>
          <w:sz w:val="18"/>
          <w:szCs w:val="18"/>
          <w:lang w:val="sr-Latn-CS"/>
        </w:rPr>
        <w:t xml:space="preserve"> in Copenhagen (Denmark)</w:t>
      </w:r>
      <w:r w:rsidR="004E690A" w:rsidRPr="004E690A">
        <w:rPr>
          <w:sz w:val="18"/>
          <w:szCs w:val="18"/>
          <w:lang w:val="sr-Latn-CS"/>
        </w:rPr>
        <w:t xml:space="preserve"> and</w:t>
      </w:r>
      <w:r w:rsidRPr="004E690A">
        <w:rPr>
          <w:sz w:val="18"/>
          <w:szCs w:val="18"/>
          <w:lang w:val="sr-Latn-CS"/>
        </w:rPr>
        <w:t xml:space="preserve"> Washington </w:t>
      </w:r>
      <w:r w:rsidR="004E690A" w:rsidRPr="004E690A">
        <w:rPr>
          <w:sz w:val="18"/>
          <w:szCs w:val="18"/>
          <w:lang w:val="sr-Latn-CS"/>
        </w:rPr>
        <w:t>(</w:t>
      </w:r>
      <w:r w:rsidRPr="004E690A">
        <w:rPr>
          <w:sz w:val="18"/>
          <w:szCs w:val="18"/>
          <w:lang w:val="sr-Latn-CS"/>
        </w:rPr>
        <w:t>USA</w:t>
      </w:r>
      <w:r w:rsidR="004E690A" w:rsidRPr="004E690A">
        <w:rPr>
          <w:sz w:val="18"/>
          <w:szCs w:val="18"/>
          <w:lang w:val="sr-Latn-CS"/>
        </w:rPr>
        <w:t>)</w:t>
      </w:r>
      <w:r w:rsidRPr="004E690A">
        <w:rPr>
          <w:sz w:val="18"/>
          <w:szCs w:val="18"/>
          <w:lang w:val="sr-Latn-CS"/>
        </w:rPr>
        <w:t>. He has published 2 international books, four chapters in 2 other books, 8 national books, more than 60 papers in reputed journals</w:t>
      </w:r>
      <w:r w:rsidR="004E690A" w:rsidRPr="004E690A">
        <w:rPr>
          <w:sz w:val="18"/>
          <w:szCs w:val="18"/>
          <w:lang w:val="sr-Latn-CS"/>
        </w:rPr>
        <w:t>.</w:t>
      </w:r>
      <w:r w:rsidRPr="004E690A">
        <w:rPr>
          <w:sz w:val="18"/>
          <w:szCs w:val="18"/>
          <w:lang w:val="sr-Latn-CS"/>
        </w:rPr>
        <w:t xml:space="preserve"> He has about 1200 citations in the international publications. He has been a chairman person on three occasions. He is a Full Professor of Anatomy at University of Belgrade, and a Visiting Professor at Shinshu University, Matsumoto, Japan. </w:t>
      </w:r>
    </w:p>
    <w:p w:rsidR="00443226" w:rsidRDefault="00443226" w:rsidP="004E690A">
      <w:pPr>
        <w:jc w:val="both"/>
        <w:rPr>
          <w:sz w:val="18"/>
          <w:szCs w:val="18"/>
          <w:lang w:val="sr-Latn-CS"/>
        </w:rPr>
      </w:pPr>
      <w:r w:rsidRPr="004E690A">
        <w:rPr>
          <w:sz w:val="18"/>
          <w:szCs w:val="18"/>
          <w:lang w:val="sr-Latn-CS"/>
        </w:rPr>
        <w:t xml:space="preserve"> </w:t>
      </w:r>
      <w:r w:rsidR="004E690A">
        <w:rPr>
          <w:sz w:val="18"/>
          <w:szCs w:val="18"/>
          <w:lang w:val="sr-Latn-CS"/>
        </w:rPr>
        <w:t>Slobodan Marinković</w:t>
      </w:r>
    </w:p>
    <w:p w:rsidR="004E690A" w:rsidRDefault="004E690A" w:rsidP="004E690A">
      <w:pPr>
        <w:jc w:val="both"/>
        <w:rPr>
          <w:sz w:val="18"/>
          <w:szCs w:val="18"/>
          <w:lang w:val="sr-Latn-CS"/>
        </w:rPr>
      </w:pPr>
      <w:r>
        <w:rPr>
          <w:sz w:val="18"/>
          <w:szCs w:val="18"/>
          <w:lang w:val="sr-Latn-CS"/>
        </w:rPr>
        <w:t>00381-644866829</w:t>
      </w:r>
    </w:p>
    <w:p w:rsidR="004E690A" w:rsidRPr="004E690A" w:rsidRDefault="004E690A" w:rsidP="004E690A">
      <w:pPr>
        <w:jc w:val="both"/>
        <w:rPr>
          <w:sz w:val="18"/>
          <w:szCs w:val="18"/>
          <w:lang w:val="sr-Latn-CS"/>
        </w:rPr>
      </w:pPr>
      <w:r>
        <w:rPr>
          <w:sz w:val="18"/>
          <w:szCs w:val="18"/>
          <w:lang w:val="sr-Latn-CS"/>
        </w:rPr>
        <w:t>Neuroimaging, Oral presentation</w:t>
      </w:r>
    </w:p>
    <w:p w:rsidR="00363F73" w:rsidRPr="00363F73" w:rsidRDefault="00C31455" w:rsidP="00363F73">
      <w:pPr>
        <w:spacing w:before="62"/>
        <w:ind w:left="4217" w:right="4235"/>
        <w:jc w:val="center"/>
        <w:rPr>
          <w:rFonts w:ascii="Arial"/>
          <w:i/>
          <w:sz w:val="14"/>
        </w:rPr>
      </w:pPr>
      <w:r w:rsidRPr="00C31455">
        <w:rPr>
          <w:i/>
          <w:noProof/>
          <w:sz w:val="18"/>
          <w:lang w:val="en-IN" w:eastAsia="en-IN"/>
        </w:rPr>
        <w:pict>
          <v:line id="Line 3" o:spid="_x0000_s1031" style="position:absolute;left:0;text-align:left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363F73" w:rsidRPr="00363F73">
        <w:rPr>
          <w:rFonts w:ascii="Arial"/>
          <w:i/>
          <w:sz w:val="14"/>
        </w:rPr>
        <w:t>slobodan.marinkovic@med.bg.ac.rs</w:t>
      </w:r>
    </w:p>
    <w:sectPr w:rsidR="00363F73" w:rsidRPr="00363F73" w:rsidSect="005C2A67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81C" w:rsidRDefault="0015581C">
      <w:r>
        <w:separator/>
      </w:r>
    </w:p>
  </w:endnote>
  <w:endnote w:type="continuationSeparator" w:id="1">
    <w:p w:rsidR="0015581C" w:rsidRDefault="00155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31455">
    <w:pPr>
      <w:pStyle w:val="BodyText"/>
      <w:spacing w:line="14" w:lineRule="auto"/>
      <w:rPr>
        <w:sz w:val="20"/>
      </w:rPr>
    </w:pPr>
    <w:r w:rsidRPr="00C314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C3145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3145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81C" w:rsidRDefault="0015581C">
      <w:r>
        <w:separator/>
      </w:r>
    </w:p>
  </w:footnote>
  <w:footnote w:type="continuationSeparator" w:id="1">
    <w:p w:rsidR="0015581C" w:rsidRDefault="001558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31455">
    <w:pPr>
      <w:pStyle w:val="BodyText"/>
      <w:spacing w:line="14" w:lineRule="auto"/>
      <w:rPr>
        <w:sz w:val="20"/>
      </w:rPr>
    </w:pPr>
    <w:r w:rsidRPr="00C314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3145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7B26D8C"/>
    <w:multiLevelType w:val="hybridMultilevel"/>
    <w:tmpl w:val="BBFE9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5581C"/>
    <w:rsid w:val="002455EC"/>
    <w:rsid w:val="00292ED9"/>
    <w:rsid w:val="00363F73"/>
    <w:rsid w:val="00404E5B"/>
    <w:rsid w:val="00414F7B"/>
    <w:rsid w:val="004355DC"/>
    <w:rsid w:val="00443226"/>
    <w:rsid w:val="00456581"/>
    <w:rsid w:val="00474182"/>
    <w:rsid w:val="004749B4"/>
    <w:rsid w:val="00494130"/>
    <w:rsid w:val="004E690A"/>
    <w:rsid w:val="004F3523"/>
    <w:rsid w:val="0050566E"/>
    <w:rsid w:val="005973B9"/>
    <w:rsid w:val="005B3A56"/>
    <w:rsid w:val="005C2A67"/>
    <w:rsid w:val="006060CE"/>
    <w:rsid w:val="0063497F"/>
    <w:rsid w:val="007775D1"/>
    <w:rsid w:val="00873DF0"/>
    <w:rsid w:val="008756E6"/>
    <w:rsid w:val="008860F6"/>
    <w:rsid w:val="008A08B6"/>
    <w:rsid w:val="00983EB8"/>
    <w:rsid w:val="009B2D44"/>
    <w:rsid w:val="00A07E82"/>
    <w:rsid w:val="00A65800"/>
    <w:rsid w:val="00A736FD"/>
    <w:rsid w:val="00A9710C"/>
    <w:rsid w:val="00AE3E37"/>
    <w:rsid w:val="00B21A57"/>
    <w:rsid w:val="00BD1CDD"/>
    <w:rsid w:val="00C31455"/>
    <w:rsid w:val="00C33602"/>
    <w:rsid w:val="00CD6F55"/>
    <w:rsid w:val="00D57565"/>
    <w:rsid w:val="00D87952"/>
    <w:rsid w:val="00DB7515"/>
    <w:rsid w:val="00DE3104"/>
    <w:rsid w:val="00E26B10"/>
    <w:rsid w:val="00E40238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8860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15987567" TargetMode="External"/><Relationship Id="rId18" Type="http://schemas.openxmlformats.org/officeDocument/2006/relationships/hyperlink" Target="https://www.ncbi.nlm.nih.gov/pubmed/?term=Djuleji%C4%87%20V%5BAuthor%5D&amp;cauthor=true&amp;cauthor_uid=22920271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Djuleji%C4%87%20V%5BAuthor%5D&amp;cauthor=true&amp;cauthor_uid=25772345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Marinkovi%C4%87%20S%5BAuthor%5D&amp;cauthor=true&amp;cauthor_uid=15987567" TargetMode="External"/><Relationship Id="rId17" Type="http://schemas.openxmlformats.org/officeDocument/2006/relationships/hyperlink" Target="https://www.ncbi.nlm.nih.gov/pubmed/2783089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Marinkovi%C4%87%20S%5BAuthor%5D&amp;cauthor=true&amp;cauthor_uid=27830891" TargetMode="External"/><Relationship Id="rId20" Type="http://schemas.openxmlformats.org/officeDocument/2006/relationships/hyperlink" Target="https://www.ncbi.nlm.nih.gov/pubmed/2292027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1139381" TargetMode="External"/><Relationship Id="rId23" Type="http://schemas.openxmlformats.org/officeDocument/2006/relationships/hyperlink" Target="https://www.ncbi.nlm.nih.gov/pubmed/25772345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ncbi.nlm.nih.gov/pubmed/?term=Marinkovi%C4%87%20S%5BAuthor%5D&amp;cauthor=true&amp;cauthor_uid=2292027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?term=Marinkovi%C4%87%20S%5BAuthor%5D&amp;cauthor=true&amp;cauthor_uid=21139381" TargetMode="External"/><Relationship Id="rId22" Type="http://schemas.openxmlformats.org/officeDocument/2006/relationships/hyperlink" Target="https://www.ncbi.nlm.nih.gov/pubmed/?term=Marinkovi%C4%87%20S%5BAuthor%5D&amp;cauthor=true&amp;cauthor_uid=2577234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9</cp:revision>
  <dcterms:created xsi:type="dcterms:W3CDTF">2016-12-06T11:19:00Z</dcterms:created>
  <dcterms:modified xsi:type="dcterms:W3CDTF">2018-01-18T16:17:00Z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