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E63" w:rsidRPr="00670ECA" w:rsidRDefault="00C811A3" w:rsidP="003F4A44">
      <w:pPr>
        <w:spacing w:line="480" w:lineRule="auto"/>
        <w:jc w:val="center"/>
        <w:rPr>
          <w:b/>
          <w:bCs/>
          <w:sz w:val="28"/>
          <w:szCs w:val="28"/>
        </w:rPr>
      </w:pPr>
      <w:r w:rsidRPr="00670ECA">
        <w:rPr>
          <w:b/>
          <w:bCs/>
          <w:sz w:val="28"/>
          <w:szCs w:val="28"/>
        </w:rPr>
        <w:t>Sitting position craniotomy in Neurosurgery</w:t>
      </w:r>
    </w:p>
    <w:p w:rsidR="00C811A3" w:rsidRPr="00C72BBD" w:rsidRDefault="00C72BBD" w:rsidP="00C72BBD">
      <w:pPr>
        <w:spacing w:line="240" w:lineRule="auto"/>
        <w:jc w:val="right"/>
        <w:rPr>
          <w:b/>
          <w:bCs/>
          <w:sz w:val="24"/>
          <w:szCs w:val="24"/>
        </w:rPr>
      </w:pPr>
      <w:r w:rsidRPr="00C72BBD">
        <w:rPr>
          <w:b/>
          <w:bCs/>
          <w:sz w:val="24"/>
          <w:szCs w:val="24"/>
        </w:rPr>
        <w:t>Dr Prasanna Udupi Bidkar</w:t>
      </w:r>
    </w:p>
    <w:p w:rsidR="00C72BBD" w:rsidRPr="00C72BBD" w:rsidRDefault="00C72BBD" w:rsidP="00C72BBD">
      <w:pPr>
        <w:spacing w:line="240" w:lineRule="auto"/>
        <w:jc w:val="right"/>
      </w:pPr>
      <w:r w:rsidRPr="00C72BBD">
        <w:t xml:space="preserve">MBBS, MD (Anaesthesiology), DNB (Anaesthesiology), </w:t>
      </w:r>
    </w:p>
    <w:p w:rsidR="00C72BBD" w:rsidRPr="00C72BBD" w:rsidRDefault="00C72BBD" w:rsidP="00C72BBD">
      <w:pPr>
        <w:spacing w:line="240" w:lineRule="auto"/>
        <w:jc w:val="right"/>
      </w:pPr>
      <w:r w:rsidRPr="00C72BBD">
        <w:t>DM (Neuroanaesthesiology), MBA</w:t>
      </w:r>
    </w:p>
    <w:p w:rsidR="00C72BBD" w:rsidRPr="00C72BBD" w:rsidRDefault="00C72BBD" w:rsidP="00C72BBD">
      <w:pPr>
        <w:spacing w:line="240" w:lineRule="auto"/>
        <w:jc w:val="right"/>
      </w:pPr>
      <w:r w:rsidRPr="00C72BBD">
        <w:t>Additional Professor and head Neuroanaesthesiology division</w:t>
      </w:r>
    </w:p>
    <w:p w:rsidR="00C72BBD" w:rsidRPr="00C72BBD" w:rsidRDefault="00C72BBD" w:rsidP="00C72BBD">
      <w:pPr>
        <w:spacing w:line="240" w:lineRule="auto"/>
        <w:jc w:val="right"/>
      </w:pPr>
      <w:r w:rsidRPr="00C72BBD">
        <w:t>Department of Anaesthesiology and critical care, Pondicherry</w:t>
      </w:r>
    </w:p>
    <w:p w:rsidR="00C811A3" w:rsidRPr="00670ECA" w:rsidRDefault="00C811A3" w:rsidP="003F4A44">
      <w:pPr>
        <w:spacing w:line="480" w:lineRule="auto"/>
        <w:rPr>
          <w:b/>
          <w:bCs/>
          <w:sz w:val="24"/>
          <w:szCs w:val="24"/>
        </w:rPr>
      </w:pPr>
      <w:r w:rsidRPr="00670ECA">
        <w:rPr>
          <w:b/>
          <w:bCs/>
          <w:sz w:val="24"/>
          <w:szCs w:val="24"/>
        </w:rPr>
        <w:t>Background:</w:t>
      </w:r>
      <w:bookmarkStart w:id="0" w:name="_GoBack"/>
      <w:bookmarkEnd w:id="0"/>
    </w:p>
    <w:p w:rsidR="00700381" w:rsidRDefault="00700381" w:rsidP="003F4A44">
      <w:pPr>
        <w:spacing w:line="480" w:lineRule="auto"/>
      </w:pPr>
      <w:r>
        <w:t xml:space="preserve">The use of sitting position craniotomy in Neurosurgical procedures provides several advantages to Neurosurgeons. This patient position provides optimum access to midline lesions, improves cerebral venous decompression, decreases intracranial pressure (ICP), and promotes gravity drainage of blood and cerebrospinal fluid (CSF). These advantages provide an optimum visualization of structures to the neurosurgeon. However, it comes with unique challenges to Neuroanaesthesiologists. </w:t>
      </w:r>
      <w:r w:rsidR="00687FD0">
        <w:t>Complications related to the use of this position include hemodynamic instability, venous air embolism (VAE), with possibility of paradoxical air embolism, pneumocephalus, quadriplegia and compressive peripheral neuropathy</w:t>
      </w:r>
      <w:r w:rsidR="008004E8">
        <w:t xml:space="preserve">. </w:t>
      </w:r>
      <w:r>
        <w:t>The gravity assisted drainage of blood into lower limbs increases the risk of hypotension during intraoperative period. The incidence of venous air embolism is high</w:t>
      </w:r>
      <w:r w:rsidR="00A43E1A">
        <w:t xml:space="preserve"> (40-70%)</w:t>
      </w:r>
      <w:r>
        <w:t xml:space="preserve"> in this position due to valveless</w:t>
      </w:r>
      <w:r w:rsidR="00412570">
        <w:t>, noncollapsible</w:t>
      </w:r>
      <w:r>
        <w:t xml:space="preserve"> venous structures</w:t>
      </w:r>
      <w:r w:rsidR="00412570">
        <w:t xml:space="preserve"> which allow entrainment of air</w:t>
      </w:r>
      <w:r>
        <w:t xml:space="preserve">. Though the use of sitting position has decreased in the last three decades, mainly due to the fear of VAE, there is a rejuvenated interest in the use of sitting position in recent times owing to better understanding of the physiology and availability of sensitive monitors for the early detection of VAE.  </w:t>
      </w:r>
    </w:p>
    <w:p w:rsidR="0020643B" w:rsidRPr="00670ECA" w:rsidRDefault="0020643B" w:rsidP="003F4A44">
      <w:pPr>
        <w:spacing w:line="480" w:lineRule="auto"/>
        <w:rPr>
          <w:b/>
          <w:bCs/>
          <w:sz w:val="24"/>
          <w:szCs w:val="24"/>
        </w:rPr>
      </w:pPr>
      <w:r w:rsidRPr="00670ECA">
        <w:rPr>
          <w:b/>
          <w:bCs/>
          <w:sz w:val="24"/>
          <w:szCs w:val="24"/>
        </w:rPr>
        <w:t>Objectives:</w:t>
      </w:r>
    </w:p>
    <w:p w:rsidR="0020643B" w:rsidRPr="00670ECA" w:rsidRDefault="0020643B" w:rsidP="003F4A44">
      <w:pPr>
        <w:spacing w:line="480" w:lineRule="auto"/>
        <w:rPr>
          <w:b/>
          <w:bCs/>
          <w:sz w:val="24"/>
          <w:szCs w:val="24"/>
        </w:rPr>
      </w:pPr>
      <w:r w:rsidRPr="00670ECA">
        <w:rPr>
          <w:b/>
          <w:bCs/>
          <w:sz w:val="24"/>
          <w:szCs w:val="24"/>
        </w:rPr>
        <w:t xml:space="preserve">By the end of 1-hour Video and PPT based workshop, Participant will be benefitted with the following </w:t>
      </w:r>
    </w:p>
    <w:p w:rsidR="0020643B" w:rsidRDefault="0020643B" w:rsidP="0020643B">
      <w:pPr>
        <w:pStyle w:val="ListParagraph"/>
        <w:numPr>
          <w:ilvl w:val="0"/>
          <w:numId w:val="1"/>
        </w:numPr>
        <w:spacing w:line="480" w:lineRule="auto"/>
      </w:pPr>
      <w:r>
        <w:t>To define cases which are benefitted by sitting position craniotomy</w:t>
      </w:r>
    </w:p>
    <w:p w:rsidR="0020643B" w:rsidRDefault="0020643B" w:rsidP="0020643B">
      <w:pPr>
        <w:pStyle w:val="ListParagraph"/>
        <w:numPr>
          <w:ilvl w:val="0"/>
          <w:numId w:val="1"/>
        </w:numPr>
        <w:spacing w:line="480" w:lineRule="auto"/>
      </w:pPr>
      <w:r>
        <w:lastRenderedPageBreak/>
        <w:t>Preoperative assessment of patient with sitting position craniotomy</w:t>
      </w:r>
    </w:p>
    <w:p w:rsidR="0020643B" w:rsidRDefault="0020643B" w:rsidP="0020643B">
      <w:pPr>
        <w:pStyle w:val="ListParagraph"/>
        <w:numPr>
          <w:ilvl w:val="0"/>
          <w:numId w:val="1"/>
        </w:numPr>
        <w:spacing w:line="480" w:lineRule="auto"/>
      </w:pPr>
      <w:r>
        <w:t>Anaesthetic induction and proper positioning of these patients</w:t>
      </w:r>
    </w:p>
    <w:p w:rsidR="0020643B" w:rsidRDefault="0020643B" w:rsidP="0020643B">
      <w:pPr>
        <w:pStyle w:val="ListParagraph"/>
        <w:numPr>
          <w:ilvl w:val="0"/>
          <w:numId w:val="1"/>
        </w:numPr>
        <w:spacing w:line="480" w:lineRule="auto"/>
      </w:pPr>
      <w:r>
        <w:t>Positioning and fixation of head in May-field pin holder</w:t>
      </w:r>
    </w:p>
    <w:p w:rsidR="0020643B" w:rsidRDefault="0020643B" w:rsidP="0020643B">
      <w:pPr>
        <w:pStyle w:val="ListParagraph"/>
        <w:numPr>
          <w:ilvl w:val="0"/>
          <w:numId w:val="1"/>
        </w:numPr>
        <w:spacing w:line="480" w:lineRule="auto"/>
      </w:pPr>
      <w:r>
        <w:t>Risk factors for VAE and intraoperative monitoring for VAE</w:t>
      </w:r>
    </w:p>
    <w:p w:rsidR="0020643B" w:rsidRDefault="0020643B" w:rsidP="0020643B">
      <w:pPr>
        <w:pStyle w:val="ListParagraph"/>
        <w:numPr>
          <w:ilvl w:val="0"/>
          <w:numId w:val="1"/>
        </w:numPr>
        <w:spacing w:line="480" w:lineRule="auto"/>
      </w:pPr>
      <w:r>
        <w:t>Management of VAE and other complications in the intraoperative period</w:t>
      </w:r>
    </w:p>
    <w:p w:rsidR="0020643B" w:rsidRDefault="0020643B" w:rsidP="0020643B">
      <w:pPr>
        <w:pStyle w:val="ListParagraph"/>
        <w:numPr>
          <w:ilvl w:val="0"/>
          <w:numId w:val="1"/>
        </w:numPr>
        <w:spacing w:line="480" w:lineRule="auto"/>
      </w:pPr>
      <w:r>
        <w:t>Postoperative recovery in patients who are operated for sitting position craniotomy</w:t>
      </w:r>
    </w:p>
    <w:p w:rsidR="00065358" w:rsidRPr="00670ECA" w:rsidRDefault="00065358" w:rsidP="00065358">
      <w:pPr>
        <w:spacing w:line="480" w:lineRule="auto"/>
        <w:rPr>
          <w:b/>
          <w:bCs/>
          <w:sz w:val="24"/>
          <w:szCs w:val="24"/>
        </w:rPr>
      </w:pPr>
      <w:r w:rsidRPr="00670ECA">
        <w:rPr>
          <w:b/>
          <w:bCs/>
          <w:sz w:val="24"/>
          <w:szCs w:val="24"/>
        </w:rPr>
        <w:t>The workshop includes the video demonstration of following procedures</w:t>
      </w:r>
    </w:p>
    <w:p w:rsidR="00065358" w:rsidRDefault="00065358" w:rsidP="00065358">
      <w:pPr>
        <w:pStyle w:val="ListParagraph"/>
        <w:numPr>
          <w:ilvl w:val="0"/>
          <w:numId w:val="2"/>
        </w:numPr>
        <w:spacing w:line="480" w:lineRule="auto"/>
      </w:pPr>
      <w:r>
        <w:t>Ultrasound guided placement of right brachiocephalic vein central line</w:t>
      </w:r>
      <w:r w:rsidR="00546EB5">
        <w:t xml:space="preserve"> (CVP)</w:t>
      </w:r>
    </w:p>
    <w:p w:rsidR="00065358" w:rsidRDefault="00065358" w:rsidP="00065358">
      <w:pPr>
        <w:pStyle w:val="ListParagraph"/>
        <w:numPr>
          <w:ilvl w:val="0"/>
          <w:numId w:val="2"/>
        </w:numPr>
        <w:spacing w:line="480" w:lineRule="auto"/>
      </w:pPr>
      <w:r>
        <w:t>Optimal positioning of central line</w:t>
      </w:r>
      <w:r w:rsidR="00546EB5">
        <w:t xml:space="preserve"> (CVP)</w:t>
      </w:r>
      <w:r>
        <w:t xml:space="preserve"> by transesophageal echocardiography</w:t>
      </w:r>
      <w:r w:rsidR="00546EB5">
        <w:t xml:space="preserve"> (TEE)</w:t>
      </w:r>
    </w:p>
    <w:p w:rsidR="00065358" w:rsidRDefault="00546EB5" w:rsidP="00065358">
      <w:pPr>
        <w:pStyle w:val="ListParagraph"/>
        <w:numPr>
          <w:ilvl w:val="0"/>
          <w:numId w:val="2"/>
        </w:numPr>
        <w:spacing w:line="480" w:lineRule="auto"/>
      </w:pPr>
      <w:r>
        <w:t>Detection of Patent foramen ovale by TEE</w:t>
      </w:r>
    </w:p>
    <w:p w:rsidR="00A6195A" w:rsidRDefault="00A6195A" w:rsidP="00065358">
      <w:pPr>
        <w:pStyle w:val="ListParagraph"/>
        <w:numPr>
          <w:ilvl w:val="0"/>
          <w:numId w:val="2"/>
        </w:numPr>
        <w:spacing w:line="480" w:lineRule="auto"/>
      </w:pPr>
      <w:r>
        <w:t>Positioning of the patient in Sitting position</w:t>
      </w:r>
    </w:p>
    <w:p w:rsidR="00546EB5" w:rsidRDefault="00546EB5" w:rsidP="00065358">
      <w:pPr>
        <w:pStyle w:val="ListParagraph"/>
        <w:numPr>
          <w:ilvl w:val="0"/>
          <w:numId w:val="2"/>
        </w:numPr>
        <w:spacing w:line="480" w:lineRule="auto"/>
      </w:pPr>
      <w:r>
        <w:t>Detection of venous air embolism by TEE and End tidal carbon dioxide concentration</w:t>
      </w:r>
    </w:p>
    <w:p w:rsidR="00546EB5" w:rsidRDefault="00037520" w:rsidP="00065358">
      <w:pPr>
        <w:pStyle w:val="ListParagraph"/>
        <w:numPr>
          <w:ilvl w:val="0"/>
          <w:numId w:val="2"/>
        </w:numPr>
        <w:spacing w:line="480" w:lineRule="auto"/>
      </w:pPr>
      <w:r>
        <w:t>Advantages of cardiac output monitoring in patients with sitting position craniotomy</w:t>
      </w:r>
    </w:p>
    <w:sectPr w:rsidR="00546E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D0C06"/>
    <w:multiLevelType w:val="hybridMultilevel"/>
    <w:tmpl w:val="86AA9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6673CE"/>
    <w:multiLevelType w:val="hybridMultilevel"/>
    <w:tmpl w:val="75E2C1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1A3"/>
    <w:rsid w:val="00037520"/>
    <w:rsid w:val="00065358"/>
    <w:rsid w:val="0020643B"/>
    <w:rsid w:val="003F4A44"/>
    <w:rsid w:val="00412570"/>
    <w:rsid w:val="00546EB5"/>
    <w:rsid w:val="005E3E63"/>
    <w:rsid w:val="00670ECA"/>
    <w:rsid w:val="00687FD0"/>
    <w:rsid w:val="00700381"/>
    <w:rsid w:val="008004E8"/>
    <w:rsid w:val="00902ACD"/>
    <w:rsid w:val="00A43E1A"/>
    <w:rsid w:val="00A6195A"/>
    <w:rsid w:val="00C72BBD"/>
    <w:rsid w:val="00C811A3"/>
  </w:rsids>
  <m:mathPr>
    <m:mathFont m:val="Cambria Math"/>
    <m:brkBin m:val="before"/>
    <m:brkBinSub m:val="--"/>
    <m:smallFrac m:val="0"/>
    <m:dispDef/>
    <m:lMargin m:val="0"/>
    <m:rMargin m:val="0"/>
    <m:defJc m:val="centerGroup"/>
    <m:wrapIndent m:val="1440"/>
    <m:intLim m:val="subSup"/>
    <m:naryLim m:val="undOvr"/>
  </m:mathPr>
  <w:themeFontLang w:val="en-GB"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43489"/>
  <w15:chartTrackingRefBased/>
  <w15:docId w15:val="{DA2C5DF0-03FD-47A8-AFA5-335A6096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kn-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Sylf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4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2791</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16</cp:revision>
  <dcterms:created xsi:type="dcterms:W3CDTF">2018-11-18T04:24:00Z</dcterms:created>
  <dcterms:modified xsi:type="dcterms:W3CDTF">2018-11-20T02:55:00Z</dcterms:modified>
</cp:coreProperties>
</file>