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CB6" w:rsidRPr="00C57CB6" w:rsidRDefault="00C57CB6" w:rsidP="00494130">
      <w:pPr>
        <w:pStyle w:val="Ttulo1"/>
        <w:spacing w:before="170"/>
        <w:ind w:left="0"/>
        <w:rPr>
          <w:color w:val="4BACC6" w:themeColor="accent5"/>
        </w:rPr>
      </w:pPr>
      <w:r w:rsidRPr="00C57CB6">
        <w:rPr>
          <w:color w:val="4BACC6" w:themeColor="accent5"/>
        </w:rPr>
        <w:t xml:space="preserve"> </w:t>
      </w:r>
      <w:r w:rsidR="005F5BE6">
        <w:rPr>
          <w:color w:val="4BACC6" w:themeColor="accent5"/>
        </w:rPr>
        <w:t>The Risks of Using Hormones Inducing Neurological Diseases.</w:t>
      </w:r>
    </w:p>
    <w:p w:rsidR="00C57CB6" w:rsidRPr="00C57CB6" w:rsidRDefault="00C57CB6" w:rsidP="00C57CB6">
      <w:pPr>
        <w:pStyle w:val="Corpodetexto"/>
        <w:spacing w:before="73" w:line="198" w:lineRule="exact"/>
        <w:ind w:left="100" w:right="5987"/>
        <w:rPr>
          <w:rFonts w:ascii="Arial"/>
        </w:rPr>
      </w:pPr>
      <w:r w:rsidRPr="00C57CB6">
        <w:rPr>
          <w:rFonts w:ascii="Arial"/>
        </w:rPr>
        <w:t>Huang Wei Ling</w:t>
      </w:r>
      <w:bookmarkStart w:id="0" w:name="_GoBack"/>
      <w:bookmarkEnd w:id="0"/>
    </w:p>
    <w:p w:rsidR="00C57CB6" w:rsidRPr="005F5BE6" w:rsidRDefault="00C57CB6" w:rsidP="00C57CB6">
      <w:pPr>
        <w:pStyle w:val="Corpodetexto"/>
        <w:spacing w:before="73" w:line="198" w:lineRule="exact"/>
        <w:ind w:left="100" w:right="5987"/>
        <w:rPr>
          <w:rFonts w:ascii="Arial"/>
          <w:lang w:val="pt-BR"/>
        </w:rPr>
      </w:pPr>
      <w:r w:rsidRPr="00C57CB6">
        <w:rPr>
          <w:rFonts w:ascii="Arial"/>
        </w:rPr>
        <w:t xml:space="preserve">Medical Acupuncture and Pain Management Clinic. </w:t>
      </w:r>
      <w:r w:rsidRPr="005F5BE6">
        <w:rPr>
          <w:rFonts w:ascii="Arial"/>
          <w:lang w:val="pt-BR"/>
        </w:rPr>
        <w:t>Franca. S</w:t>
      </w:r>
      <w:r w:rsidRPr="005F5BE6">
        <w:rPr>
          <w:rFonts w:ascii="Arial"/>
          <w:lang w:val="pt-BR"/>
        </w:rPr>
        <w:t>ã</w:t>
      </w:r>
      <w:r w:rsidRPr="005F5BE6">
        <w:rPr>
          <w:rFonts w:ascii="Arial"/>
          <w:lang w:val="pt-BR"/>
        </w:rPr>
        <w:t>o Paulo. Brazil</w:t>
      </w:r>
    </w:p>
    <w:p w:rsidR="00AE3E37" w:rsidRPr="005F5BE6" w:rsidRDefault="00AE3E37">
      <w:pPr>
        <w:pStyle w:val="Corpodetexto"/>
        <w:rPr>
          <w:rFonts w:ascii="Arial"/>
          <w:sz w:val="20"/>
          <w:lang w:val="pt-BR"/>
        </w:rPr>
      </w:pPr>
    </w:p>
    <w:p w:rsidR="00AE3E37" w:rsidRPr="005F5BE6" w:rsidRDefault="00AE3E37">
      <w:pPr>
        <w:pStyle w:val="Corpodetexto"/>
        <w:spacing w:before="3"/>
        <w:rPr>
          <w:rFonts w:ascii="Arial"/>
          <w:sz w:val="21"/>
          <w:lang w:val="pt-BR"/>
        </w:rPr>
      </w:pPr>
    </w:p>
    <w:p w:rsidR="00AE3E37" w:rsidRPr="005F5BE6" w:rsidRDefault="00AE3E37">
      <w:pPr>
        <w:rPr>
          <w:rFonts w:ascii="Arial"/>
          <w:sz w:val="21"/>
          <w:lang w:val="pt-BR"/>
        </w:rPr>
        <w:sectPr w:rsidR="00AE3E37" w:rsidRPr="005F5BE6">
          <w:headerReference w:type="default" r:id="rId7"/>
          <w:footerReference w:type="default" r:id="rId8"/>
          <w:type w:val="continuous"/>
          <w:pgSz w:w="11910" w:h="16840"/>
          <w:pgMar w:top="1740" w:right="600" w:bottom="840" w:left="620" w:header="541" w:footer="642" w:gutter="0"/>
          <w:cols w:space="720"/>
        </w:sectPr>
      </w:pPr>
    </w:p>
    <w:p w:rsidR="00AE3E37" w:rsidRPr="005F5BE6" w:rsidRDefault="00A9710C">
      <w:pPr>
        <w:pStyle w:val="Ttulo3"/>
        <w:spacing w:before="147"/>
        <w:jc w:val="both"/>
        <w:rPr>
          <w:lang w:val="pt-BR"/>
        </w:rPr>
      </w:pPr>
      <w:r w:rsidRPr="005F5BE6">
        <w:rPr>
          <w:color w:val="BF5A14"/>
          <w:lang w:val="pt-BR"/>
        </w:rPr>
        <w:lastRenderedPageBreak/>
        <w:t>Abstract</w:t>
      </w:r>
      <w:r w:rsidR="00404E5B" w:rsidRPr="005F5BE6">
        <w:rPr>
          <w:color w:val="BF5A14"/>
          <w:lang w:val="pt-BR"/>
        </w:rPr>
        <w:t xml:space="preserve"> </w:t>
      </w:r>
    </w:p>
    <w:p w:rsidR="00AE3E37" w:rsidRDefault="00A9710C" w:rsidP="00141647">
      <w:pPr>
        <w:pStyle w:val="Corpodetexto"/>
        <w:spacing w:before="90" w:line="280" w:lineRule="auto"/>
        <w:ind w:left="100"/>
        <w:jc w:val="both"/>
      </w:pPr>
      <w:r>
        <w:t xml:space="preserve">Statement of the Problem: </w:t>
      </w:r>
      <w:r w:rsidR="007B2674">
        <w:t xml:space="preserve">There are many publications in the literature saying controversy outcomes on patients in use of hormones to protect or not to evolution to neurodegenerative diseases or slowing progression to the formation of arteriosclerosis. But other studies found contrary, that the use of these hormones could not reduce the progression to atherosclerosis or improve cognitive functions within 4 years of follow up. Purpose: to demonstrate that the use of hormones nowadays needs to be prescribed with caution due to energy deficiencies of the majority of </w:t>
      </w:r>
      <w:r w:rsidR="00C744B9">
        <w:t xml:space="preserve">women </w:t>
      </w:r>
      <w:r w:rsidR="007B2674">
        <w:t>in the world, leading to propensity of inducing more energy deficiencies, caused by the electromagnetic waves that are affecting the whole popu</w:t>
      </w:r>
      <w:r w:rsidR="00C744B9">
        <w:t>lation in the planet. Methods: A</w:t>
      </w:r>
      <w:r w:rsidR="007B2674">
        <w:t xml:space="preserve"> research was done during</w:t>
      </w:r>
      <w:r w:rsidR="00C744B9">
        <w:t xml:space="preserve"> </w:t>
      </w:r>
      <w:r w:rsidR="007B2674">
        <w:t xml:space="preserve">2015 to 2020 studying 1000 patients chakras’ energy centers that corresponds to the five massive organs in traditional Chinese medicine, important to the production of </w:t>
      </w:r>
      <w:r w:rsidR="007B2674" w:rsidRPr="007B2674">
        <w:rPr>
          <w:i/>
        </w:rPr>
        <w:t>Yin, Yang, Qi</w:t>
      </w:r>
      <w:r w:rsidR="007B2674">
        <w:t xml:space="preserve"> and Blood to maintain health and keep blood circulating inside the vessels. It was used two cases reports. The first a 22 years old women with history of chronic headache, in use of oral contraceptives. She was using acupuncture to treat her headaches symptoms with </w:t>
      </w:r>
      <w:r w:rsidR="00141647">
        <w:t>important</w:t>
      </w:r>
      <w:r w:rsidR="007B2674">
        <w:t xml:space="preserve"> improvement. One da</w:t>
      </w:r>
      <w:r w:rsidR="00141647">
        <w:t>y, she returned with a very heav</w:t>
      </w:r>
      <w:r w:rsidR="007B2674">
        <w:t xml:space="preserve">y headache in the whole </w:t>
      </w:r>
      <w:r w:rsidR="00141647" w:rsidRPr="00141647">
        <w:t>cranium</w:t>
      </w:r>
      <w:r w:rsidR="00141647">
        <w:t xml:space="preserve">. </w:t>
      </w:r>
      <w:r w:rsidR="00141647" w:rsidRPr="00141647">
        <w:t>The second patient is a 45-year-old women with history of abnormal uterine bleeding and was using hormones to control the bleeding from the womb</w:t>
      </w:r>
      <w:r w:rsidR="00141647">
        <w:t xml:space="preserve">. Results: </w:t>
      </w:r>
      <w:r w:rsidR="002313CD">
        <w:t>The results of the research the author did showed that 90%of her patients were in the lowest level of energy in six of seven chakras’ energy centers. T</w:t>
      </w:r>
      <w:r w:rsidR="00141647">
        <w:t xml:space="preserve">he first patient discovered that she had been affected by </w:t>
      </w:r>
      <w:r w:rsidR="00141647" w:rsidRPr="00141647">
        <w:t>cavernous sinus thrombosis</w:t>
      </w:r>
      <w:r w:rsidR="00141647">
        <w:t>. The second patient had a stroke after using these hormones. Both patients received chakras’ ene</w:t>
      </w:r>
      <w:r w:rsidR="00C744B9">
        <w:t xml:space="preserve">rgy centers and the result was </w:t>
      </w:r>
      <w:r w:rsidR="00141647">
        <w:t>t</w:t>
      </w:r>
      <w:r w:rsidR="00C744B9">
        <w:t>hat the energy of all the chakr</w:t>
      </w:r>
      <w:r w:rsidR="00141647">
        <w:t>a</w:t>
      </w:r>
      <w:r w:rsidR="00C744B9">
        <w:t>’ were in the lowest level of energy</w:t>
      </w:r>
      <w:r w:rsidR="00141647">
        <w:t>, rated one out eight, with exception of the</w:t>
      </w:r>
      <w:r w:rsidR="00C744B9">
        <w:t xml:space="preserve"> seventh </w:t>
      </w:r>
      <w:r w:rsidR="00C744B9">
        <w:lastRenderedPageBreak/>
        <w:t xml:space="preserve">chakra, that was normal, rated in </w:t>
      </w:r>
      <w:r w:rsidR="00141647">
        <w:t>eight.</w:t>
      </w:r>
      <w:r w:rsidR="00C744B9">
        <w:t xml:space="preserve"> Conclusion: the use of hormones can lead to blood clot and can induce cavernous sinus thrombosis and stroke induced by the energy reduction when using this kind of medications in patients with chakras’ energy centers deficient, that are affecting quite the whole population in the world due to the influences of the electromagnetic waves. The use of hormones in the women nowadays should be prescribed with caution due to the potential to induce energy deficiency according to Arndt Shultz Law. </w:t>
      </w:r>
    </w:p>
    <w:p w:rsidR="005F5BE6" w:rsidRDefault="005F5BE6" w:rsidP="00C57CB6">
      <w:pPr>
        <w:pStyle w:val="Corpodetexto"/>
        <w:spacing w:before="90" w:line="280" w:lineRule="auto"/>
        <w:ind w:left="100"/>
        <w:jc w:val="both"/>
      </w:pPr>
    </w:p>
    <w:p w:rsidR="00C57CB6" w:rsidRPr="00C57CB6" w:rsidRDefault="00C57CB6" w:rsidP="00C57CB6">
      <w:pPr>
        <w:spacing w:line="204" w:lineRule="exact"/>
        <w:rPr>
          <w:rFonts w:ascii="Arial"/>
          <w:b/>
          <w:sz w:val="20"/>
        </w:rPr>
      </w:pPr>
      <w:r>
        <w:rPr>
          <w:rFonts w:ascii="Arial"/>
          <w:b/>
          <w:color w:val="BF5A14"/>
          <w:sz w:val="20"/>
        </w:rPr>
        <w:br/>
        <w:t>Recent Publications.</w:t>
      </w:r>
      <w:r w:rsidR="008756E6">
        <w:rPr>
          <w:rFonts w:ascii="Calibri" w:hAnsi="Calibri"/>
        </w:rPr>
        <w:t xml:space="preserve">  </w:t>
      </w:r>
    </w:p>
    <w:p w:rsidR="00C57CB6" w:rsidRPr="00C57CB6" w:rsidRDefault="00C57CB6" w:rsidP="00C57CB6">
      <w:pPr>
        <w:pStyle w:val="PargrafodaLista"/>
        <w:numPr>
          <w:ilvl w:val="0"/>
          <w:numId w:val="3"/>
        </w:numPr>
        <w:tabs>
          <w:tab w:val="left" w:pos="384"/>
        </w:tabs>
        <w:spacing w:line="216" w:lineRule="exact"/>
        <w:ind w:right="137"/>
        <w:rPr>
          <w:rFonts w:ascii="Tw Cen MT" w:hAnsi="Tw Cen MT"/>
          <w:sz w:val="20"/>
          <w:szCs w:val="20"/>
        </w:rPr>
      </w:pPr>
      <w:r w:rsidRPr="00C57CB6">
        <w:rPr>
          <w:rFonts w:ascii="Tw Cen MT" w:hAnsi="Tw Cen MT"/>
          <w:sz w:val="20"/>
          <w:szCs w:val="20"/>
        </w:rPr>
        <w:t>Huang Wei Ling, Energies Alterations and Chakras’ Energies Deficiencies in Patients with Chronic Constipation. J Gastro &amp; Digestive Systems. 2021;4(3):51-58.</w:t>
      </w:r>
    </w:p>
    <w:p w:rsidR="00C57CB6" w:rsidRPr="00C57CB6" w:rsidRDefault="00C57CB6" w:rsidP="00C57CB6">
      <w:pPr>
        <w:pStyle w:val="PargrafodaLista"/>
        <w:numPr>
          <w:ilvl w:val="0"/>
          <w:numId w:val="3"/>
        </w:numPr>
        <w:tabs>
          <w:tab w:val="left" w:pos="384"/>
        </w:tabs>
        <w:spacing w:line="216" w:lineRule="exact"/>
        <w:ind w:right="137"/>
        <w:rPr>
          <w:rFonts w:ascii="Tw Cen MT" w:hAnsi="Tw Cen MT"/>
          <w:sz w:val="20"/>
          <w:szCs w:val="20"/>
        </w:rPr>
      </w:pPr>
      <w:r w:rsidRPr="00C57CB6">
        <w:rPr>
          <w:rFonts w:ascii="Tw Cen MT" w:hAnsi="Tw Cen MT"/>
          <w:sz w:val="20"/>
          <w:szCs w:val="20"/>
        </w:rPr>
        <w:t>Huang Wei Ling, Energies Alterations and Chakras Energies Deficiencies in Patient with Crohn’s Disease. J Gastro &amp; Digestive Systems. 2021;4(3):44-50.</w:t>
      </w:r>
    </w:p>
    <w:p w:rsidR="00C57CB6" w:rsidRPr="00C57CB6" w:rsidRDefault="00C57CB6" w:rsidP="00C57CB6">
      <w:pPr>
        <w:pStyle w:val="PargrafodaLista"/>
        <w:numPr>
          <w:ilvl w:val="0"/>
          <w:numId w:val="3"/>
        </w:numPr>
        <w:tabs>
          <w:tab w:val="left" w:pos="384"/>
        </w:tabs>
        <w:spacing w:line="216" w:lineRule="exact"/>
        <w:ind w:right="137"/>
        <w:rPr>
          <w:rFonts w:ascii="Tw Cen MT" w:hAnsi="Tw Cen MT"/>
          <w:sz w:val="20"/>
          <w:szCs w:val="20"/>
        </w:rPr>
      </w:pPr>
      <w:r w:rsidRPr="00C57CB6">
        <w:rPr>
          <w:rFonts w:ascii="Tw Cen MT" w:hAnsi="Tw Cen MT"/>
          <w:sz w:val="20"/>
          <w:szCs w:val="20"/>
        </w:rPr>
        <w:t xml:space="preserve">Huang Wei Ling, </w:t>
      </w:r>
      <w:proofErr w:type="gramStart"/>
      <w:r w:rsidRPr="00C57CB6">
        <w:rPr>
          <w:rFonts w:ascii="Tw Cen MT" w:hAnsi="Tw Cen MT"/>
          <w:sz w:val="20"/>
          <w:szCs w:val="20"/>
        </w:rPr>
        <w:t>Is</w:t>
      </w:r>
      <w:proofErr w:type="gramEnd"/>
      <w:r w:rsidRPr="00C57CB6">
        <w:rPr>
          <w:rFonts w:ascii="Tw Cen MT" w:hAnsi="Tw Cen MT"/>
          <w:sz w:val="20"/>
          <w:szCs w:val="20"/>
        </w:rPr>
        <w:t xml:space="preserve"> it Possible to Treat Community and Nosocomial Bacterial Infections, Herpes Virus Infections, Dengue Virus, Fungus Infections and Leptospirosis with the Same Method and Without the Use of Any Drugs? Acta Scientific Microbiology. 2021;4(1):21-32.</w:t>
      </w:r>
    </w:p>
    <w:p w:rsidR="00C57CB6" w:rsidRPr="00C57CB6" w:rsidRDefault="00C57CB6" w:rsidP="00C57CB6">
      <w:pPr>
        <w:pStyle w:val="PargrafodaLista"/>
        <w:numPr>
          <w:ilvl w:val="0"/>
          <w:numId w:val="3"/>
        </w:numPr>
        <w:tabs>
          <w:tab w:val="left" w:pos="384"/>
        </w:tabs>
        <w:spacing w:line="216" w:lineRule="exact"/>
        <w:ind w:right="137"/>
        <w:rPr>
          <w:rFonts w:ascii="Tw Cen MT" w:hAnsi="Tw Cen MT"/>
          <w:sz w:val="20"/>
          <w:szCs w:val="20"/>
        </w:rPr>
      </w:pPr>
      <w:r w:rsidRPr="00C57CB6">
        <w:rPr>
          <w:rFonts w:ascii="Tw Cen MT" w:hAnsi="Tw Cen MT"/>
          <w:sz w:val="20"/>
          <w:szCs w:val="20"/>
        </w:rPr>
        <w:t>Huang Wei Ling, Chakras’ Energies Deficiencies as the Cause of Dyspnea Post COVID-19 Treatment. Journal of Infectious Diseases &amp; Case Reports. 2021;2(1):1-9.</w:t>
      </w:r>
    </w:p>
    <w:p w:rsidR="00AE3E37" w:rsidRPr="00C57CB6" w:rsidRDefault="00C57CB6" w:rsidP="00C57CB6">
      <w:pPr>
        <w:pStyle w:val="PargrafodaLista"/>
        <w:numPr>
          <w:ilvl w:val="0"/>
          <w:numId w:val="3"/>
        </w:numPr>
        <w:tabs>
          <w:tab w:val="left" w:pos="384"/>
        </w:tabs>
        <w:spacing w:line="216" w:lineRule="exact"/>
        <w:ind w:right="137"/>
        <w:rPr>
          <w:rFonts w:ascii="Tw Cen MT" w:hAnsi="Tw Cen MT"/>
          <w:sz w:val="20"/>
          <w:szCs w:val="20"/>
        </w:rPr>
        <w:sectPr w:rsidR="00AE3E37" w:rsidRPr="00C57CB6">
          <w:type w:val="continuous"/>
          <w:pgSz w:w="11910" w:h="16840"/>
          <w:pgMar w:top="1740" w:right="600" w:bottom="840" w:left="620" w:header="720" w:footer="720" w:gutter="0"/>
          <w:cols w:num="2" w:space="720" w:equalWidth="0">
            <w:col w:w="5214" w:space="138"/>
            <w:col w:w="5338"/>
          </w:cols>
        </w:sectPr>
      </w:pPr>
      <w:r w:rsidRPr="00C57CB6">
        <w:rPr>
          <w:rFonts w:ascii="Tw Cen MT" w:hAnsi="Tw Cen MT"/>
          <w:sz w:val="20"/>
          <w:szCs w:val="20"/>
        </w:rPr>
        <w:t>Huang Wei Ling, Chakras’ Energies Replenishment in the Treatment of Addiction in Marijuana. Journal of Psychiatry Research Reviews &amp; Reports. 2021;3(1):1-7.</w:t>
      </w:r>
      <w:r w:rsidR="008756E6" w:rsidRPr="00C57CB6">
        <w:rPr>
          <w:rFonts w:ascii="Tw Cen MT" w:hAnsi="Tw Cen MT"/>
          <w:sz w:val="20"/>
          <w:szCs w:val="20"/>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FDA223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C57CB6">
        <w:rPr>
          <w:noProof/>
        </w:rPr>
        <w:drawing>
          <wp:inline distT="0" distB="0" distL="0" distR="0" wp14:anchorId="34F7DA34">
            <wp:extent cx="1159041" cy="1000760"/>
            <wp:effectExtent l="0" t="0" r="3175" b="889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62085" cy="1003389"/>
                    </a:xfrm>
                    <a:prstGeom prst="rect">
                      <a:avLst/>
                    </a:prstGeom>
                    <a:noFill/>
                  </pic:spPr>
                </pic:pic>
              </a:graphicData>
            </a:graphic>
          </wp:inline>
        </w:drawing>
      </w:r>
      <w:r>
        <w:rPr>
          <w:noProof/>
        </w:rPr>
        <w:t xml:space="preserve">      </w:t>
      </w:r>
      <w:r w:rsidR="00A9710C">
        <w:rPr>
          <w:rFonts w:ascii="Arial"/>
          <w:color w:val="BF5A14"/>
        </w:rPr>
        <w:t>Biography</w:t>
      </w:r>
      <w:r w:rsidR="00C57CB6">
        <w:rPr>
          <w:rFonts w:ascii="Arial"/>
          <w:color w:val="BF5A14"/>
        </w:rPr>
        <w:t xml:space="preserve"> </w:t>
      </w:r>
    </w:p>
    <w:p w:rsidR="00AE3E37" w:rsidRDefault="00C57CB6">
      <w:pPr>
        <w:spacing w:before="41" w:line="154" w:lineRule="exact"/>
        <w:ind w:left="213" w:right="231"/>
        <w:jc w:val="both"/>
        <w:rPr>
          <w:rFonts w:ascii="Arial"/>
          <w:sz w:val="14"/>
        </w:rPr>
      </w:pPr>
      <w:r w:rsidRPr="00C57CB6">
        <w:rPr>
          <w:rFonts w:ascii="Arial"/>
          <w:sz w:val="14"/>
        </w:rPr>
        <w:t>Huang Wei Ling, born in Taiwan, raised and graduated in medicine in Brazil, specialist in infectious and parasitic diseases, a General Practitioner and Parenteral and Enteral Medical Nutrition Therapist. Once in charge of the Hospital Infection Control Service of the City of Franca</w:t>
      </w:r>
      <w:r w:rsidRPr="00C57CB6">
        <w:rPr>
          <w:rFonts w:ascii="Arial"/>
          <w:sz w:val="14"/>
        </w:rPr>
        <w:t>’</w:t>
      </w:r>
      <w:r w:rsidRPr="00C57CB6">
        <w:rPr>
          <w:rFonts w:ascii="Arial"/>
          <w:sz w:val="14"/>
        </w:rPr>
        <w:t>s General Hospital, she was responsible for the control of all prescribed antimicrobial medication and received an award for the best paper presented at the Brazilian Hospital Infection Control Congress in 1998. Since 1997, she works with the approach and treatment of all chronic diseases in a holistic way, with treatment guided through the teachings of Traditional Chinese Medicine and Hippocrates. Researcher in the University of S</w:t>
      </w:r>
      <w:r w:rsidRPr="00C57CB6">
        <w:rPr>
          <w:rFonts w:ascii="Arial"/>
          <w:sz w:val="14"/>
        </w:rPr>
        <w:t>ã</w:t>
      </w:r>
      <w:r w:rsidRPr="00C57CB6">
        <w:rPr>
          <w:rFonts w:ascii="Arial"/>
          <w:sz w:val="14"/>
        </w:rPr>
        <w:t>o Paulo, in the Ophthalmology department from 2012 to 2013.Author of the theory Constitutional Homeopathy of the Five Elements Based on Traditional Chinese Medicine.</w:t>
      </w:r>
    </w:p>
    <w:p w:rsidR="00AE3E37" w:rsidRDefault="00A9710C">
      <w:pPr>
        <w:spacing w:before="62"/>
        <w:ind w:left="4217" w:right="4235"/>
        <w:jc w:val="center"/>
        <w:rPr>
          <w:rFonts w:ascii="Arial"/>
          <w:sz w:val="14"/>
        </w:rPr>
      </w:pPr>
      <w:r>
        <w:rPr>
          <w:rFonts w:ascii="Arial"/>
          <w:sz w:val="14"/>
        </w:rPr>
        <w:t xml:space="preserve">Email: </w:t>
      </w:r>
      <w:hyperlink r:id="rId10" w:history="1">
        <w:r w:rsidR="00C57CB6" w:rsidRPr="000541A3">
          <w:rPr>
            <w:rStyle w:val="Hyperlink"/>
            <w:rFonts w:ascii="Arial"/>
            <w:sz w:val="14"/>
          </w:rPr>
          <w:t>weilingmg@gmail.com</w:t>
        </w:r>
      </w:hyperlink>
    </w:p>
    <w:p w:rsidR="00C57CB6" w:rsidRDefault="00C57CB6">
      <w:pPr>
        <w:spacing w:before="62"/>
        <w:ind w:left="4217" w:right="4235"/>
        <w:jc w:val="center"/>
        <w:rPr>
          <w:rFonts w:ascii="Arial"/>
          <w:sz w:val="14"/>
        </w:rPr>
      </w:pPr>
    </w:p>
    <w:p w:rsidR="00AE3E37" w:rsidRDefault="00292ED9">
      <w:pPr>
        <w:pStyle w:val="Corpodetexto"/>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EAEC8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5A56" w:rsidRDefault="00B05A56">
      <w:r>
        <w:separator/>
      </w:r>
    </w:p>
  </w:endnote>
  <w:endnote w:type="continuationSeparator" w:id="0">
    <w:p w:rsidR="00B05A56" w:rsidRDefault="00B05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5A56" w:rsidRDefault="00B05A56">
      <w:r>
        <w:separator/>
      </w:r>
    </w:p>
  </w:footnote>
  <w:footnote w:type="continuationSeparator" w:id="0">
    <w:p w:rsidR="00B05A56" w:rsidRDefault="00B05A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41647"/>
    <w:rsid w:val="002313CD"/>
    <w:rsid w:val="002455EC"/>
    <w:rsid w:val="00292ED9"/>
    <w:rsid w:val="00404E5B"/>
    <w:rsid w:val="00414F7B"/>
    <w:rsid w:val="004355DC"/>
    <w:rsid w:val="004749B4"/>
    <w:rsid w:val="00494130"/>
    <w:rsid w:val="004F3523"/>
    <w:rsid w:val="005973B9"/>
    <w:rsid w:val="005B3A56"/>
    <w:rsid w:val="005F5BE6"/>
    <w:rsid w:val="006060CE"/>
    <w:rsid w:val="0063497F"/>
    <w:rsid w:val="007B2674"/>
    <w:rsid w:val="00873DF0"/>
    <w:rsid w:val="008756E6"/>
    <w:rsid w:val="008A08B6"/>
    <w:rsid w:val="009B2D44"/>
    <w:rsid w:val="00A07E82"/>
    <w:rsid w:val="00A9710C"/>
    <w:rsid w:val="00AE3E37"/>
    <w:rsid w:val="00B05A56"/>
    <w:rsid w:val="00B21A57"/>
    <w:rsid w:val="00C33602"/>
    <w:rsid w:val="00C57CB6"/>
    <w:rsid w:val="00C744B9"/>
    <w:rsid w:val="00CD6F55"/>
    <w:rsid w:val="00DE3104"/>
    <w:rsid w:val="00E26B10"/>
    <w:rsid w:val="00F1102A"/>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20133D"/>
  <w15:docId w15:val="{6F772823-3B94-4D62-B395-4906193C2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weilingmg@g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683</Words>
  <Characters>3898</Characters>
  <Application>Microsoft Office Word</Application>
  <DocSecurity>0</DocSecurity>
  <Lines>32</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2021-05-16T12:41:00Z</dcterms:created>
  <dcterms:modified xsi:type="dcterms:W3CDTF">2021-05-16T12:41:00Z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