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7872B1" w14:textId="1335C41F" w:rsidR="002128AB" w:rsidRDefault="008F13C8" w:rsidP="002128AB">
      <w:pPr>
        <w:spacing w:before="100" w:beforeAutospacing="1" w:after="100" w:afterAutospacing="1" w:line="390" w:lineRule="atLeast"/>
        <w:outlineLvl w:val="2"/>
        <w:rPr>
          <w:rStyle w:val="title-text"/>
          <w:rFonts w:asciiTheme="minorBidi" w:eastAsiaTheme="majorEastAsia" w:hAnsiTheme="minorBidi"/>
          <w:b/>
          <w:bCs/>
          <w:color w:val="505050"/>
          <w:sz w:val="24"/>
          <w:szCs w:val="24"/>
          <w:lang w:val="fr-FR"/>
        </w:rPr>
      </w:pPr>
      <w:bookmarkStart w:id="0" w:name="_GoBack"/>
      <w:r w:rsidRPr="008F13C8">
        <w:rPr>
          <w:rStyle w:val="title-text"/>
          <w:rFonts w:asciiTheme="minorBidi" w:eastAsiaTheme="majorEastAsia" w:hAnsiTheme="minorBidi"/>
          <w:b/>
          <w:bCs/>
          <w:color w:val="505050"/>
          <w:sz w:val="24"/>
          <w:szCs w:val="24"/>
          <w:lang w:val="fr-FR"/>
        </w:rPr>
        <w:t xml:space="preserve">Kidney and multiple myeloma: Prevalence, risk factors and prognosis</w:t>
      </w:r>
      <w:proofErr w:type="gramStart"/>
      <w:proofErr w:type="gramEnd"/>
    </w:p>
    <w:bookmarkEnd w:id="0"/>
    <w:p w14:paraId="270FEA55" w14:textId="0F247111" w:rsidR="008F13C8" w:rsidRPr="000A0A29" w:rsidRDefault="000A0A29" w:rsidP="008F13C8">
      <w:pPr>
        <w:rPr>
          <w:rFonts w:asciiTheme="minorBidi" w:hAnsiTheme="minorBidi"/>
          <w:b/>
          <w:bCs/>
          <w:sz w:val="20"/>
          <w:szCs w:val="20"/>
          <w:lang w:val="fr-FR"/>
        </w:rPr>
      </w:pPr>
      <w:r w:rsidRPr="000A0A29">
        <w:rPr>
          <w:rFonts w:asciiTheme="minorBidi" w:hAnsiTheme="minorBidi"/>
          <w:b/>
          <w:bCs/>
          <w:sz w:val="20"/>
          <w:szCs w:val="20"/>
          <w:lang w:val="fr-FR"/>
        </w:rPr>
        <w:t>I.FAILAL S. EZZAKI, N.MTIOUI S. El Khayat, M.ZAMED, G.MEDKOURI Mr. BENGHANEM B. RAMDANI</w:t>
      </w:r>
      <w:proofErr w:type="gramStart"/>
      <w:proofErr w:type="gramEnd"/>
    </w:p>
    <w:p w14:paraId="10B184E0" w14:textId="3C77F060" w:rsidR="008F13C8" w:rsidRPr="000A0A29" w:rsidRDefault="008F13C8" w:rsidP="008F13C8">
      <w:pPr>
        <w:rPr>
          <w:rFonts w:asciiTheme="minorBidi" w:hAnsiTheme="minorBidi"/>
          <w:b/>
          <w:bCs/>
          <w:sz w:val="20"/>
          <w:szCs w:val="20"/>
          <w:lang w:val="fr-FR"/>
        </w:rPr>
      </w:pPr>
      <w:r w:rsidRPr="000A0A29">
        <w:rPr>
          <w:rFonts w:asciiTheme="minorBidi" w:hAnsiTheme="minorBidi"/>
          <w:b/>
          <w:bCs/>
          <w:sz w:val="20"/>
          <w:szCs w:val="20"/>
          <w:lang w:val="fr-FR"/>
        </w:rPr>
        <w:t>Nephrology - Hemodialysis and Renal Transplantation CHU Ibn Rushd Casablanca</w:t>
      </w:r>
    </w:p>
    <w:p w14:paraId="4A5F450C" w14:textId="3FA9784A" w:rsidR="002128AB" w:rsidRPr="00457CF2" w:rsidRDefault="002128AB" w:rsidP="002128AB">
      <w:pPr>
        <w:spacing w:before="100" w:beforeAutospacing="1" w:after="100" w:afterAutospacing="1" w:line="390" w:lineRule="atLeast"/>
        <w:outlineLvl w:val="2"/>
        <w:rPr>
          <w:rFonts w:asciiTheme="minorBidi" w:eastAsia="Times New Roman" w:hAnsiTheme="minorBidi"/>
          <w:b/>
          <w:bCs/>
          <w:color w:val="505050"/>
          <w:sz w:val="24"/>
          <w:szCs w:val="24"/>
          <w:lang w:val="fr-FR"/>
        </w:rPr>
      </w:pPr>
      <w:r w:rsidRPr="00457CF2">
        <w:rPr>
          <w:rFonts w:asciiTheme="minorBidi" w:eastAsia="Times New Roman" w:hAnsiTheme="minorBidi"/>
          <w:b/>
          <w:bCs/>
          <w:color w:val="505050"/>
          <w:sz w:val="24"/>
          <w:szCs w:val="24"/>
          <w:lang w:val="fr-FR"/>
        </w:rPr>
        <w:t>Introduction</w:t>
      </w:r>
    </w:p>
    <w:p w14:paraId="1E840F56" w14:textId="3039D075" w:rsidR="00457CF2" w:rsidRPr="008F13C8" w:rsidRDefault="002128AB" w:rsidP="002128AB">
      <w:pPr>
        <w:spacing w:after="240" w:line="240" w:lineRule="auto"/>
        <w:rPr>
          <w:rFonts w:asciiTheme="minorBidi" w:eastAsia="Times New Roman" w:hAnsiTheme="minorBidi"/>
          <w:color w:val="2E2E2E"/>
          <w:sz w:val="24"/>
          <w:szCs w:val="24"/>
          <w:lang w:val="fr-FR"/>
        </w:rPr>
      </w:pPr>
      <w:r w:rsidRPr="008F13C8">
        <w:rPr>
          <w:rFonts w:asciiTheme="minorBidi" w:eastAsia="Times New Roman" w:hAnsiTheme="minorBidi"/>
          <w:color w:val="2E2E2E"/>
          <w:sz w:val="24"/>
          <w:szCs w:val="24"/>
          <w:lang w:val="fr-FR"/>
        </w:rPr>
        <w:t xml:space="preserve">Multiple myeloma (MM) is a blood disorder characterized by a malignant monoclonal proliferation of plasma cells. It represents 10% of hematological malignancies. And 50% of patients with renal impairment.</w:t>
      </w:r>
      <w:proofErr w:type="gramStart"/>
      <w:proofErr w:type="gramEnd"/>
    </w:p>
    <w:p w14:paraId="67213681" w14:textId="0034D446" w:rsidR="00457CF2" w:rsidRPr="008F13C8" w:rsidRDefault="00457CF2" w:rsidP="002128AB">
      <w:pPr>
        <w:spacing w:after="240" w:line="240" w:lineRule="auto"/>
        <w:rPr>
          <w:rFonts w:asciiTheme="minorBidi" w:eastAsia="Times New Roman" w:hAnsiTheme="minorBidi"/>
          <w:color w:val="2E2E2E"/>
          <w:sz w:val="24"/>
          <w:szCs w:val="24"/>
          <w:lang w:val="fr-FR"/>
        </w:rPr>
      </w:pPr>
      <w:r w:rsidRPr="008F13C8">
        <w:rPr>
          <w:rFonts w:asciiTheme="minorBidi" w:hAnsiTheme="minorBidi"/>
          <w:sz w:val="24"/>
          <w:szCs w:val="24"/>
          <w:lang w:val="fr-FR"/>
        </w:rPr>
        <w:t>Renal involvement in multiple myeloma is common, it complicates the management of patients and often worsens the prognosis.</w:t>
      </w:r>
    </w:p>
    <w:p w14:paraId="25102149" w14:textId="60DDBBCB" w:rsidR="003F0607" w:rsidRPr="00457CF2" w:rsidRDefault="002128AB" w:rsidP="00457CF2">
      <w:pPr>
        <w:spacing w:after="240" w:line="240" w:lineRule="auto"/>
        <w:rPr>
          <w:rFonts w:asciiTheme="minorBidi" w:eastAsia="Times New Roman" w:hAnsiTheme="minorBidi"/>
          <w:color w:val="2E2E2E"/>
          <w:sz w:val="24"/>
          <w:szCs w:val="24"/>
          <w:lang w:val="fr-FR"/>
        </w:rPr>
      </w:pPr>
      <w:r w:rsidRPr="008F13C8">
        <w:rPr>
          <w:rFonts w:asciiTheme="minorBidi" w:eastAsia="Times New Roman" w:hAnsiTheme="minorBidi"/>
          <w:color w:val="2E2E2E"/>
          <w:sz w:val="24"/>
          <w:szCs w:val="24"/>
          <w:lang w:val="fr-FR"/>
        </w:rPr>
        <w:t xml:space="preserve">The objective of this study was to describe the epidemiological, clinical, biological, histological, treatment and outcome of renal damage in the MM, identify predictors of poor renal response in the MM and mortality of patients MM with renal impairment.</w:t>
      </w:r>
      <w:proofErr w:type="spellStart"/>
      <w:proofErr w:type="gramStart"/>
      <w:proofErr w:type="spellEnd"/>
      <w:proofErr w:type="gramEnd"/>
    </w:p>
    <w:p w14:paraId="510E199B" w14:textId="0C52301C" w:rsidR="002128AB" w:rsidRPr="00457CF2" w:rsidRDefault="002128AB" w:rsidP="002128AB">
      <w:pPr>
        <w:spacing w:before="100" w:beforeAutospacing="1" w:after="100" w:afterAutospacing="1" w:line="390" w:lineRule="atLeast"/>
        <w:outlineLvl w:val="2"/>
        <w:rPr>
          <w:rFonts w:asciiTheme="minorBidi" w:eastAsia="Times New Roman" w:hAnsiTheme="minorBidi"/>
          <w:b/>
          <w:bCs/>
          <w:color w:val="505050"/>
          <w:sz w:val="24"/>
          <w:szCs w:val="24"/>
          <w:lang w:val="fr-FR"/>
        </w:rPr>
      </w:pPr>
      <w:r w:rsidRPr="00457CF2">
        <w:rPr>
          <w:rFonts w:asciiTheme="minorBidi" w:eastAsia="Times New Roman" w:hAnsiTheme="minorBidi"/>
          <w:b/>
          <w:bCs/>
          <w:color w:val="505050"/>
          <w:sz w:val="24"/>
          <w:szCs w:val="24"/>
          <w:lang w:val="fr-FR"/>
        </w:rPr>
        <w:t>Patients methods:</w:t>
      </w:r>
    </w:p>
    <w:p w14:paraId="24F92807" w14:textId="56130B1B" w:rsidR="002128AB" w:rsidRPr="00457CF2" w:rsidRDefault="00E627D2" w:rsidP="00457CF2">
      <w:pPr>
        <w:spacing w:after="0" w:line="390" w:lineRule="atLeast"/>
        <w:rPr>
          <w:rFonts w:asciiTheme="minorBidi" w:eastAsia="Times New Roman" w:hAnsiTheme="minorBidi"/>
          <w:color w:val="2E2E2E"/>
          <w:sz w:val="24"/>
          <w:szCs w:val="24"/>
          <w:lang w:val="fr-FR"/>
        </w:rPr>
      </w:pPr>
      <w:r w:rsidRPr="008F13C8">
        <w:rPr>
          <w:rFonts w:asciiTheme="minorBidi" w:eastAsia="Times New Roman" w:hAnsiTheme="minorBidi"/>
          <w:color w:val="2E2E2E"/>
          <w:sz w:val="24"/>
          <w:szCs w:val="24"/>
          <w:lang w:val="fr-FR"/>
        </w:rPr>
        <w:t xml:space="preserve">This is a retrospective study, spread over 7 years from January 2012 to September 2017.incluant all patients with MM with renal impairment, supported the Nephrology Hospital IBN ROCHD Casablanca</w:t>
      </w:r>
      <w:proofErr w:type="gramStart"/>
      <w:proofErr w:type="gramEnd"/>
    </w:p>
    <w:p w14:paraId="05814A6C" w14:textId="77777777" w:rsidR="002128AB" w:rsidRPr="00457CF2" w:rsidRDefault="002128AB" w:rsidP="002128AB">
      <w:pPr>
        <w:spacing w:before="100" w:beforeAutospacing="1" w:after="100" w:afterAutospacing="1" w:line="390" w:lineRule="atLeast"/>
        <w:outlineLvl w:val="2"/>
        <w:rPr>
          <w:rFonts w:asciiTheme="minorBidi" w:eastAsia="Times New Roman" w:hAnsiTheme="minorBidi"/>
          <w:b/>
          <w:bCs/>
          <w:color w:val="505050"/>
          <w:sz w:val="24"/>
          <w:szCs w:val="24"/>
          <w:lang w:val="fr-FR"/>
        </w:rPr>
      </w:pPr>
      <w:r w:rsidRPr="00457CF2">
        <w:rPr>
          <w:rFonts w:asciiTheme="minorBidi" w:eastAsia="Times New Roman" w:hAnsiTheme="minorBidi"/>
          <w:b/>
          <w:bCs/>
          <w:color w:val="505050"/>
          <w:sz w:val="24"/>
          <w:szCs w:val="24"/>
          <w:lang w:val="fr-FR"/>
        </w:rPr>
        <w:t>Results</w:t>
      </w:r>
    </w:p>
    <w:p w14:paraId="542D0810" w14:textId="0DBC2402" w:rsidR="001E3342" w:rsidRDefault="002128AB" w:rsidP="002128AB">
      <w:pPr>
        <w:spacing w:after="0" w:line="390" w:lineRule="atLeast"/>
        <w:rPr>
          <w:rFonts w:asciiTheme="minorBidi" w:eastAsia="Times New Roman" w:hAnsiTheme="minorBidi"/>
          <w:color w:val="2E2E2E"/>
          <w:sz w:val="24"/>
          <w:szCs w:val="24"/>
          <w:lang w:val="fr-FR"/>
        </w:rPr>
      </w:pPr>
      <w:r w:rsidRPr="00457CF2">
        <w:rPr>
          <w:rFonts w:asciiTheme="minorBidi" w:eastAsia="Times New Roman" w:hAnsiTheme="minorBidi"/>
          <w:color w:val="2E2E2E"/>
          <w:sz w:val="24"/>
          <w:szCs w:val="24"/>
          <w:lang w:val="fr-FR"/>
        </w:rPr>
        <w:t xml:space="preserve">We collected 53 cases of MM with renal impairment, the mean age was 57.14 years, with extremes ranging from 21 years to 67 years, a male of 60%. The average time between consultation and diagnosis was 2 months. Renal involvement was opening in 80% of cases. Clinical manifestations were dominated by impaired general condition (AEG) in 33% of cases, and the anemic syndrome in 90% of cases.</w:t>
      </w:r>
      <w:proofErr w:type="spellStart"/>
      <w:proofErr w:type="gramStart"/>
      <w:proofErr w:type="spellEnd"/>
      <w:proofErr w:type="gramEnd"/>
      <w:proofErr w:type="spellStart"/>
      <w:proofErr w:type="spellEnd"/>
    </w:p>
    <w:p w14:paraId="0FE007C8" w14:textId="3DECC820" w:rsidR="001E3342" w:rsidRDefault="002128AB" w:rsidP="008F13C8">
      <w:pPr>
        <w:spacing w:after="0" w:line="390" w:lineRule="atLeast"/>
        <w:rPr>
          <w:rFonts w:asciiTheme="minorBidi" w:eastAsia="Times New Roman" w:hAnsiTheme="minorBidi"/>
          <w:color w:val="2E2E2E"/>
          <w:sz w:val="24"/>
          <w:szCs w:val="24"/>
          <w:lang w:val="fr-FR"/>
        </w:rPr>
      </w:pPr>
      <w:r w:rsidRPr="00457CF2">
        <w:rPr>
          <w:rFonts w:asciiTheme="minorBidi" w:eastAsia="Times New Roman" w:hAnsiTheme="minorBidi"/>
          <w:color w:val="2E2E2E"/>
          <w:sz w:val="24"/>
          <w:szCs w:val="24"/>
          <w:lang w:val="fr-FR"/>
        </w:rPr>
        <w:t xml:space="preserve">Renal biopsy was performed in 25 patients, revealing a myeloma tubulopathy in 30% of cases, amyloidosis in 40% of patients, a disease of the deposits of monoclonal immunoglobulin chains in 25%.</w:t>
      </w:r>
      <w:proofErr w:type="spellStart"/>
      <w:proofErr w:type="spellEnd"/>
    </w:p>
    <w:p w14:paraId="3A4B6765" w14:textId="77777777" w:rsidR="008F13C8" w:rsidRDefault="002128AB" w:rsidP="002128AB">
      <w:pPr>
        <w:spacing w:after="0" w:line="390" w:lineRule="atLeast"/>
        <w:rPr>
          <w:rFonts w:asciiTheme="minorBidi" w:eastAsia="Times New Roman" w:hAnsiTheme="minorBidi"/>
          <w:color w:val="2E2E2E"/>
          <w:sz w:val="24"/>
          <w:szCs w:val="24"/>
          <w:lang w:val="fr-FR"/>
        </w:rPr>
      </w:pPr>
      <w:r w:rsidRPr="00457CF2">
        <w:rPr>
          <w:rFonts w:asciiTheme="minorBidi" w:eastAsia="Times New Roman" w:hAnsiTheme="minorBidi"/>
          <w:color w:val="2E2E2E"/>
          <w:sz w:val="24"/>
          <w:szCs w:val="24"/>
          <w:lang w:val="fr-FR"/>
        </w:rPr>
        <w:t xml:space="preserve">The causes of death were dominated by infectious complications.</w:t>
      </w:r>
      <w:proofErr w:type="gramStart"/>
      <w:proofErr w:type="gramEnd"/>
    </w:p>
    <w:p w14:paraId="6F691C71" w14:textId="77777777" w:rsidR="008F13C8" w:rsidRPr="00457CF2" w:rsidRDefault="002128AB" w:rsidP="008F13C8">
      <w:pPr>
        <w:spacing w:after="0" w:line="390" w:lineRule="atLeast"/>
        <w:rPr>
          <w:rFonts w:asciiTheme="minorBidi" w:eastAsia="Times New Roman" w:hAnsiTheme="minorBidi"/>
          <w:color w:val="2E2E2E"/>
          <w:sz w:val="24"/>
          <w:szCs w:val="24"/>
          <w:lang w:val="fr-FR"/>
        </w:rPr>
      </w:pPr>
      <w:r w:rsidRPr="00457CF2">
        <w:rPr>
          <w:rFonts w:asciiTheme="minorBidi" w:eastAsia="Times New Roman" w:hAnsiTheme="minorBidi"/>
          <w:color w:val="2E2E2E"/>
          <w:sz w:val="24"/>
          <w:szCs w:val="24"/>
          <w:lang w:val="fr-FR"/>
        </w:rPr>
        <w:lastRenderedPageBreak/>
        <w:t xml:space="preserve"> The factors of poor renal response were male sex, hemorrhagic syndrome </w:t>
      </w:r>
      <w:proofErr w:type="gramStart"/>
      <w:proofErr w:type="gramEnd"/>
      <w:r w:rsidR="008F13C8" w:rsidRPr="00457CF2">
        <w:rPr>
          <w:rFonts w:asciiTheme="minorBidi" w:hAnsiTheme="minorBidi"/>
          <w:sz w:val="24"/>
          <w:szCs w:val="24"/>
          <w:lang w:val="fr-FR"/>
        </w:rPr>
        <w:t>the development of kidney disease as a first telltale sign of myeloma, the presence of renal failure at admission with high numbers of plasma creatinine</w:t>
      </w:r>
    </w:p>
    <w:p w14:paraId="380A064D" w14:textId="77777777" w:rsidR="002128AB" w:rsidRPr="00457CF2" w:rsidRDefault="002128AB" w:rsidP="002128AB">
      <w:pPr>
        <w:spacing w:before="100" w:beforeAutospacing="1" w:after="100" w:afterAutospacing="1" w:line="390" w:lineRule="atLeast"/>
        <w:outlineLvl w:val="2"/>
        <w:rPr>
          <w:rFonts w:asciiTheme="minorBidi" w:eastAsia="Times New Roman" w:hAnsiTheme="minorBidi"/>
          <w:b/>
          <w:bCs/>
          <w:color w:val="505050"/>
          <w:sz w:val="24"/>
          <w:szCs w:val="24"/>
          <w:lang w:val="fr-FR"/>
        </w:rPr>
      </w:pPr>
      <w:r w:rsidRPr="00457CF2">
        <w:rPr>
          <w:rFonts w:asciiTheme="minorBidi" w:eastAsia="Times New Roman" w:hAnsiTheme="minorBidi"/>
          <w:b/>
          <w:bCs/>
          <w:color w:val="505050"/>
          <w:sz w:val="24"/>
          <w:szCs w:val="24"/>
          <w:lang w:val="fr-FR"/>
        </w:rPr>
        <w:t>Discussion</w:t>
      </w:r>
    </w:p>
    <w:p w14:paraId="73A0922F" w14:textId="3FC6478C" w:rsidR="002128AB" w:rsidRPr="00457CF2" w:rsidRDefault="002128AB" w:rsidP="002128AB">
      <w:pPr>
        <w:spacing w:after="240" w:line="390" w:lineRule="atLeast"/>
        <w:rPr>
          <w:rFonts w:asciiTheme="minorBidi" w:eastAsia="Times New Roman" w:hAnsiTheme="minorBidi"/>
          <w:color w:val="2E2E2E"/>
          <w:sz w:val="24"/>
          <w:szCs w:val="24"/>
          <w:lang w:val="fr-FR"/>
        </w:rPr>
      </w:pPr>
      <w:r w:rsidRPr="00457CF2">
        <w:rPr>
          <w:rFonts w:asciiTheme="minorBidi" w:eastAsia="Times New Roman" w:hAnsiTheme="minorBidi"/>
          <w:color w:val="2E2E2E"/>
          <w:sz w:val="24"/>
          <w:szCs w:val="24"/>
          <w:lang w:val="fr-FR"/>
        </w:rPr>
        <w:t>Renal involvement in the MM takes many forms, and renal prognosis depends mainly on hematologic response and the severity of the initial kidney damage. The results of our study confirm the poor prognosis of these patients.</w:t>
      </w:r>
    </w:p>
    <w:p w14:paraId="6639BB53" w14:textId="77777777" w:rsidR="008F13C8" w:rsidRDefault="002128AB" w:rsidP="008F13C8">
      <w:pPr>
        <w:spacing w:before="100" w:beforeAutospacing="1" w:after="100" w:afterAutospacing="1" w:line="390" w:lineRule="atLeast"/>
        <w:outlineLvl w:val="2"/>
        <w:rPr>
          <w:rFonts w:asciiTheme="minorBidi" w:eastAsia="Times New Roman" w:hAnsiTheme="minorBidi"/>
          <w:b/>
          <w:bCs/>
          <w:color w:val="505050"/>
          <w:sz w:val="24"/>
          <w:szCs w:val="24"/>
          <w:lang w:val="fr-FR"/>
        </w:rPr>
      </w:pPr>
      <w:r w:rsidRPr="00457CF2">
        <w:rPr>
          <w:rFonts w:asciiTheme="minorBidi" w:eastAsia="Times New Roman" w:hAnsiTheme="minorBidi"/>
          <w:b/>
          <w:bCs/>
          <w:color w:val="505050"/>
          <w:sz w:val="24"/>
          <w:szCs w:val="24"/>
          <w:lang w:val="fr-FR"/>
        </w:rPr>
        <w:t>Conclusion</w:t>
      </w:r>
    </w:p>
    <w:p w14:paraId="6170CE5C" w14:textId="4FD45D68" w:rsidR="002128AB" w:rsidRPr="008F13C8" w:rsidRDefault="00B30125" w:rsidP="008F13C8">
      <w:pPr>
        <w:spacing w:before="100" w:beforeAutospacing="1" w:after="100" w:afterAutospacing="1" w:line="390" w:lineRule="atLeast"/>
        <w:outlineLvl w:val="2"/>
        <w:rPr>
          <w:rFonts w:asciiTheme="minorBidi" w:eastAsia="Times New Roman" w:hAnsiTheme="minorBidi"/>
          <w:b/>
          <w:bCs/>
          <w:color w:val="505050"/>
          <w:sz w:val="24"/>
          <w:szCs w:val="24"/>
          <w:lang w:val="fr-FR"/>
        </w:rPr>
      </w:pPr>
      <w:r w:rsidRPr="00457CF2">
        <w:rPr>
          <w:rFonts w:asciiTheme="minorBidi" w:eastAsia="Times New Roman" w:hAnsiTheme="minorBidi"/>
          <w:color w:val="2E2E2E"/>
          <w:sz w:val="24"/>
          <w:szCs w:val="24"/>
          <w:lang w:val="fr-FR"/>
        </w:rPr>
        <w:t>These data confirm the poor prognosis of patients with myeloma with renal impairment. Assessment of renal response is of particular interest in myeloma patients and factors associated with renal recovery should be studied further.</w:t>
      </w:r>
    </w:p>
    <w:sectPr w:rsidR="002128AB" w:rsidRPr="008F13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1A3"/>
    <w:rsid w:val="000A0A29"/>
    <w:rsid w:val="000D2552"/>
    <w:rsid w:val="001E3342"/>
    <w:rsid w:val="002128AB"/>
    <w:rsid w:val="00270492"/>
    <w:rsid w:val="003F0607"/>
    <w:rsid w:val="00457CF2"/>
    <w:rsid w:val="008F13C8"/>
    <w:rsid w:val="00A66BAB"/>
    <w:rsid w:val="00B241A3"/>
    <w:rsid w:val="00B30125"/>
    <w:rsid w:val="00CD532F"/>
    <w:rsid w:val="00E627D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B05A0"/>
  <w15:chartTrackingRefBased/>
  <w15:docId w15:val="{38034DEC-F63E-4ADD-8831-4E7DA368E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28A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2128A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128A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128A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128AB"/>
    <w:rPr>
      <w:i/>
      <w:iCs/>
    </w:rPr>
  </w:style>
  <w:style w:type="character" w:customStyle="1" w:styleId="Heading1Char">
    <w:name w:val="Heading 1 Char"/>
    <w:basedOn w:val="DefaultParagraphFont"/>
    <w:link w:val="Heading1"/>
    <w:uiPriority w:val="9"/>
    <w:rsid w:val="002128AB"/>
    <w:rPr>
      <w:rFonts w:asciiTheme="majorHAnsi" w:eastAsiaTheme="majorEastAsia" w:hAnsiTheme="majorHAnsi" w:cstheme="majorBidi"/>
      <w:color w:val="2F5496" w:themeColor="accent1" w:themeShade="BF"/>
      <w:sz w:val="32"/>
      <w:szCs w:val="32"/>
    </w:rPr>
  </w:style>
  <w:style w:type="character" w:customStyle="1" w:styleId="title-text">
    <w:name w:val="title-text"/>
    <w:basedOn w:val="DefaultParagraphFont"/>
    <w:rsid w:val="002128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967207">
      <w:bodyDiv w:val="1"/>
      <w:marLeft w:val="0"/>
      <w:marRight w:val="0"/>
      <w:marTop w:val="0"/>
      <w:marBottom w:val="0"/>
      <w:divBdr>
        <w:top w:val="none" w:sz="0" w:space="0" w:color="auto"/>
        <w:left w:val="none" w:sz="0" w:space="0" w:color="auto"/>
        <w:bottom w:val="none" w:sz="0" w:space="0" w:color="auto"/>
        <w:right w:val="none" w:sz="0" w:space="0" w:color="auto"/>
      </w:divBdr>
    </w:div>
    <w:div w:id="1767385220">
      <w:bodyDiv w:val="1"/>
      <w:marLeft w:val="0"/>
      <w:marRight w:val="0"/>
      <w:marTop w:val="0"/>
      <w:marBottom w:val="0"/>
      <w:divBdr>
        <w:top w:val="none" w:sz="0" w:space="0" w:color="auto"/>
        <w:left w:val="none" w:sz="0" w:space="0" w:color="auto"/>
        <w:bottom w:val="none" w:sz="0" w:space="0" w:color="auto"/>
        <w:right w:val="none" w:sz="0" w:space="0" w:color="auto"/>
      </w:divBdr>
      <w:divsChild>
        <w:div w:id="1504315192">
          <w:marLeft w:val="0"/>
          <w:marRight w:val="0"/>
          <w:marTop w:val="0"/>
          <w:marBottom w:val="0"/>
          <w:divBdr>
            <w:top w:val="none" w:sz="0" w:space="0" w:color="auto"/>
            <w:left w:val="none" w:sz="0" w:space="0" w:color="auto"/>
            <w:bottom w:val="none" w:sz="0" w:space="0" w:color="auto"/>
            <w:right w:val="none" w:sz="0" w:space="0" w:color="auto"/>
          </w:divBdr>
          <w:divsChild>
            <w:div w:id="1120955665">
              <w:marLeft w:val="0"/>
              <w:marRight w:val="0"/>
              <w:marTop w:val="0"/>
              <w:marBottom w:val="120"/>
              <w:divBdr>
                <w:top w:val="none" w:sz="0" w:space="0" w:color="auto"/>
                <w:left w:val="none" w:sz="0" w:space="0" w:color="auto"/>
                <w:bottom w:val="none" w:sz="0" w:space="0" w:color="auto"/>
                <w:right w:val="none" w:sz="0" w:space="0" w:color="auto"/>
              </w:divBdr>
              <w:divsChild>
                <w:div w:id="307366576">
                  <w:marLeft w:val="0"/>
                  <w:marRight w:val="0"/>
                  <w:marTop w:val="0"/>
                  <w:marBottom w:val="0"/>
                  <w:divBdr>
                    <w:top w:val="none" w:sz="0" w:space="0" w:color="auto"/>
                    <w:left w:val="none" w:sz="0" w:space="0" w:color="auto"/>
                    <w:bottom w:val="none" w:sz="0" w:space="0" w:color="auto"/>
                    <w:right w:val="none" w:sz="0" w:space="0" w:color="auto"/>
                  </w:divBdr>
                </w:div>
                <w:div w:id="501354163">
                  <w:marLeft w:val="0"/>
                  <w:marRight w:val="0"/>
                  <w:marTop w:val="0"/>
                  <w:marBottom w:val="0"/>
                  <w:divBdr>
                    <w:top w:val="none" w:sz="0" w:space="0" w:color="auto"/>
                    <w:left w:val="none" w:sz="0" w:space="0" w:color="auto"/>
                    <w:bottom w:val="none" w:sz="0" w:space="0" w:color="auto"/>
                    <w:right w:val="none" w:sz="0" w:space="0" w:color="auto"/>
                  </w:divBdr>
                </w:div>
                <w:div w:id="1762483024">
                  <w:marLeft w:val="0"/>
                  <w:marRight w:val="0"/>
                  <w:marTop w:val="0"/>
                  <w:marBottom w:val="0"/>
                  <w:divBdr>
                    <w:top w:val="none" w:sz="0" w:space="0" w:color="auto"/>
                    <w:left w:val="none" w:sz="0" w:space="0" w:color="auto"/>
                    <w:bottom w:val="none" w:sz="0" w:space="0" w:color="auto"/>
                    <w:right w:val="none" w:sz="0" w:space="0" w:color="auto"/>
                  </w:divBdr>
                </w:div>
                <w:div w:id="785272098">
                  <w:marLeft w:val="0"/>
                  <w:marRight w:val="0"/>
                  <w:marTop w:val="0"/>
                  <w:marBottom w:val="0"/>
                  <w:divBdr>
                    <w:top w:val="none" w:sz="0" w:space="0" w:color="auto"/>
                    <w:left w:val="none" w:sz="0" w:space="0" w:color="auto"/>
                    <w:bottom w:val="none" w:sz="0" w:space="0" w:color="auto"/>
                    <w:right w:val="none" w:sz="0" w:space="0" w:color="auto"/>
                  </w:divBdr>
                </w:div>
                <w:div w:id="624121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460</TotalTime>
  <Pages>2</Pages>
  <Words>413</Words>
  <Characters>2359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Moussa IKIR</dc:creator>
  <cp:keywords/>
  <dc:description/>
  <cp:lastModifiedBy>Moussa IKIR</cp:lastModifiedBy>
  <cp:revision>5</cp:revision>
  <dcterms:created xsi:type="dcterms:W3CDTF">2019-09-30T21:46:00Z</dcterms:created>
  <dcterms:modified xsi:type="dcterms:W3CDTF">2019-10-14T23:46:00Z</dcterms:modified>
</cp:coreProperties>
</file>