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9F8" w:rsidRDefault="00DE59F8" w:rsidP="00812D88">
      <w:pPr>
        <w:pStyle w:val="yiv9793652279msonormal"/>
        <w:spacing w:before="0" w:beforeAutospacing="0" w:after="0" w:afterAutospacing="0"/>
        <w:jc w:val="both"/>
      </w:pPr>
    </w:p>
    <w:p w:rsidR="00DE59F8" w:rsidRDefault="00DE59F8" w:rsidP="00812D88">
      <w:pPr>
        <w:pStyle w:val="yiv9793652279msonormal"/>
        <w:spacing w:before="0" w:beforeAutospacing="0" w:after="0" w:afterAutospacing="0"/>
        <w:jc w:val="both"/>
      </w:pPr>
    </w:p>
    <w:p w:rsidR="00DE59F8" w:rsidRPr="009C757E" w:rsidRDefault="00DE59F8" w:rsidP="00DE59F8">
      <w:pPr>
        <w:pStyle w:val="yiv9793652279msonormal"/>
        <w:spacing w:before="0" w:beforeAutospacing="0" w:after="0" w:afterAutospacing="0"/>
        <w:rPr>
          <w:rFonts w:asciiTheme="minorBidi" w:hAnsiTheme="minorBidi" w:cstheme="minorBidi"/>
          <w:i/>
          <w:iCs/>
          <w:sz w:val="22"/>
          <w:szCs w:val="22"/>
          <w:vertAlign w:val="superscript"/>
        </w:rPr>
      </w:pPr>
      <w:r w:rsidRPr="009C757E">
        <w:rPr>
          <w:rFonts w:asciiTheme="minorBidi" w:hAnsiTheme="minorBidi" w:cstheme="minorBidi"/>
          <w:b/>
          <w:bCs/>
          <w:sz w:val="22"/>
          <w:szCs w:val="22"/>
        </w:rPr>
        <w:t>Near Infra-RED, Non-Invasive Serum Creatinine Determination and Monitoring</w:t>
      </w:r>
      <w:r w:rsidRPr="009C757E">
        <w:rPr>
          <w:rFonts w:asciiTheme="minorBidi" w:hAnsiTheme="minorBidi" w:cstheme="minorBidi"/>
          <w:sz w:val="22"/>
          <w:szCs w:val="22"/>
        </w:rPr>
        <w:br/>
      </w:r>
      <w:r w:rsidRPr="009C757E">
        <w:rPr>
          <w:rFonts w:asciiTheme="minorBidi" w:hAnsiTheme="minorBidi" w:cstheme="minorBidi"/>
          <w:i/>
          <w:iCs/>
          <w:sz w:val="22"/>
          <w:szCs w:val="22"/>
          <w:u w:val="single"/>
        </w:rPr>
        <w:t>Z. Barnea Burbea</w:t>
      </w:r>
      <w:r w:rsidRPr="009C757E">
        <w:rPr>
          <w:rFonts w:asciiTheme="minorBidi" w:hAnsiTheme="minorBidi" w:cstheme="minorBidi"/>
          <w:i/>
          <w:iCs/>
          <w:sz w:val="22"/>
          <w:szCs w:val="22"/>
          <w:vertAlign w:val="superscript"/>
        </w:rPr>
        <w:t>1</w:t>
      </w:r>
      <w:r w:rsidRPr="009C757E">
        <w:rPr>
          <w:rFonts w:asciiTheme="minorBidi" w:hAnsiTheme="minorBidi" w:cstheme="minorBidi"/>
          <w:i/>
          <w:iCs/>
          <w:sz w:val="22"/>
          <w:szCs w:val="22"/>
        </w:rPr>
        <w:t>, R. Cernes</w:t>
      </w:r>
      <w:r w:rsidRPr="009C757E">
        <w:rPr>
          <w:rFonts w:asciiTheme="minorBidi" w:hAnsiTheme="minorBidi" w:cstheme="minorBidi"/>
          <w:i/>
          <w:iCs/>
          <w:sz w:val="22"/>
          <w:szCs w:val="22"/>
          <w:vertAlign w:val="superscript"/>
        </w:rPr>
        <w:t>1</w:t>
      </w:r>
      <w:r w:rsidRPr="009C757E">
        <w:rPr>
          <w:rFonts w:asciiTheme="minorBidi" w:hAnsiTheme="minorBidi" w:cstheme="minorBidi"/>
          <w:i/>
          <w:iCs/>
          <w:sz w:val="22"/>
          <w:szCs w:val="22"/>
        </w:rPr>
        <w:t>, David Abookasis</w:t>
      </w:r>
      <w:r w:rsidRPr="009C757E">
        <w:rPr>
          <w:rFonts w:asciiTheme="minorBidi" w:hAnsiTheme="minorBidi" w:cstheme="minorBidi"/>
          <w:i/>
          <w:iCs/>
          <w:sz w:val="22"/>
          <w:szCs w:val="22"/>
          <w:vertAlign w:val="superscript"/>
        </w:rPr>
        <w:t>2</w:t>
      </w:r>
    </w:p>
    <w:p w:rsidR="00DE59F8" w:rsidRPr="009C757E" w:rsidRDefault="00DE59F8" w:rsidP="00DE59F8">
      <w:pPr>
        <w:pStyle w:val="yiv9793652279msonormal"/>
        <w:spacing w:before="0" w:beforeAutospacing="0" w:after="0" w:afterAutospacing="0"/>
        <w:rPr>
          <w:rFonts w:asciiTheme="minorBidi" w:hAnsiTheme="minorBidi" w:cstheme="minorBidi"/>
          <w:i/>
          <w:iCs/>
          <w:sz w:val="22"/>
          <w:szCs w:val="22"/>
        </w:rPr>
      </w:pPr>
      <w:r w:rsidRPr="009C757E">
        <w:rPr>
          <w:rFonts w:asciiTheme="minorBidi" w:hAnsiTheme="minorBidi" w:cstheme="minorBidi"/>
          <w:i/>
          <w:iCs/>
          <w:sz w:val="22"/>
          <w:szCs w:val="22"/>
          <w:vertAlign w:val="superscript"/>
        </w:rPr>
        <w:t>1</w:t>
      </w:r>
      <w:r w:rsidRPr="009C757E">
        <w:rPr>
          <w:rFonts w:asciiTheme="minorBidi" w:hAnsiTheme="minorBidi" w:cstheme="minorBidi"/>
          <w:i/>
          <w:iCs/>
          <w:sz w:val="22"/>
          <w:szCs w:val="22"/>
        </w:rPr>
        <w:t>Wolfson Medical Center, Nephrology, Holon, &amp; TA University, Israel 2</w:t>
      </w:r>
    </w:p>
    <w:p w:rsidR="00DE59F8" w:rsidRPr="009C757E" w:rsidRDefault="00DE59F8" w:rsidP="00DE59F8">
      <w:pPr>
        <w:pStyle w:val="yiv9793652279msonormal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</w:rPr>
      </w:pPr>
      <w:r w:rsidRPr="009C757E">
        <w:rPr>
          <w:rFonts w:asciiTheme="minorBidi" w:hAnsiTheme="minorBidi" w:cstheme="minorBidi"/>
          <w:i/>
          <w:iCs/>
          <w:sz w:val="22"/>
          <w:szCs w:val="22"/>
          <w:vertAlign w:val="superscript"/>
        </w:rPr>
        <w:t>2</w:t>
      </w:r>
      <w:r w:rsidRPr="009C757E">
        <w:rPr>
          <w:rFonts w:asciiTheme="minorBidi" w:hAnsiTheme="minorBidi" w:cstheme="minorBidi"/>
          <w:i/>
          <w:iCs/>
          <w:sz w:val="22"/>
          <w:szCs w:val="22"/>
        </w:rPr>
        <w:t>Ariel University, Israel </w:t>
      </w:r>
    </w:p>
    <w:p w:rsidR="00DE59F8" w:rsidRPr="009C757E" w:rsidRDefault="00DE59F8" w:rsidP="00DE59F8">
      <w:pPr>
        <w:pStyle w:val="yiv9793652279msonormal"/>
        <w:spacing w:before="0" w:beforeAutospacing="0" w:after="0" w:afterAutospacing="0"/>
        <w:rPr>
          <w:rFonts w:asciiTheme="minorBidi" w:hAnsiTheme="minorBidi" w:cstheme="minorBidi"/>
          <w:sz w:val="22"/>
          <w:szCs w:val="22"/>
        </w:rPr>
      </w:pPr>
      <w:r w:rsidRPr="009C757E">
        <w:rPr>
          <w:rFonts w:asciiTheme="minorBidi" w:hAnsiTheme="minorBidi" w:cstheme="minorBidi"/>
          <w:b/>
          <w:bCs/>
          <w:sz w:val="22"/>
          <w:szCs w:val="22"/>
        </w:rPr>
        <w:t>Introduction</w:t>
      </w:r>
    </w:p>
    <w:p w:rsidR="00DE59F8" w:rsidRPr="009C757E" w:rsidRDefault="00DE59F8" w:rsidP="00DE59F8">
      <w:pPr>
        <w:pStyle w:val="yiv9793652279msonormal"/>
        <w:spacing w:before="0" w:beforeAutospacing="0" w:after="0" w:afterAutospacing="0"/>
        <w:jc w:val="both"/>
        <w:rPr>
          <w:rFonts w:asciiTheme="minorBidi" w:hAnsiTheme="minorBidi" w:cstheme="minorBidi"/>
          <w:sz w:val="22"/>
          <w:szCs w:val="22"/>
        </w:rPr>
      </w:pPr>
      <w:r w:rsidRPr="009C757E">
        <w:rPr>
          <w:rFonts w:asciiTheme="minorBidi" w:hAnsiTheme="minorBidi" w:cstheme="minorBidi"/>
          <w:sz w:val="22"/>
          <w:szCs w:val="22"/>
        </w:rPr>
        <w:t xml:space="preserve">The aim of the study to develop an online, non-Invasive serum creatinine measurement and monitoring </w:t>
      </w:r>
      <w:proofErr w:type="spellStart"/>
      <w:r w:rsidRPr="009C757E">
        <w:rPr>
          <w:rFonts w:asciiTheme="minorBidi" w:hAnsiTheme="minorBidi" w:cstheme="minorBidi"/>
          <w:sz w:val="22"/>
          <w:szCs w:val="22"/>
        </w:rPr>
        <w:t>eGFR</w:t>
      </w:r>
      <w:proofErr w:type="spellEnd"/>
      <w:r w:rsidRPr="009C757E">
        <w:rPr>
          <w:rFonts w:asciiTheme="minorBidi" w:hAnsiTheme="minorBidi" w:cstheme="minorBidi"/>
          <w:sz w:val="22"/>
          <w:szCs w:val="22"/>
        </w:rPr>
        <w:t xml:space="preserve"> in acute kidney injury (AKI) &amp; Chronic Kidney Disease (CKD) set up. A method that can be applied in various situations where AKI can develop e.g. during cardiac catheterization, sepsis, hemodynamic insult and other situations.</w:t>
      </w:r>
    </w:p>
    <w:p w:rsidR="00DE59F8" w:rsidRPr="009C757E" w:rsidRDefault="00DE59F8" w:rsidP="00DE59F8">
      <w:pPr>
        <w:pStyle w:val="yiv9793652279msonormal"/>
        <w:spacing w:before="0" w:beforeAutospacing="0" w:after="0" w:afterAutospacing="0"/>
        <w:jc w:val="both"/>
        <w:rPr>
          <w:rFonts w:asciiTheme="minorBidi" w:hAnsiTheme="minorBidi" w:cstheme="minorBidi"/>
          <w:b/>
          <w:bCs/>
          <w:sz w:val="22"/>
          <w:szCs w:val="22"/>
        </w:rPr>
      </w:pPr>
    </w:p>
    <w:p w:rsidR="00DE59F8" w:rsidRPr="009C757E" w:rsidRDefault="00DE59F8" w:rsidP="00DE59F8">
      <w:pPr>
        <w:pStyle w:val="yiv9793652279msonormal"/>
        <w:spacing w:before="0" w:beforeAutospacing="0" w:after="0" w:afterAutospacing="0"/>
        <w:jc w:val="both"/>
        <w:rPr>
          <w:rFonts w:asciiTheme="minorBidi" w:hAnsiTheme="minorBidi" w:cstheme="minorBidi"/>
          <w:sz w:val="22"/>
          <w:szCs w:val="22"/>
        </w:rPr>
      </w:pPr>
      <w:r w:rsidRPr="009C757E">
        <w:rPr>
          <w:rFonts w:asciiTheme="minorBidi" w:hAnsiTheme="minorBidi" w:cstheme="minorBidi"/>
          <w:b/>
          <w:bCs/>
          <w:sz w:val="22"/>
          <w:szCs w:val="22"/>
        </w:rPr>
        <w:t>Methods</w:t>
      </w:r>
    </w:p>
    <w:p w:rsidR="00DE59F8" w:rsidRPr="009C757E" w:rsidRDefault="00DE59F8" w:rsidP="00DE59F8">
      <w:pPr>
        <w:pStyle w:val="yiv9793652279msonormal"/>
        <w:spacing w:before="0" w:beforeAutospacing="0" w:after="0" w:afterAutospacing="0"/>
        <w:jc w:val="both"/>
        <w:rPr>
          <w:rFonts w:asciiTheme="minorBidi" w:hAnsiTheme="minorBidi" w:cstheme="minorBidi"/>
          <w:sz w:val="22"/>
          <w:szCs w:val="22"/>
        </w:rPr>
      </w:pPr>
      <w:r w:rsidRPr="009C757E">
        <w:rPr>
          <w:rFonts w:asciiTheme="minorBidi" w:hAnsiTheme="minorBidi" w:cstheme="minorBidi"/>
          <w:sz w:val="22"/>
          <w:szCs w:val="22"/>
        </w:rPr>
        <w:t xml:space="preserve">The method is based on near infrared (NIR) spectrometry. An oximeter like manner approach </w:t>
      </w:r>
      <w:proofErr w:type="gramStart"/>
      <w:r w:rsidRPr="009C757E">
        <w:rPr>
          <w:rFonts w:asciiTheme="minorBidi" w:hAnsiTheme="minorBidi" w:cstheme="minorBidi"/>
          <w:sz w:val="22"/>
          <w:szCs w:val="22"/>
        </w:rPr>
        <w:t>was applied</w:t>
      </w:r>
      <w:proofErr w:type="gramEnd"/>
      <w:r w:rsidRPr="009C757E">
        <w:rPr>
          <w:rFonts w:asciiTheme="minorBidi" w:hAnsiTheme="minorBidi" w:cstheme="minorBidi"/>
          <w:sz w:val="22"/>
          <w:szCs w:val="22"/>
        </w:rPr>
        <w:t xml:space="preserve"> for serum creatinine. It </w:t>
      </w:r>
      <w:proofErr w:type="gramStart"/>
      <w:r w:rsidRPr="009C757E">
        <w:rPr>
          <w:rFonts w:asciiTheme="minorBidi" w:hAnsiTheme="minorBidi" w:cstheme="minorBidi"/>
          <w:sz w:val="22"/>
          <w:szCs w:val="22"/>
        </w:rPr>
        <w:t>is based</w:t>
      </w:r>
      <w:proofErr w:type="gramEnd"/>
      <w:r w:rsidRPr="009C757E">
        <w:rPr>
          <w:rFonts w:asciiTheme="minorBidi" w:hAnsiTheme="minorBidi" w:cstheme="minorBidi"/>
          <w:sz w:val="22"/>
          <w:szCs w:val="22"/>
        </w:rPr>
        <w:t xml:space="preserve"> on illuminating a light beam on the skin where a detector collects the reflected beam. The back light withholds information on the target molecule. The obtained data </w:t>
      </w:r>
      <w:proofErr w:type="gramStart"/>
      <w:r w:rsidRPr="009C757E">
        <w:rPr>
          <w:rFonts w:asciiTheme="minorBidi" w:hAnsiTheme="minorBidi" w:cstheme="minorBidi"/>
          <w:sz w:val="22"/>
          <w:szCs w:val="22"/>
        </w:rPr>
        <w:t>is processed</w:t>
      </w:r>
      <w:proofErr w:type="gramEnd"/>
      <w:r w:rsidRPr="009C757E">
        <w:rPr>
          <w:rFonts w:asciiTheme="minorBidi" w:hAnsiTheme="minorBidi" w:cstheme="minorBidi"/>
          <w:sz w:val="22"/>
          <w:szCs w:val="22"/>
        </w:rPr>
        <w:t xml:space="preserve"> through an algorithm of prediction/calculating resulting in a real-time </w:t>
      </w:r>
      <w:proofErr w:type="spellStart"/>
      <w:r w:rsidRPr="009C757E">
        <w:rPr>
          <w:rFonts w:asciiTheme="minorBidi" w:hAnsiTheme="minorBidi" w:cstheme="minorBidi"/>
          <w:sz w:val="22"/>
          <w:szCs w:val="22"/>
        </w:rPr>
        <w:t>eGFR</w:t>
      </w:r>
      <w:proofErr w:type="spellEnd"/>
      <w:r w:rsidRPr="009C757E">
        <w:rPr>
          <w:rFonts w:asciiTheme="minorBidi" w:hAnsiTheme="minorBidi" w:cstheme="minorBidi"/>
          <w:sz w:val="22"/>
          <w:szCs w:val="22"/>
        </w:rPr>
        <w:t xml:space="preserve"> determination.  </w:t>
      </w:r>
      <w:proofErr w:type="gramStart"/>
      <w:r w:rsidRPr="009C757E">
        <w:rPr>
          <w:rFonts w:asciiTheme="minorBidi" w:hAnsiTheme="minorBidi" w:cstheme="minorBidi"/>
          <w:sz w:val="22"/>
          <w:szCs w:val="22"/>
        </w:rPr>
        <w:t>60</w:t>
      </w:r>
      <w:proofErr w:type="gramEnd"/>
      <w:r w:rsidRPr="009C757E">
        <w:rPr>
          <w:rFonts w:asciiTheme="minorBidi" w:hAnsiTheme="minorBidi" w:cstheme="minorBidi"/>
          <w:sz w:val="22"/>
          <w:szCs w:val="22"/>
        </w:rPr>
        <w:t xml:space="preserve"> blood samples from normal individuals, CKD &amp; hemodialysis patients with serum creatinine of 0.8-12.4 mg/dl traditionally determined were NIR analyzed in special tubes for simulating human fingers for comparison between the suggested method and the traditional one.</w:t>
      </w:r>
    </w:p>
    <w:p w:rsidR="00812D88" w:rsidRDefault="00DE59F8" w:rsidP="00812D88">
      <w:pPr>
        <w:pStyle w:val="yiv9793652279msonormal"/>
        <w:spacing w:before="0" w:beforeAutospacing="0" w:after="0" w:afterAutospacing="0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2876550</wp:posOffset>
            </wp:positionH>
            <wp:positionV relativeFrom="paragraph">
              <wp:posOffset>5715</wp:posOffset>
            </wp:positionV>
            <wp:extent cx="3849370" cy="2485390"/>
            <wp:effectExtent l="0" t="0" r="0" b="0"/>
            <wp:wrapNone/>
            <wp:docPr id="5" name="תמונה 5" descr="C:\Users\barnea\Desktop\ppppp\For Ira\ISN-NIR Analysis of C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barnea\Desktop\ppppp\For Ira\ISN-NIR Analysis of Cr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9370" cy="248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E59F8" w:rsidRDefault="00E123E4" w:rsidP="00812D88">
      <w:pPr>
        <w:pStyle w:val="yiv9793652279msonormal"/>
        <w:spacing w:before="0" w:beforeAutospacing="0" w:after="0" w:afterAutospacing="0"/>
        <w:jc w:val="both"/>
        <w:rPr>
          <w:noProof/>
        </w:rPr>
      </w:pPr>
      <w:r w:rsidRPr="00E123E4">
        <w:rPr>
          <w:noProof/>
        </w:rPr>
        <w:drawing>
          <wp:inline distT="0" distB="0" distL="0" distR="0">
            <wp:extent cx="2859808" cy="2143125"/>
            <wp:effectExtent l="0" t="0" r="0" b="0"/>
            <wp:docPr id="3" name="Picture 3" descr="C:\Users\barnea\Documents\Wolfson\Our publications\Tel Aviv U\Papers-Mine\Recent -2016\Pictures for abstract 2018\Pic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arnea\Documents\Wolfson\Our publications\Tel Aviv U\Papers-Mine\Recent -2016\Pictures for abstract 2018\Pic 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572" cy="2154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9F8" w:rsidRDefault="00DE59F8" w:rsidP="00812D88">
      <w:pPr>
        <w:pStyle w:val="yiv9793652279msonormal"/>
        <w:spacing w:before="0" w:beforeAutospacing="0" w:after="0" w:afterAutospacing="0"/>
        <w:jc w:val="both"/>
        <w:rPr>
          <w:noProof/>
        </w:rPr>
      </w:pPr>
    </w:p>
    <w:p w:rsidR="00812D88" w:rsidRPr="00812D88" w:rsidRDefault="00812D88" w:rsidP="00812D88">
      <w:pPr>
        <w:pStyle w:val="yiv9793652279msonormal"/>
        <w:spacing w:before="0" w:beforeAutospacing="0" w:after="0" w:afterAutospacing="0"/>
        <w:rPr>
          <w:b/>
          <w:bCs/>
          <w:sz w:val="12"/>
          <w:szCs w:val="12"/>
        </w:rPr>
      </w:pPr>
    </w:p>
    <w:p w:rsidR="00812D88" w:rsidRPr="00DE59F8" w:rsidRDefault="00812D88" w:rsidP="00812D88">
      <w:pPr>
        <w:pStyle w:val="yiv9793652279msonormal"/>
        <w:spacing w:before="0" w:beforeAutospacing="0" w:after="0" w:afterAutospacing="0"/>
        <w:rPr>
          <w:rFonts w:asciiTheme="minorBidi" w:hAnsiTheme="minorBidi" w:cstheme="minorBidi"/>
          <w:sz w:val="22"/>
          <w:szCs w:val="22"/>
        </w:rPr>
      </w:pPr>
      <w:r w:rsidRPr="00DE59F8">
        <w:rPr>
          <w:rFonts w:asciiTheme="minorBidi" w:hAnsiTheme="minorBidi" w:cstheme="minorBidi"/>
          <w:b/>
          <w:bCs/>
          <w:sz w:val="22"/>
          <w:szCs w:val="22"/>
        </w:rPr>
        <w:t>Results</w:t>
      </w:r>
    </w:p>
    <w:p w:rsidR="00DA0F3C" w:rsidRPr="00DE59F8" w:rsidRDefault="00812D88" w:rsidP="00DA0F3C">
      <w:pPr>
        <w:pStyle w:val="yiv9793652279msonormal"/>
        <w:spacing w:before="0" w:beforeAutospacing="0" w:after="0" w:afterAutospacing="0"/>
        <w:jc w:val="both"/>
        <w:rPr>
          <w:rFonts w:asciiTheme="minorBidi" w:hAnsiTheme="minorBidi" w:cstheme="minorBidi"/>
          <w:sz w:val="22"/>
          <w:szCs w:val="22"/>
        </w:rPr>
      </w:pPr>
      <w:r w:rsidRPr="00DE59F8">
        <w:rPr>
          <w:rFonts w:asciiTheme="minorBidi" w:hAnsiTheme="minorBidi" w:cstheme="minorBidi"/>
          <w:sz w:val="22"/>
          <w:szCs w:val="22"/>
        </w:rPr>
        <w:t>Correlation of 0.99% were obtained (Figure) between the reference samples (traditionally determined) results and the calculated concentrations by using NIR analysis of the diffracted/reflected spectra.</w:t>
      </w:r>
    </w:p>
    <w:p w:rsidR="0056003B" w:rsidRDefault="0056003B" w:rsidP="00DA0F3C">
      <w:pPr>
        <w:pStyle w:val="yiv9793652279msonormal"/>
        <w:spacing w:before="0" w:beforeAutospacing="0" w:after="0" w:afterAutospacing="0"/>
        <w:jc w:val="both"/>
        <w:rPr>
          <w:rFonts w:asciiTheme="minorBidi" w:hAnsiTheme="minorBidi" w:cstheme="minorBidi"/>
          <w:b/>
          <w:bCs/>
          <w:sz w:val="22"/>
          <w:szCs w:val="22"/>
        </w:rPr>
      </w:pPr>
    </w:p>
    <w:p w:rsidR="00DA0F3C" w:rsidRPr="00DE59F8" w:rsidRDefault="00812D88" w:rsidP="00DA0F3C">
      <w:pPr>
        <w:pStyle w:val="yiv9793652279msonormal"/>
        <w:spacing w:before="0" w:beforeAutospacing="0" w:after="0" w:afterAutospacing="0"/>
        <w:jc w:val="both"/>
        <w:rPr>
          <w:rFonts w:asciiTheme="minorBidi" w:hAnsiTheme="minorBidi" w:cstheme="minorBidi"/>
          <w:sz w:val="22"/>
          <w:szCs w:val="22"/>
        </w:rPr>
      </w:pPr>
      <w:bookmarkStart w:id="0" w:name="_GoBack"/>
      <w:bookmarkEnd w:id="0"/>
      <w:r w:rsidRPr="00DE59F8">
        <w:rPr>
          <w:rFonts w:asciiTheme="minorBidi" w:hAnsiTheme="minorBidi" w:cstheme="minorBidi"/>
          <w:b/>
          <w:bCs/>
          <w:sz w:val="22"/>
          <w:szCs w:val="22"/>
        </w:rPr>
        <w:t>Conclusions</w:t>
      </w:r>
    </w:p>
    <w:p w:rsidR="00DE59F8" w:rsidRDefault="00812D88" w:rsidP="00DA0F3C">
      <w:pPr>
        <w:pStyle w:val="yiv9793652279msonormal"/>
        <w:spacing w:before="0" w:beforeAutospacing="0" w:after="0" w:afterAutospacing="0"/>
        <w:jc w:val="both"/>
      </w:pPr>
      <w:r w:rsidRPr="00DE59F8">
        <w:rPr>
          <w:rFonts w:asciiTheme="minorBidi" w:hAnsiTheme="minorBidi" w:cstheme="minorBidi"/>
          <w:sz w:val="22"/>
          <w:szCs w:val="22"/>
        </w:rPr>
        <w:t xml:space="preserve">A reliable eGFR monitoring via an optic method </w:t>
      </w:r>
      <w:proofErr w:type="gramStart"/>
      <w:r w:rsidRPr="00DE59F8">
        <w:rPr>
          <w:rFonts w:asciiTheme="minorBidi" w:hAnsiTheme="minorBidi" w:cstheme="minorBidi"/>
          <w:sz w:val="22"/>
          <w:szCs w:val="22"/>
        </w:rPr>
        <w:t>can be applied</w:t>
      </w:r>
      <w:proofErr w:type="gramEnd"/>
      <w:r w:rsidRPr="00DE59F8">
        <w:rPr>
          <w:rFonts w:asciiTheme="minorBidi" w:hAnsiTheme="minorBidi" w:cstheme="minorBidi"/>
          <w:sz w:val="22"/>
          <w:szCs w:val="22"/>
        </w:rPr>
        <w:t xml:space="preserve"> in ICU, medical departments and any point of care CKD and AKI risk situations.</w:t>
      </w:r>
    </w:p>
    <w:p w:rsidR="00DE59F8" w:rsidRDefault="00DE59F8" w:rsidP="00DA0F3C">
      <w:pPr>
        <w:pStyle w:val="yiv9793652279msonormal"/>
        <w:spacing w:before="0" w:beforeAutospacing="0" w:after="0" w:afterAutospacing="0"/>
        <w:jc w:val="both"/>
        <w:sectPr w:rsidR="00DE59F8" w:rsidSect="00812D88">
          <w:pgSz w:w="11906" w:h="16838"/>
          <w:pgMar w:top="720" w:right="720" w:bottom="720" w:left="720" w:header="708" w:footer="708" w:gutter="0"/>
          <w:cols w:space="708"/>
          <w:bidi/>
          <w:rtlGutter/>
          <w:docGrid w:linePitch="360"/>
        </w:sectPr>
      </w:pPr>
    </w:p>
    <w:p w:rsidR="00812D88" w:rsidRDefault="00812D88" w:rsidP="00DA0F3C">
      <w:pPr>
        <w:pStyle w:val="yiv9793652279msonormal"/>
        <w:spacing w:before="0" w:beforeAutospacing="0" w:after="0" w:afterAutospacing="0"/>
        <w:jc w:val="both"/>
      </w:pPr>
    </w:p>
    <w:p w:rsidR="00DA0F3C" w:rsidRDefault="00E123E4" w:rsidP="00DA0F3C">
      <w:pPr>
        <w:pStyle w:val="yiv9793652279msonormal"/>
        <w:spacing w:before="0" w:beforeAutospacing="0" w:after="0" w:afterAutospacing="0"/>
        <w:jc w:val="both"/>
      </w:pPr>
      <w:r w:rsidRPr="00C930CF">
        <w:rPr>
          <w:rFonts w:cs="Arial"/>
          <w:noProof/>
          <w:rtl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-30015</wp:posOffset>
            </wp:positionH>
            <wp:positionV relativeFrom="paragraph">
              <wp:posOffset>71120</wp:posOffset>
            </wp:positionV>
            <wp:extent cx="2858271" cy="2498725"/>
            <wp:effectExtent l="0" t="0" r="0" b="0"/>
            <wp:wrapNone/>
            <wp:docPr id="2" name="Picture 2" descr="C:\Users\barnea\Documents\Wolfson\Our publications\Tel Aviv U\Papers-Mine\Recent -2016\Pictures for abstract 2018\Pic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rnea\Documents\Wolfson\Our publications\Tel Aviv U\Papers-Mine\Recent -2016\Pictures for abstract 2018\Pic 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574" cy="2501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noProof/>
          <w:rtl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33020</wp:posOffset>
            </wp:positionV>
            <wp:extent cx="3477881" cy="2546774"/>
            <wp:effectExtent l="0" t="0" r="8890" b="6350"/>
            <wp:wrapNone/>
            <wp:docPr id="6" name="תמונה 6" descr="C:\Users\barnea\Desktop\ppppp\For Ira\Correlation of NIRc &amp; traditional measurements of Creatin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barnea\Desktop\ppppp\For Ira\Correlation of NIRc &amp; traditional measurements of Creatinin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7881" cy="2546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E59F8" w:rsidRDefault="00DE59F8" w:rsidP="00DA0F3C">
      <w:pPr>
        <w:jc w:val="center"/>
        <w:rPr>
          <w:rtl/>
        </w:rPr>
        <w:sectPr w:rsidR="00DE59F8" w:rsidSect="00DE59F8">
          <w:type w:val="continuous"/>
          <w:pgSz w:w="11906" w:h="16838"/>
          <w:pgMar w:top="720" w:right="720" w:bottom="720" w:left="720" w:header="708" w:footer="708" w:gutter="0"/>
          <w:cols w:num="2" w:space="708"/>
          <w:bidi/>
          <w:rtlGutter/>
          <w:docGrid w:linePitch="360"/>
        </w:sectPr>
      </w:pPr>
    </w:p>
    <w:p w:rsidR="00DE59F8" w:rsidRDefault="00DE59F8" w:rsidP="00DA0F3C">
      <w:pPr>
        <w:jc w:val="center"/>
        <w:rPr>
          <w:rFonts w:hint="cs"/>
          <w:rtl/>
        </w:rPr>
        <w:sectPr w:rsidR="00DE59F8" w:rsidSect="00DE59F8">
          <w:type w:val="continuous"/>
          <w:pgSz w:w="11906" w:h="16838"/>
          <w:pgMar w:top="720" w:right="720" w:bottom="720" w:left="720" w:header="708" w:footer="708" w:gutter="0"/>
          <w:cols w:num="2" w:space="708"/>
          <w:bidi/>
          <w:rtlGutter/>
          <w:docGrid w:linePitch="360"/>
        </w:sectPr>
      </w:pPr>
    </w:p>
    <w:p w:rsidR="000642A6" w:rsidRPr="00812D88" w:rsidRDefault="000642A6" w:rsidP="00DA0F3C">
      <w:pPr>
        <w:jc w:val="center"/>
        <w:rPr>
          <w:rFonts w:hint="cs"/>
          <w:rtl/>
        </w:rPr>
      </w:pPr>
    </w:p>
    <w:sectPr w:rsidR="000642A6" w:rsidRPr="00812D88" w:rsidSect="00DE59F8">
      <w:type w:val="continuous"/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F1C"/>
    <w:rsid w:val="00031BD6"/>
    <w:rsid w:val="000642A6"/>
    <w:rsid w:val="001D3FB0"/>
    <w:rsid w:val="002804EC"/>
    <w:rsid w:val="003E7F1C"/>
    <w:rsid w:val="0056003B"/>
    <w:rsid w:val="006F3E63"/>
    <w:rsid w:val="00812D88"/>
    <w:rsid w:val="00A248FE"/>
    <w:rsid w:val="00AB0A27"/>
    <w:rsid w:val="00BC325E"/>
    <w:rsid w:val="00C930CF"/>
    <w:rsid w:val="00DA0F3C"/>
    <w:rsid w:val="00DE59F8"/>
    <w:rsid w:val="00E123E4"/>
    <w:rsid w:val="00EC1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FE737"/>
  <w15:docId w15:val="{9B8A55F1-C3CA-4648-A8D1-C77606166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2618078777msonormal">
    <w:name w:val="yiv2618078777msonormal"/>
    <w:basedOn w:val="Normal"/>
    <w:rsid w:val="003E7F1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7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7F1C"/>
    <w:rPr>
      <w:rFonts w:ascii="Tahoma" w:hAnsi="Tahoma" w:cs="Tahoma"/>
      <w:sz w:val="16"/>
      <w:szCs w:val="16"/>
    </w:rPr>
  </w:style>
  <w:style w:type="paragraph" w:customStyle="1" w:styleId="yiv9793652279msonormal">
    <w:name w:val="yiv9793652279msonormal"/>
    <w:basedOn w:val="Normal"/>
    <w:rsid w:val="00812D8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4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92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73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6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94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211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689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9057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308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0078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2059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15142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3125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40187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1983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3232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1386306">
                                                                      <w:blockQuote w:val="1"/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75686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5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8" w:space="15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16111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20685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47681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72377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508164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214221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855566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376377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3607669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3481817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5396761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5935619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39972002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2092949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5686172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26067665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57208213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984541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7807426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60735279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71988999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8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4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85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73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91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577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191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99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5760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395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9825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6521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6241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44403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11207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66279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06491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91101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39337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820353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37334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08917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589005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381154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093379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570539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87004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536015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809621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279499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33381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776856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869789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494398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271</Words>
  <Characters>1359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Barnea, Zvi - צבי ברנע</dc:creator>
  <cp:lastModifiedBy>Barnea, Zvi - צבי ברנע</cp:lastModifiedBy>
  <cp:revision>10</cp:revision>
  <cp:lastPrinted>2016-09-15T12:19:00Z</cp:lastPrinted>
  <dcterms:created xsi:type="dcterms:W3CDTF">2018-11-08T08:48:00Z</dcterms:created>
  <dcterms:modified xsi:type="dcterms:W3CDTF">2018-11-08T09:05:00Z</dcterms:modified>
</cp:coreProperties>
</file>