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1761" w:rsidRPr="00C02BCE" w:rsidRDefault="00B81761" w:rsidP="008C4474">
      <w:pPr>
        <w:bidi w:val="0"/>
        <w:rPr>
          <w:rFonts w:asciiTheme="majorBidi" w:hAnsiTheme="majorBidi" w:cstheme="majorBidi"/>
          <w:b/>
          <w:bCs/>
          <w:sz w:val="24"/>
          <w:szCs w:val="24"/>
        </w:rPr>
      </w:pPr>
      <w:r w:rsidRPr="00C02BCE">
        <w:rPr>
          <w:rFonts w:asciiTheme="majorBidi" w:hAnsiTheme="majorBidi" w:cstheme="majorBidi"/>
          <w:b/>
          <w:bCs/>
          <w:sz w:val="24"/>
          <w:szCs w:val="24"/>
        </w:rPr>
        <w:t>Saudi children have high prevalence of genetic related Atypical Hemolytic Uremic Syndrome and better renal recovery with Eculizumab therapy</w:t>
      </w:r>
    </w:p>
    <w:p w:rsidR="0051519C" w:rsidRPr="00C02BCE" w:rsidRDefault="002214BA" w:rsidP="00B81761">
      <w:pPr>
        <w:bidi w:val="0"/>
        <w:rPr>
          <w:rFonts w:asciiTheme="majorBidi" w:hAnsiTheme="majorBidi" w:cstheme="majorBidi"/>
          <w:sz w:val="24"/>
          <w:szCs w:val="24"/>
        </w:rPr>
      </w:pPr>
      <w:r w:rsidRPr="00C02BCE">
        <w:rPr>
          <w:rFonts w:asciiTheme="majorBidi" w:hAnsiTheme="majorBidi" w:cstheme="majorBidi"/>
          <w:b/>
          <w:bCs/>
          <w:sz w:val="24"/>
          <w:szCs w:val="24"/>
        </w:rPr>
        <w:t>Authors:</w:t>
      </w:r>
      <w:r w:rsidR="00632051">
        <w:rPr>
          <w:rFonts w:asciiTheme="majorBidi" w:hAnsiTheme="majorBidi" w:cstheme="majorBidi"/>
          <w:sz w:val="24"/>
          <w:szCs w:val="24"/>
        </w:rPr>
        <w:t xml:space="preserve"> </w:t>
      </w:r>
      <w:r w:rsidR="00632051" w:rsidRPr="00B851D9">
        <w:rPr>
          <w:rFonts w:asciiTheme="majorBidi" w:hAnsiTheme="majorBidi" w:cstheme="majorBidi"/>
          <w:sz w:val="24"/>
          <w:szCs w:val="24"/>
          <w:u w:val="single"/>
        </w:rPr>
        <w:t>Bamhraz A.A</w:t>
      </w:r>
      <w:r w:rsidR="007515C7" w:rsidRPr="00B851D9">
        <w:rPr>
          <w:rFonts w:asciiTheme="majorBidi" w:hAnsiTheme="majorBidi" w:cstheme="majorBidi"/>
          <w:sz w:val="24"/>
          <w:szCs w:val="24"/>
          <w:u w:val="single"/>
        </w:rPr>
        <w:t>ziz</w:t>
      </w:r>
      <w:r w:rsidR="007515C7">
        <w:rPr>
          <w:rFonts w:asciiTheme="majorBidi" w:hAnsiTheme="majorBidi" w:cstheme="majorBidi"/>
          <w:sz w:val="24"/>
          <w:szCs w:val="24"/>
        </w:rPr>
        <w:t>, Al</w:t>
      </w:r>
      <w:r w:rsidRPr="001D5B07">
        <w:rPr>
          <w:rFonts w:asciiTheme="majorBidi" w:hAnsiTheme="majorBidi" w:cstheme="majorBidi"/>
          <w:noProof/>
          <w:sz w:val="24"/>
          <w:szCs w:val="24"/>
        </w:rPr>
        <w:t>An</w:t>
      </w:r>
      <w:r w:rsidR="00467C83">
        <w:rPr>
          <w:rFonts w:asciiTheme="majorBidi" w:hAnsiTheme="majorBidi" w:cstheme="majorBidi"/>
          <w:noProof/>
          <w:sz w:val="24"/>
          <w:szCs w:val="24"/>
        </w:rPr>
        <w:t>a</w:t>
      </w:r>
      <w:bookmarkStart w:id="0" w:name="_GoBack"/>
      <w:bookmarkEnd w:id="0"/>
      <w:r w:rsidRPr="001D5B07">
        <w:rPr>
          <w:rFonts w:asciiTheme="majorBidi" w:hAnsiTheme="majorBidi" w:cstheme="majorBidi"/>
          <w:noProof/>
          <w:sz w:val="24"/>
          <w:szCs w:val="24"/>
        </w:rPr>
        <w:t>zi</w:t>
      </w:r>
      <w:r w:rsidR="00632051">
        <w:rPr>
          <w:rFonts w:asciiTheme="majorBidi" w:hAnsiTheme="majorBidi" w:cstheme="majorBidi"/>
          <w:sz w:val="24"/>
          <w:szCs w:val="24"/>
        </w:rPr>
        <w:t xml:space="preserve"> A.</w:t>
      </w:r>
      <w:r w:rsidRPr="00C02BCE">
        <w:rPr>
          <w:rFonts w:asciiTheme="majorBidi" w:hAnsiTheme="majorBidi" w:cstheme="majorBidi"/>
          <w:sz w:val="24"/>
          <w:szCs w:val="24"/>
        </w:rPr>
        <w:t>Karim, Rahim</w:t>
      </w:r>
      <w:r w:rsidR="00F579BA" w:rsidRPr="00C02BCE">
        <w:rPr>
          <w:rFonts w:asciiTheme="majorBidi" w:hAnsiTheme="majorBidi" w:cstheme="majorBidi"/>
          <w:sz w:val="24"/>
          <w:szCs w:val="24"/>
        </w:rPr>
        <w:t xml:space="preserve"> A.</w:t>
      </w:r>
      <w:r w:rsidRPr="00C02BCE">
        <w:rPr>
          <w:rFonts w:asciiTheme="majorBidi" w:hAnsiTheme="majorBidi" w:cstheme="majorBidi"/>
          <w:sz w:val="24"/>
          <w:szCs w:val="24"/>
        </w:rPr>
        <w:t xml:space="preserve"> </w:t>
      </w:r>
      <w:r w:rsidRPr="001D5B07">
        <w:rPr>
          <w:rFonts w:asciiTheme="majorBidi" w:hAnsiTheme="majorBidi" w:cstheme="majorBidi"/>
          <w:noProof/>
          <w:sz w:val="24"/>
          <w:szCs w:val="24"/>
        </w:rPr>
        <w:t>K</w:t>
      </w:r>
      <w:r w:rsidR="00F579BA" w:rsidRPr="001D5B07">
        <w:rPr>
          <w:rFonts w:asciiTheme="majorBidi" w:hAnsiTheme="majorBidi" w:cstheme="majorBidi"/>
          <w:noProof/>
          <w:sz w:val="24"/>
          <w:szCs w:val="24"/>
        </w:rPr>
        <w:t>h</w:t>
      </w:r>
      <w:r w:rsidRPr="001D5B07">
        <w:rPr>
          <w:rFonts w:asciiTheme="majorBidi" w:hAnsiTheme="majorBidi" w:cstheme="majorBidi"/>
          <w:noProof/>
          <w:sz w:val="24"/>
          <w:szCs w:val="24"/>
        </w:rPr>
        <w:t>awla</w:t>
      </w:r>
      <w:r w:rsidR="00632051">
        <w:rPr>
          <w:rFonts w:asciiTheme="majorBidi" w:hAnsiTheme="majorBidi" w:cstheme="majorBidi"/>
          <w:sz w:val="24"/>
          <w:szCs w:val="24"/>
        </w:rPr>
        <w:t xml:space="preserve">, </w:t>
      </w:r>
      <w:r w:rsidR="00B851D9" w:rsidRPr="00B851D9">
        <w:rPr>
          <w:rFonts w:asciiTheme="majorBidi" w:hAnsiTheme="majorBidi" w:cstheme="majorBidi"/>
          <w:i/>
          <w:iCs/>
          <w:sz w:val="24"/>
          <w:szCs w:val="24"/>
        </w:rPr>
        <w:t xml:space="preserve">Depart. Of </w:t>
      </w:r>
      <w:r w:rsidR="00632051" w:rsidRPr="00B851D9">
        <w:rPr>
          <w:rFonts w:asciiTheme="majorBidi" w:hAnsiTheme="majorBidi" w:cstheme="majorBidi"/>
          <w:i/>
          <w:iCs/>
          <w:sz w:val="24"/>
          <w:szCs w:val="24"/>
        </w:rPr>
        <w:t>Pediatric</w:t>
      </w:r>
      <w:r w:rsidR="00B851D9" w:rsidRPr="00B851D9">
        <w:rPr>
          <w:rFonts w:asciiTheme="majorBidi" w:hAnsiTheme="majorBidi" w:cstheme="majorBidi"/>
          <w:i/>
          <w:iCs/>
          <w:sz w:val="24"/>
          <w:szCs w:val="24"/>
        </w:rPr>
        <w:t xml:space="preserve"> Nephrology</w:t>
      </w:r>
      <w:r w:rsidRPr="00B851D9">
        <w:rPr>
          <w:rFonts w:asciiTheme="majorBidi" w:hAnsiTheme="majorBidi" w:cstheme="majorBidi"/>
          <w:i/>
          <w:iCs/>
          <w:sz w:val="24"/>
          <w:szCs w:val="24"/>
        </w:rPr>
        <w:t xml:space="preserve">, King Fahad Medical </w:t>
      </w:r>
      <w:r w:rsidR="007515C7" w:rsidRPr="00B851D9">
        <w:rPr>
          <w:rFonts w:asciiTheme="majorBidi" w:hAnsiTheme="majorBidi" w:cstheme="majorBidi"/>
          <w:i/>
          <w:iCs/>
          <w:sz w:val="24"/>
          <w:szCs w:val="24"/>
        </w:rPr>
        <w:t>City/</w:t>
      </w:r>
      <w:r w:rsidR="00A479F7" w:rsidRPr="00B851D9">
        <w:rPr>
          <w:rFonts w:asciiTheme="majorBidi" w:hAnsiTheme="majorBidi" w:cstheme="majorBidi"/>
          <w:i/>
          <w:iCs/>
          <w:sz w:val="24"/>
          <w:szCs w:val="24"/>
        </w:rPr>
        <w:t>Children Hospital</w:t>
      </w:r>
      <w:r w:rsidRPr="00B851D9">
        <w:rPr>
          <w:rFonts w:asciiTheme="majorBidi" w:hAnsiTheme="majorBidi" w:cstheme="majorBidi"/>
          <w:i/>
          <w:iCs/>
          <w:sz w:val="24"/>
          <w:szCs w:val="24"/>
        </w:rPr>
        <w:t>-Riyadh,</w:t>
      </w:r>
      <w:r w:rsidR="00A479F7" w:rsidRPr="00B851D9">
        <w:rPr>
          <w:rFonts w:asciiTheme="majorBidi" w:hAnsiTheme="majorBidi" w:cstheme="majorBidi"/>
          <w:i/>
          <w:iCs/>
          <w:sz w:val="24"/>
          <w:szCs w:val="24"/>
        </w:rPr>
        <w:t xml:space="preserve"> </w:t>
      </w:r>
      <w:r w:rsidRPr="00B851D9">
        <w:rPr>
          <w:rFonts w:asciiTheme="majorBidi" w:hAnsiTheme="majorBidi" w:cstheme="majorBidi"/>
          <w:i/>
          <w:iCs/>
          <w:sz w:val="24"/>
          <w:szCs w:val="24"/>
        </w:rPr>
        <w:t>Saudia</w:t>
      </w:r>
      <w:r w:rsidR="00A479F7" w:rsidRPr="00B851D9">
        <w:rPr>
          <w:rFonts w:asciiTheme="majorBidi" w:hAnsiTheme="majorBidi" w:cstheme="majorBidi"/>
          <w:i/>
          <w:iCs/>
          <w:sz w:val="24"/>
          <w:szCs w:val="24"/>
        </w:rPr>
        <w:t xml:space="preserve"> Arabia.</w:t>
      </w:r>
    </w:p>
    <w:p w:rsidR="008C4474" w:rsidRPr="00641B24" w:rsidRDefault="00632051" w:rsidP="00A70DF8">
      <w:pPr>
        <w:bidi w:val="0"/>
        <w:rPr>
          <w:rFonts w:asciiTheme="majorBidi" w:hAnsiTheme="majorBidi" w:cstheme="majorBidi"/>
          <w:rtl/>
        </w:rPr>
      </w:pPr>
      <w:r w:rsidRPr="00632051">
        <w:rPr>
          <w:rFonts w:asciiTheme="majorBidi" w:hAnsiTheme="majorBidi" w:cstheme="majorBidi"/>
          <w:b/>
          <w:bCs/>
          <w:i/>
          <w:iCs/>
          <w:noProof/>
          <w:u w:val="single"/>
        </w:rPr>
        <w:t>Background</w:t>
      </w:r>
      <w:r w:rsidRPr="00632051">
        <w:rPr>
          <w:rFonts w:asciiTheme="majorBidi" w:hAnsiTheme="majorBidi" w:cstheme="majorBidi"/>
          <w:noProof/>
          <w:u w:val="single"/>
          <w:lang w:val="en"/>
        </w:rPr>
        <w:t xml:space="preserve"> </w:t>
      </w:r>
      <w:r w:rsidR="000C38C8" w:rsidRPr="001475CE">
        <w:rPr>
          <w:rFonts w:asciiTheme="majorBidi" w:hAnsiTheme="majorBidi" w:cstheme="majorBidi"/>
          <w:noProof/>
          <w:lang w:val="en"/>
        </w:rPr>
        <w:t>Hemolytic uremic syndrome (HUS) is characterized by</w:t>
      </w:r>
      <w:r w:rsidR="000C38C8" w:rsidRPr="00641B24">
        <w:rPr>
          <w:rFonts w:asciiTheme="majorBidi" w:hAnsiTheme="majorBidi" w:cstheme="majorBidi"/>
          <w:lang w:val="en"/>
        </w:rPr>
        <w:t xml:space="preserve"> </w:t>
      </w:r>
      <w:r w:rsidR="00FB6BE3" w:rsidRPr="00641B24">
        <w:rPr>
          <w:rFonts w:asciiTheme="majorBidi" w:hAnsiTheme="majorBidi" w:cstheme="majorBidi"/>
          <w:lang w:val="en"/>
        </w:rPr>
        <w:t>microangiopathy</w:t>
      </w:r>
      <w:r w:rsidR="00F8318C" w:rsidRPr="00641B24">
        <w:rPr>
          <w:rFonts w:asciiTheme="majorBidi" w:hAnsiTheme="majorBidi" w:cstheme="majorBidi"/>
          <w:lang w:val="en"/>
        </w:rPr>
        <w:t xml:space="preserve"> </w:t>
      </w:r>
      <w:r w:rsidR="000C38C8" w:rsidRPr="00641B24">
        <w:rPr>
          <w:rFonts w:asciiTheme="majorBidi" w:hAnsiTheme="majorBidi" w:cstheme="majorBidi"/>
          <w:lang w:val="en"/>
        </w:rPr>
        <w:t>hemo</w:t>
      </w:r>
      <w:r w:rsidR="00641B24" w:rsidRPr="00641B24">
        <w:rPr>
          <w:rFonts w:asciiTheme="majorBidi" w:hAnsiTheme="majorBidi" w:cstheme="majorBidi"/>
          <w:lang w:val="en"/>
        </w:rPr>
        <w:t xml:space="preserve">lytic anemia, </w:t>
      </w:r>
      <w:r w:rsidR="00641B24" w:rsidRPr="004320DE">
        <w:rPr>
          <w:rFonts w:asciiTheme="majorBidi" w:hAnsiTheme="majorBidi" w:cstheme="majorBidi"/>
          <w:noProof/>
          <w:lang w:val="en"/>
        </w:rPr>
        <w:t>thrombocytopenia</w:t>
      </w:r>
      <w:r w:rsidR="007515C7">
        <w:rPr>
          <w:rFonts w:asciiTheme="majorBidi" w:hAnsiTheme="majorBidi" w:cstheme="majorBidi"/>
          <w:noProof/>
          <w:lang w:val="en"/>
        </w:rPr>
        <w:t xml:space="preserve"> </w:t>
      </w:r>
      <w:r w:rsidR="000C38C8" w:rsidRPr="00641B24">
        <w:rPr>
          <w:rFonts w:asciiTheme="majorBidi" w:hAnsiTheme="majorBidi" w:cstheme="majorBidi"/>
          <w:lang w:val="en"/>
        </w:rPr>
        <w:t xml:space="preserve">and renal impairment. </w:t>
      </w:r>
      <w:r w:rsidR="00473237" w:rsidRPr="00641B24">
        <w:rPr>
          <w:rFonts w:asciiTheme="majorBidi" w:hAnsiTheme="majorBidi" w:cstheme="majorBidi"/>
          <w:lang w:val="en"/>
        </w:rPr>
        <w:t xml:space="preserve"> </w:t>
      </w:r>
      <w:r w:rsidR="00FB6BE3" w:rsidRPr="00641B24">
        <w:rPr>
          <w:rFonts w:asciiTheme="majorBidi" w:hAnsiTheme="majorBidi" w:cstheme="majorBidi"/>
        </w:rPr>
        <w:t>Genetic defects that determine uncontrolled activation of the alternative complement pathway have been well documented and accounting for about 40%–60% of the cases. Recent studies demonstrate that eculizumab is beneficial in long-term aHUS treatment.</w:t>
      </w:r>
      <w:r w:rsidR="00AA4276" w:rsidRPr="00641B24">
        <w:rPr>
          <w:rFonts w:asciiTheme="majorBidi" w:hAnsiTheme="majorBidi" w:cstheme="majorBidi"/>
        </w:rPr>
        <w:t xml:space="preserve"> </w:t>
      </w:r>
      <w:r w:rsidR="008C4474" w:rsidRPr="00641B24">
        <w:rPr>
          <w:rFonts w:asciiTheme="majorBidi" w:hAnsiTheme="majorBidi" w:cstheme="majorBidi"/>
        </w:rPr>
        <w:t xml:space="preserve"> In </w:t>
      </w:r>
      <w:r w:rsidR="00B81761" w:rsidRPr="00641B24">
        <w:rPr>
          <w:rFonts w:asciiTheme="majorBidi" w:hAnsiTheme="majorBidi" w:cstheme="majorBidi"/>
        </w:rPr>
        <w:t>Saudi</w:t>
      </w:r>
      <w:r w:rsidR="003C7250" w:rsidRPr="00641B24">
        <w:rPr>
          <w:rFonts w:asciiTheme="majorBidi" w:hAnsiTheme="majorBidi" w:cstheme="majorBidi"/>
        </w:rPr>
        <w:t xml:space="preserve"> </w:t>
      </w:r>
      <w:r w:rsidR="003C7250" w:rsidRPr="004320DE">
        <w:rPr>
          <w:rFonts w:asciiTheme="majorBidi" w:hAnsiTheme="majorBidi" w:cstheme="majorBidi"/>
          <w:noProof/>
        </w:rPr>
        <w:t>Arabia</w:t>
      </w:r>
      <w:r w:rsidR="004320DE">
        <w:rPr>
          <w:rFonts w:asciiTheme="majorBidi" w:hAnsiTheme="majorBidi" w:cstheme="majorBidi"/>
          <w:noProof/>
        </w:rPr>
        <w:t>,</w:t>
      </w:r>
      <w:r w:rsidR="003C7250" w:rsidRPr="00641B24">
        <w:rPr>
          <w:rFonts w:asciiTheme="majorBidi" w:hAnsiTheme="majorBidi" w:cstheme="majorBidi"/>
        </w:rPr>
        <w:t xml:space="preserve"> </w:t>
      </w:r>
      <w:r w:rsidR="008C4474" w:rsidRPr="00641B24">
        <w:rPr>
          <w:rFonts w:asciiTheme="majorBidi" w:hAnsiTheme="majorBidi" w:cstheme="majorBidi"/>
        </w:rPr>
        <w:t xml:space="preserve">there is up to 56% </w:t>
      </w:r>
      <w:r w:rsidR="00A479F7" w:rsidRPr="00641B24">
        <w:rPr>
          <w:rFonts w:asciiTheme="majorBidi" w:hAnsiTheme="majorBidi" w:cstheme="majorBidi"/>
        </w:rPr>
        <w:t xml:space="preserve">of </w:t>
      </w:r>
      <w:r w:rsidR="00FB6BE3" w:rsidRPr="00641B24">
        <w:rPr>
          <w:rFonts w:asciiTheme="majorBidi" w:hAnsiTheme="majorBidi" w:cstheme="majorBidi"/>
        </w:rPr>
        <w:t>consanguinity marriage</w:t>
      </w:r>
      <w:r w:rsidR="008C4474" w:rsidRPr="00641B24">
        <w:rPr>
          <w:rFonts w:asciiTheme="majorBidi" w:hAnsiTheme="majorBidi" w:cstheme="majorBidi"/>
        </w:rPr>
        <w:t xml:space="preserve"> resulting in </w:t>
      </w:r>
      <w:r w:rsidR="00FB6BE3" w:rsidRPr="00641B24">
        <w:rPr>
          <w:rFonts w:asciiTheme="majorBidi" w:hAnsiTheme="majorBidi" w:cstheme="majorBidi"/>
        </w:rPr>
        <w:t>higher prevalence</w:t>
      </w:r>
      <w:r w:rsidR="008C4474" w:rsidRPr="00641B24">
        <w:rPr>
          <w:rFonts w:asciiTheme="majorBidi" w:hAnsiTheme="majorBidi" w:cstheme="majorBidi"/>
        </w:rPr>
        <w:t xml:space="preserve"> </w:t>
      </w:r>
      <w:r w:rsidR="00FB6BE3" w:rsidRPr="00641B24">
        <w:rPr>
          <w:rFonts w:asciiTheme="majorBidi" w:hAnsiTheme="majorBidi" w:cstheme="majorBidi"/>
        </w:rPr>
        <w:t>of genetic</w:t>
      </w:r>
      <w:r w:rsidR="008C4474" w:rsidRPr="00641B24">
        <w:rPr>
          <w:rFonts w:asciiTheme="majorBidi" w:hAnsiTheme="majorBidi" w:cstheme="majorBidi"/>
        </w:rPr>
        <w:t xml:space="preserve"> </w:t>
      </w:r>
      <w:r w:rsidR="00B33E0F" w:rsidRPr="00641B24">
        <w:rPr>
          <w:rFonts w:asciiTheme="majorBidi" w:hAnsiTheme="majorBidi" w:cstheme="majorBidi"/>
        </w:rPr>
        <w:t>diseases</w:t>
      </w:r>
      <w:r w:rsidR="00B33E0F">
        <w:rPr>
          <w:rFonts w:asciiTheme="majorBidi" w:hAnsiTheme="majorBidi" w:cstheme="majorBidi"/>
        </w:rPr>
        <w:t>.</w:t>
      </w:r>
      <w:r w:rsidR="00B33E0F" w:rsidRPr="00641B24">
        <w:rPr>
          <w:rFonts w:asciiTheme="majorBidi" w:hAnsiTheme="majorBidi" w:cstheme="majorBidi"/>
        </w:rPr>
        <w:t xml:space="preserve"> We</w:t>
      </w:r>
      <w:r w:rsidR="00B30DC7" w:rsidRPr="00641B24">
        <w:rPr>
          <w:rFonts w:asciiTheme="majorBidi" w:hAnsiTheme="majorBidi" w:cstheme="majorBidi"/>
        </w:rPr>
        <w:t xml:space="preserve"> are reporting the</w:t>
      </w:r>
      <w:r w:rsidR="001205A4" w:rsidRPr="00641B24">
        <w:rPr>
          <w:rFonts w:asciiTheme="majorBidi" w:hAnsiTheme="majorBidi" w:cstheme="majorBidi"/>
        </w:rPr>
        <w:t xml:space="preserve"> experience </w:t>
      </w:r>
      <w:r w:rsidR="00B30DC7" w:rsidRPr="00641B24">
        <w:rPr>
          <w:rFonts w:asciiTheme="majorBidi" w:hAnsiTheme="majorBidi" w:cstheme="majorBidi"/>
        </w:rPr>
        <w:t xml:space="preserve">of </w:t>
      </w:r>
      <w:r w:rsidR="001205A4" w:rsidRPr="00641B24">
        <w:rPr>
          <w:rFonts w:asciiTheme="majorBidi" w:hAnsiTheme="majorBidi" w:cstheme="majorBidi"/>
        </w:rPr>
        <w:t xml:space="preserve">a </w:t>
      </w:r>
      <w:r w:rsidR="00B30DC7" w:rsidRPr="00641B24">
        <w:rPr>
          <w:rFonts w:asciiTheme="majorBidi" w:hAnsiTheme="majorBidi" w:cstheme="majorBidi"/>
        </w:rPr>
        <w:t>tertiary care center</w:t>
      </w:r>
      <w:r w:rsidR="001205A4" w:rsidRPr="00641B24">
        <w:rPr>
          <w:rFonts w:asciiTheme="majorBidi" w:hAnsiTheme="majorBidi" w:cstheme="majorBidi"/>
        </w:rPr>
        <w:t xml:space="preserve"> in</w:t>
      </w:r>
      <w:r w:rsidR="00B851D9">
        <w:rPr>
          <w:rFonts w:asciiTheme="majorBidi" w:hAnsiTheme="majorBidi" w:cstheme="majorBidi"/>
        </w:rPr>
        <w:t xml:space="preserve"> Saudia </w:t>
      </w:r>
      <w:r w:rsidR="00B30DC7" w:rsidRPr="00641B24">
        <w:rPr>
          <w:rFonts w:asciiTheme="majorBidi" w:hAnsiTheme="majorBidi" w:cstheme="majorBidi"/>
        </w:rPr>
        <w:t xml:space="preserve">for children with aHUS </w:t>
      </w:r>
      <w:r w:rsidR="00985C9B" w:rsidRPr="00641B24">
        <w:rPr>
          <w:rFonts w:asciiTheme="majorBidi" w:hAnsiTheme="majorBidi" w:cstheme="majorBidi"/>
        </w:rPr>
        <w:t>who were</w:t>
      </w:r>
      <w:r w:rsidR="001205A4" w:rsidRPr="00641B24">
        <w:rPr>
          <w:rFonts w:asciiTheme="majorBidi" w:hAnsiTheme="majorBidi" w:cstheme="majorBidi"/>
        </w:rPr>
        <w:t xml:space="preserve"> </w:t>
      </w:r>
      <w:r w:rsidR="00B30DC7" w:rsidRPr="00641B24">
        <w:rPr>
          <w:rFonts w:asciiTheme="majorBidi" w:hAnsiTheme="majorBidi" w:cstheme="majorBidi"/>
        </w:rPr>
        <w:t xml:space="preserve">treated with </w:t>
      </w:r>
      <w:r w:rsidR="00442307" w:rsidRPr="00641B24">
        <w:rPr>
          <w:rFonts w:asciiTheme="majorBidi" w:hAnsiTheme="majorBidi" w:cstheme="majorBidi"/>
        </w:rPr>
        <w:t>plasma therapy</w:t>
      </w:r>
      <w:r w:rsidR="002437D1">
        <w:rPr>
          <w:rFonts w:asciiTheme="majorBidi" w:hAnsiTheme="majorBidi" w:cstheme="majorBidi"/>
        </w:rPr>
        <w:t xml:space="preserve"> </w:t>
      </w:r>
      <w:r w:rsidR="002437D1" w:rsidRPr="004320DE">
        <w:rPr>
          <w:rFonts w:asciiTheme="majorBidi" w:hAnsiTheme="majorBidi" w:cstheme="majorBidi"/>
          <w:noProof/>
        </w:rPr>
        <w:t>compar</w:t>
      </w:r>
      <w:r w:rsidR="004320DE">
        <w:rPr>
          <w:rFonts w:asciiTheme="majorBidi" w:hAnsiTheme="majorBidi" w:cstheme="majorBidi"/>
          <w:noProof/>
        </w:rPr>
        <w:t>ed</w:t>
      </w:r>
      <w:r w:rsidR="002437D1">
        <w:rPr>
          <w:rFonts w:asciiTheme="majorBidi" w:hAnsiTheme="majorBidi" w:cstheme="majorBidi"/>
        </w:rPr>
        <w:t xml:space="preserve"> with</w:t>
      </w:r>
      <w:r w:rsidR="001205A4" w:rsidRPr="00641B24">
        <w:rPr>
          <w:rFonts w:asciiTheme="majorBidi" w:hAnsiTheme="majorBidi" w:cstheme="majorBidi"/>
        </w:rPr>
        <w:t xml:space="preserve"> those</w:t>
      </w:r>
      <w:r w:rsidR="00B30DC7" w:rsidRPr="00641B24">
        <w:rPr>
          <w:rFonts w:asciiTheme="majorBidi" w:hAnsiTheme="majorBidi" w:cstheme="majorBidi"/>
        </w:rPr>
        <w:t xml:space="preserve"> treated with E</w:t>
      </w:r>
      <w:r w:rsidR="00AA4276" w:rsidRPr="00641B24">
        <w:rPr>
          <w:rFonts w:asciiTheme="majorBidi" w:hAnsiTheme="majorBidi" w:cstheme="majorBidi"/>
        </w:rPr>
        <w:t>culizumab</w:t>
      </w:r>
      <w:r w:rsidR="00F8318C" w:rsidRPr="00641B24">
        <w:rPr>
          <w:rFonts w:asciiTheme="majorBidi" w:hAnsiTheme="majorBidi" w:cstheme="majorBidi"/>
        </w:rPr>
        <w:t xml:space="preserve">, </w:t>
      </w:r>
      <w:r w:rsidR="001205A4" w:rsidRPr="00641B24">
        <w:rPr>
          <w:rFonts w:asciiTheme="majorBidi" w:hAnsiTheme="majorBidi" w:cstheme="majorBidi"/>
        </w:rPr>
        <w:t xml:space="preserve">their </w:t>
      </w:r>
      <w:r w:rsidR="001205A4" w:rsidRPr="004320DE">
        <w:rPr>
          <w:rFonts w:asciiTheme="majorBidi" w:hAnsiTheme="majorBidi" w:cstheme="majorBidi"/>
          <w:noProof/>
        </w:rPr>
        <w:t>outcome</w:t>
      </w:r>
      <w:r w:rsidR="007515C7">
        <w:rPr>
          <w:rFonts w:asciiTheme="majorBidi" w:hAnsiTheme="majorBidi" w:cstheme="majorBidi"/>
          <w:noProof/>
        </w:rPr>
        <w:t xml:space="preserve"> </w:t>
      </w:r>
      <w:r w:rsidR="00F8318C" w:rsidRPr="00641B24">
        <w:rPr>
          <w:rFonts w:asciiTheme="majorBidi" w:hAnsiTheme="majorBidi" w:cstheme="majorBidi"/>
        </w:rPr>
        <w:t xml:space="preserve">and genetic background. </w:t>
      </w:r>
      <w:r w:rsidRPr="00632051">
        <w:rPr>
          <w:rFonts w:asciiTheme="majorBidi" w:hAnsiTheme="majorBidi" w:cstheme="majorBidi"/>
          <w:b/>
          <w:bCs/>
          <w:i/>
          <w:iCs/>
          <w:noProof/>
          <w:u w:val="single"/>
        </w:rPr>
        <w:t>Methods</w:t>
      </w:r>
      <w:r w:rsidR="004D6815" w:rsidRPr="00632051">
        <w:rPr>
          <w:rFonts w:asciiTheme="majorBidi" w:hAnsiTheme="majorBidi" w:cstheme="majorBidi"/>
          <w:i/>
          <w:iCs/>
          <w:noProof/>
        </w:rPr>
        <w:t xml:space="preserve"> </w:t>
      </w:r>
      <w:r w:rsidR="004D6815" w:rsidRPr="001475CE">
        <w:rPr>
          <w:rFonts w:asciiTheme="majorBidi" w:hAnsiTheme="majorBidi" w:cstheme="majorBidi"/>
          <w:noProof/>
        </w:rPr>
        <w:t>This</w:t>
      </w:r>
      <w:r w:rsidR="00477F2D" w:rsidRPr="001475CE">
        <w:rPr>
          <w:rFonts w:asciiTheme="majorBidi" w:hAnsiTheme="majorBidi" w:cstheme="majorBidi"/>
          <w:noProof/>
        </w:rPr>
        <w:t xml:space="preserve"> </w:t>
      </w:r>
      <w:r w:rsidR="00F46FFD" w:rsidRPr="001475CE">
        <w:rPr>
          <w:rFonts w:asciiTheme="majorBidi" w:hAnsiTheme="majorBidi" w:cstheme="majorBidi"/>
          <w:noProof/>
        </w:rPr>
        <w:t>is</w:t>
      </w:r>
      <w:r w:rsidR="00477F2D" w:rsidRPr="001475CE">
        <w:rPr>
          <w:rFonts w:asciiTheme="majorBidi" w:hAnsiTheme="majorBidi" w:cstheme="majorBidi"/>
          <w:noProof/>
        </w:rPr>
        <w:t xml:space="preserve"> a retrosp</w:t>
      </w:r>
      <w:r w:rsidR="00F46FFD" w:rsidRPr="001475CE">
        <w:rPr>
          <w:rFonts w:asciiTheme="majorBidi" w:hAnsiTheme="majorBidi" w:cstheme="majorBidi"/>
          <w:noProof/>
        </w:rPr>
        <w:t>ective study</w:t>
      </w:r>
      <w:r w:rsidR="00DB2569" w:rsidRPr="001475CE">
        <w:rPr>
          <w:rFonts w:asciiTheme="majorBidi" w:hAnsiTheme="majorBidi" w:cstheme="majorBidi"/>
          <w:noProof/>
        </w:rPr>
        <w:t>,</w:t>
      </w:r>
      <w:r w:rsidR="00F46FFD" w:rsidRPr="001475CE">
        <w:rPr>
          <w:rFonts w:asciiTheme="majorBidi" w:hAnsiTheme="majorBidi" w:cstheme="majorBidi"/>
          <w:noProof/>
        </w:rPr>
        <w:t xml:space="preserve"> from January</w:t>
      </w:r>
      <w:r w:rsidR="00F46FFD" w:rsidRPr="00641B24">
        <w:rPr>
          <w:rFonts w:asciiTheme="majorBidi" w:hAnsiTheme="majorBidi" w:cstheme="majorBidi"/>
        </w:rPr>
        <w:t xml:space="preserve"> 2010 till May 2017</w:t>
      </w:r>
      <w:r w:rsidR="008C4474" w:rsidRPr="00641B24">
        <w:rPr>
          <w:rFonts w:asciiTheme="majorBidi" w:hAnsiTheme="majorBidi" w:cstheme="majorBidi"/>
        </w:rPr>
        <w:t xml:space="preserve"> in a tertiary </w:t>
      </w:r>
      <w:r w:rsidR="00B851D9">
        <w:rPr>
          <w:rFonts w:asciiTheme="majorBidi" w:hAnsiTheme="majorBidi" w:cstheme="majorBidi"/>
        </w:rPr>
        <w:t>care center</w:t>
      </w:r>
      <w:r w:rsidR="00B81761" w:rsidRPr="00641B24">
        <w:rPr>
          <w:rFonts w:asciiTheme="majorBidi" w:hAnsiTheme="majorBidi" w:cstheme="majorBidi"/>
        </w:rPr>
        <w:t xml:space="preserve"> </w:t>
      </w:r>
      <w:r w:rsidR="00DB2569" w:rsidRPr="00641B24">
        <w:rPr>
          <w:rFonts w:asciiTheme="majorBidi" w:hAnsiTheme="majorBidi" w:cstheme="majorBidi"/>
        </w:rPr>
        <w:t xml:space="preserve">comparing </w:t>
      </w:r>
      <w:r w:rsidR="000C38C8" w:rsidRPr="00641B24">
        <w:rPr>
          <w:rFonts w:asciiTheme="majorBidi" w:hAnsiTheme="majorBidi" w:cstheme="majorBidi"/>
        </w:rPr>
        <w:t>children</w:t>
      </w:r>
      <w:r w:rsidR="00F46FFD" w:rsidRPr="00641B24">
        <w:rPr>
          <w:rFonts w:asciiTheme="majorBidi" w:hAnsiTheme="majorBidi" w:cstheme="majorBidi"/>
        </w:rPr>
        <w:t xml:space="preserve"> with aHUS</w:t>
      </w:r>
      <w:r w:rsidR="000C38C8" w:rsidRPr="00641B24">
        <w:rPr>
          <w:rFonts w:asciiTheme="majorBidi" w:hAnsiTheme="majorBidi" w:cstheme="majorBidi"/>
        </w:rPr>
        <w:t xml:space="preserve"> who had received </w:t>
      </w:r>
      <w:r w:rsidR="00DB2569" w:rsidRPr="00641B24">
        <w:rPr>
          <w:rFonts w:asciiTheme="majorBidi" w:hAnsiTheme="majorBidi" w:cstheme="majorBidi"/>
        </w:rPr>
        <w:t>p</w:t>
      </w:r>
      <w:r w:rsidR="003F0500" w:rsidRPr="00641B24">
        <w:rPr>
          <w:rFonts w:asciiTheme="majorBidi" w:hAnsiTheme="majorBidi" w:cstheme="majorBidi"/>
        </w:rPr>
        <w:t>lasma therapy</w:t>
      </w:r>
      <w:r w:rsidR="00477F2D" w:rsidRPr="00641B24">
        <w:rPr>
          <w:rFonts w:asciiTheme="majorBidi" w:hAnsiTheme="majorBidi" w:cstheme="majorBidi"/>
        </w:rPr>
        <w:t xml:space="preserve"> </w:t>
      </w:r>
      <w:r w:rsidR="00DB2569" w:rsidRPr="00641B24">
        <w:rPr>
          <w:rFonts w:asciiTheme="majorBidi" w:hAnsiTheme="majorBidi" w:cstheme="majorBidi"/>
        </w:rPr>
        <w:t xml:space="preserve">to </w:t>
      </w:r>
      <w:r w:rsidR="00DB2569" w:rsidRPr="004320DE">
        <w:rPr>
          <w:rFonts w:asciiTheme="majorBidi" w:hAnsiTheme="majorBidi" w:cstheme="majorBidi"/>
          <w:noProof/>
        </w:rPr>
        <w:t>th</w:t>
      </w:r>
      <w:r w:rsidR="004320DE" w:rsidRPr="004320DE">
        <w:rPr>
          <w:rFonts w:asciiTheme="majorBidi" w:hAnsiTheme="majorBidi" w:cstheme="majorBidi"/>
          <w:noProof/>
        </w:rPr>
        <w:t>ose</w:t>
      </w:r>
      <w:r w:rsidR="00641B24" w:rsidRPr="004320DE">
        <w:rPr>
          <w:rFonts w:asciiTheme="majorBidi" w:hAnsiTheme="majorBidi" w:cstheme="majorBidi"/>
          <w:noProof/>
        </w:rPr>
        <w:t xml:space="preserve"> </w:t>
      </w:r>
      <w:r w:rsidR="00F46FFD" w:rsidRPr="004320DE">
        <w:rPr>
          <w:rFonts w:asciiTheme="majorBidi" w:hAnsiTheme="majorBidi" w:cstheme="majorBidi"/>
          <w:noProof/>
        </w:rPr>
        <w:t>receive</w:t>
      </w:r>
      <w:r w:rsidR="00641B24" w:rsidRPr="004320DE">
        <w:rPr>
          <w:rFonts w:asciiTheme="majorBidi" w:hAnsiTheme="majorBidi" w:cstheme="majorBidi"/>
          <w:noProof/>
        </w:rPr>
        <w:t>d</w:t>
      </w:r>
      <w:r w:rsidR="00F46FFD" w:rsidRPr="004320DE">
        <w:rPr>
          <w:rFonts w:asciiTheme="majorBidi" w:hAnsiTheme="majorBidi" w:cstheme="majorBidi"/>
          <w:noProof/>
        </w:rPr>
        <w:t xml:space="preserve"> Eculizumab therapy</w:t>
      </w:r>
      <w:r w:rsidR="00F46FFD" w:rsidRPr="00641B24">
        <w:rPr>
          <w:rFonts w:asciiTheme="majorBidi" w:hAnsiTheme="majorBidi" w:cstheme="majorBidi"/>
        </w:rPr>
        <w:t xml:space="preserve"> which </w:t>
      </w:r>
      <w:r w:rsidR="00F46FFD" w:rsidRPr="004320DE">
        <w:rPr>
          <w:rFonts w:asciiTheme="majorBidi" w:hAnsiTheme="majorBidi" w:cstheme="majorBidi"/>
          <w:noProof/>
        </w:rPr>
        <w:t>was introduce</w:t>
      </w:r>
      <w:r w:rsidR="004320DE">
        <w:rPr>
          <w:rFonts w:asciiTheme="majorBidi" w:hAnsiTheme="majorBidi" w:cstheme="majorBidi"/>
          <w:noProof/>
        </w:rPr>
        <w:t>d</w:t>
      </w:r>
      <w:r w:rsidR="00F46FFD" w:rsidRPr="00641B24">
        <w:rPr>
          <w:rFonts w:asciiTheme="majorBidi" w:hAnsiTheme="majorBidi" w:cstheme="majorBidi"/>
        </w:rPr>
        <w:t xml:space="preserve"> </w:t>
      </w:r>
      <w:r w:rsidR="004320DE">
        <w:rPr>
          <w:rFonts w:asciiTheme="majorBidi" w:hAnsiTheme="majorBidi" w:cstheme="majorBidi"/>
          <w:noProof/>
        </w:rPr>
        <w:t>at</w:t>
      </w:r>
      <w:r w:rsidR="00F46FFD" w:rsidRPr="00641B24">
        <w:rPr>
          <w:rFonts w:asciiTheme="majorBidi" w:hAnsiTheme="majorBidi" w:cstheme="majorBidi"/>
        </w:rPr>
        <w:t xml:space="preserve"> our center in 2014. We report our data in regard to </w:t>
      </w:r>
      <w:r w:rsidR="00DB2569" w:rsidRPr="00641B24">
        <w:rPr>
          <w:rFonts w:asciiTheme="majorBidi" w:hAnsiTheme="majorBidi" w:cstheme="majorBidi"/>
        </w:rPr>
        <w:t>demographic, clinical presentation,</w:t>
      </w:r>
      <w:r w:rsidR="004320DE">
        <w:rPr>
          <w:rFonts w:asciiTheme="majorBidi" w:hAnsiTheme="majorBidi" w:cstheme="majorBidi"/>
        </w:rPr>
        <w:t xml:space="preserve"> the</w:t>
      </w:r>
      <w:r w:rsidR="00DB2569" w:rsidRPr="00641B24">
        <w:rPr>
          <w:rFonts w:asciiTheme="majorBidi" w:hAnsiTheme="majorBidi" w:cstheme="majorBidi"/>
        </w:rPr>
        <w:t xml:space="preserve"> </w:t>
      </w:r>
      <w:r w:rsidR="00DB2569" w:rsidRPr="004320DE">
        <w:rPr>
          <w:rFonts w:asciiTheme="majorBidi" w:hAnsiTheme="majorBidi" w:cstheme="majorBidi"/>
          <w:noProof/>
        </w:rPr>
        <w:t>length</w:t>
      </w:r>
      <w:r w:rsidR="00DB2569" w:rsidRPr="00641B24">
        <w:rPr>
          <w:rFonts w:asciiTheme="majorBidi" w:hAnsiTheme="majorBidi" w:cstheme="majorBidi"/>
        </w:rPr>
        <w:t xml:space="preserve"> of hospital stay</w:t>
      </w:r>
      <w:r w:rsidR="00477F2D" w:rsidRPr="00641B24">
        <w:rPr>
          <w:rFonts w:asciiTheme="majorBidi" w:hAnsiTheme="majorBidi" w:cstheme="majorBidi"/>
        </w:rPr>
        <w:t xml:space="preserve">, need for </w:t>
      </w:r>
      <w:r w:rsidR="003F0500" w:rsidRPr="00641B24">
        <w:rPr>
          <w:rFonts w:asciiTheme="majorBidi" w:hAnsiTheme="majorBidi" w:cstheme="majorBidi"/>
        </w:rPr>
        <w:t xml:space="preserve">dialysis, </w:t>
      </w:r>
      <w:r w:rsidR="00F46FFD" w:rsidRPr="00641B24">
        <w:rPr>
          <w:rFonts w:asciiTheme="majorBidi" w:hAnsiTheme="majorBidi" w:cstheme="majorBidi"/>
        </w:rPr>
        <w:t xml:space="preserve">renal </w:t>
      </w:r>
      <w:r w:rsidR="00DB2569" w:rsidRPr="004320DE">
        <w:rPr>
          <w:rFonts w:asciiTheme="majorBidi" w:hAnsiTheme="majorBidi" w:cstheme="majorBidi"/>
          <w:noProof/>
        </w:rPr>
        <w:t>recovery</w:t>
      </w:r>
      <w:r w:rsidR="007515C7">
        <w:rPr>
          <w:rFonts w:asciiTheme="majorBidi" w:hAnsiTheme="majorBidi" w:cstheme="majorBidi"/>
          <w:noProof/>
        </w:rPr>
        <w:t xml:space="preserve"> </w:t>
      </w:r>
      <w:r w:rsidR="00DB2569" w:rsidRPr="00641B24">
        <w:rPr>
          <w:rFonts w:asciiTheme="majorBidi" w:hAnsiTheme="majorBidi" w:cstheme="majorBidi"/>
        </w:rPr>
        <w:t>and genetic mutations.</w:t>
      </w:r>
      <w:r w:rsidR="008C4474" w:rsidRPr="00641B24">
        <w:rPr>
          <w:rFonts w:asciiTheme="majorBidi" w:hAnsiTheme="majorBidi" w:cstheme="majorBidi"/>
        </w:rPr>
        <w:t xml:space="preserve"> </w:t>
      </w:r>
      <w:r w:rsidR="0051519C" w:rsidRPr="00632051">
        <w:rPr>
          <w:rFonts w:asciiTheme="majorBidi" w:hAnsiTheme="majorBidi" w:cstheme="majorBidi"/>
          <w:b/>
          <w:bCs/>
          <w:i/>
          <w:iCs/>
          <w:u w:val="single"/>
        </w:rPr>
        <w:t>Results</w:t>
      </w:r>
      <w:r w:rsidRPr="00632051">
        <w:rPr>
          <w:rFonts w:asciiTheme="majorBidi" w:hAnsiTheme="majorBidi" w:cstheme="majorBidi"/>
          <w:b/>
          <w:bCs/>
          <w:i/>
          <w:iCs/>
          <w:u w:val="single"/>
        </w:rPr>
        <w:t xml:space="preserve"> </w:t>
      </w:r>
      <w:r w:rsidR="001205A4" w:rsidRPr="00641B24">
        <w:rPr>
          <w:rFonts w:asciiTheme="majorBidi" w:hAnsiTheme="majorBidi" w:cstheme="majorBidi"/>
        </w:rPr>
        <w:t>Of the 2</w:t>
      </w:r>
      <w:r w:rsidR="00442307" w:rsidRPr="00641B24">
        <w:rPr>
          <w:rFonts w:asciiTheme="majorBidi" w:hAnsiTheme="majorBidi" w:cstheme="majorBidi"/>
        </w:rPr>
        <w:t>1</w:t>
      </w:r>
      <w:r w:rsidR="001205A4" w:rsidRPr="00641B24">
        <w:rPr>
          <w:rFonts w:asciiTheme="majorBidi" w:hAnsiTheme="majorBidi" w:cstheme="majorBidi"/>
        </w:rPr>
        <w:t xml:space="preserve"> </w:t>
      </w:r>
      <w:r w:rsidR="00442307" w:rsidRPr="00641B24">
        <w:rPr>
          <w:rFonts w:asciiTheme="majorBidi" w:hAnsiTheme="majorBidi" w:cstheme="majorBidi"/>
        </w:rPr>
        <w:t xml:space="preserve">Saudi </w:t>
      </w:r>
      <w:r w:rsidR="001205A4" w:rsidRPr="00641B24">
        <w:rPr>
          <w:rFonts w:asciiTheme="majorBidi" w:hAnsiTheme="majorBidi" w:cstheme="majorBidi"/>
        </w:rPr>
        <w:t>children diagnosed with aHUS</w:t>
      </w:r>
      <w:r w:rsidR="00B81761" w:rsidRPr="00641B24">
        <w:rPr>
          <w:rFonts w:asciiTheme="majorBidi" w:hAnsiTheme="majorBidi" w:cstheme="majorBidi"/>
        </w:rPr>
        <w:t xml:space="preserve"> with</w:t>
      </w:r>
      <w:r w:rsidR="004320DE">
        <w:rPr>
          <w:rFonts w:asciiTheme="majorBidi" w:hAnsiTheme="majorBidi" w:cstheme="majorBidi"/>
        </w:rPr>
        <w:t xml:space="preserve"> the</w:t>
      </w:r>
      <w:r w:rsidR="00B81761" w:rsidRPr="00641B24">
        <w:rPr>
          <w:rFonts w:asciiTheme="majorBidi" w:hAnsiTheme="majorBidi" w:cstheme="majorBidi"/>
        </w:rPr>
        <w:t xml:space="preserve"> </w:t>
      </w:r>
      <w:r w:rsidR="00B81761" w:rsidRPr="004320DE">
        <w:rPr>
          <w:rFonts w:asciiTheme="majorBidi" w:hAnsiTheme="majorBidi" w:cstheme="majorBidi"/>
          <w:noProof/>
        </w:rPr>
        <w:t>similar</w:t>
      </w:r>
      <w:r w:rsidR="00B81761" w:rsidRPr="00641B24">
        <w:rPr>
          <w:rFonts w:asciiTheme="majorBidi" w:hAnsiTheme="majorBidi" w:cstheme="majorBidi"/>
        </w:rPr>
        <w:t xml:space="preserve"> demographic background</w:t>
      </w:r>
      <w:r w:rsidR="00BC67A3" w:rsidRPr="00641B24">
        <w:rPr>
          <w:rFonts w:asciiTheme="majorBidi" w:hAnsiTheme="majorBidi" w:cstheme="majorBidi"/>
        </w:rPr>
        <w:t>,</w:t>
      </w:r>
      <w:r w:rsidR="00442307" w:rsidRPr="00641B24">
        <w:rPr>
          <w:rFonts w:asciiTheme="majorBidi" w:hAnsiTheme="majorBidi" w:cstheme="majorBidi"/>
        </w:rPr>
        <w:t xml:space="preserve"> </w:t>
      </w:r>
      <w:r w:rsidR="004A64E4" w:rsidRPr="00641B24">
        <w:rPr>
          <w:rFonts w:asciiTheme="majorBidi" w:hAnsiTheme="majorBidi" w:cstheme="majorBidi"/>
        </w:rPr>
        <w:t xml:space="preserve">11 of them </w:t>
      </w:r>
      <w:r w:rsidR="003F0500" w:rsidRPr="00641B24">
        <w:rPr>
          <w:rFonts w:asciiTheme="majorBidi" w:hAnsiTheme="majorBidi" w:cstheme="majorBidi"/>
        </w:rPr>
        <w:t>showed</w:t>
      </w:r>
      <w:r w:rsidR="00F50479" w:rsidRPr="00641B24">
        <w:rPr>
          <w:rFonts w:asciiTheme="majorBidi" w:hAnsiTheme="majorBidi" w:cstheme="majorBidi"/>
        </w:rPr>
        <w:t xml:space="preserve"> complete </w:t>
      </w:r>
      <w:r w:rsidR="00BC67A3" w:rsidRPr="00641B24">
        <w:rPr>
          <w:rFonts w:asciiTheme="majorBidi" w:hAnsiTheme="majorBidi" w:cstheme="majorBidi"/>
        </w:rPr>
        <w:t>renal and</w:t>
      </w:r>
      <w:r w:rsidR="00F50479" w:rsidRPr="00641B24">
        <w:rPr>
          <w:rFonts w:asciiTheme="majorBidi" w:hAnsiTheme="majorBidi" w:cstheme="majorBidi"/>
        </w:rPr>
        <w:t xml:space="preserve"> hematologic recovery </w:t>
      </w:r>
      <w:r w:rsidR="00BC67A3" w:rsidRPr="00641B24">
        <w:rPr>
          <w:rFonts w:asciiTheme="majorBidi" w:hAnsiTheme="majorBidi" w:cstheme="majorBidi"/>
        </w:rPr>
        <w:t>(</w:t>
      </w:r>
      <w:r w:rsidR="003F0500" w:rsidRPr="00641B24">
        <w:rPr>
          <w:rFonts w:asciiTheme="majorBidi" w:hAnsiTheme="majorBidi" w:cstheme="majorBidi"/>
        </w:rPr>
        <w:t xml:space="preserve">72.7% </w:t>
      </w:r>
      <w:r w:rsidR="00411CEC" w:rsidRPr="00641B24">
        <w:rPr>
          <w:rFonts w:asciiTheme="majorBidi" w:hAnsiTheme="majorBidi" w:cstheme="majorBidi"/>
        </w:rPr>
        <w:t>in the</w:t>
      </w:r>
      <w:r w:rsidR="003F0500" w:rsidRPr="00641B24">
        <w:rPr>
          <w:rFonts w:asciiTheme="majorBidi" w:hAnsiTheme="majorBidi" w:cstheme="majorBidi"/>
        </w:rPr>
        <w:t xml:space="preserve"> </w:t>
      </w:r>
      <w:r w:rsidR="00FB6BE3" w:rsidRPr="00641B24">
        <w:rPr>
          <w:rFonts w:asciiTheme="majorBidi" w:hAnsiTheme="majorBidi" w:cstheme="majorBidi"/>
        </w:rPr>
        <w:t>Eculizumab group</w:t>
      </w:r>
      <w:r w:rsidR="00411CEC" w:rsidRPr="00641B24">
        <w:rPr>
          <w:rFonts w:asciiTheme="majorBidi" w:hAnsiTheme="majorBidi" w:cstheme="majorBidi"/>
        </w:rPr>
        <w:t xml:space="preserve"> </w:t>
      </w:r>
      <w:r w:rsidR="003F0500" w:rsidRPr="00641B24">
        <w:rPr>
          <w:rFonts w:asciiTheme="majorBidi" w:hAnsiTheme="majorBidi" w:cstheme="majorBidi"/>
        </w:rPr>
        <w:t xml:space="preserve">versus 27.3 % </w:t>
      </w:r>
      <w:r w:rsidR="00FB6BE3" w:rsidRPr="00641B24">
        <w:rPr>
          <w:rFonts w:asciiTheme="majorBidi" w:hAnsiTheme="majorBidi" w:cstheme="majorBidi"/>
        </w:rPr>
        <w:t>in plasma</w:t>
      </w:r>
      <w:r w:rsidR="003F0500" w:rsidRPr="00641B24">
        <w:rPr>
          <w:rFonts w:asciiTheme="majorBidi" w:hAnsiTheme="majorBidi" w:cstheme="majorBidi"/>
        </w:rPr>
        <w:t xml:space="preserve"> therapy</w:t>
      </w:r>
      <w:r w:rsidR="00411CEC" w:rsidRPr="00641B24">
        <w:rPr>
          <w:rFonts w:asciiTheme="majorBidi" w:hAnsiTheme="majorBidi" w:cstheme="majorBidi"/>
        </w:rPr>
        <w:t xml:space="preserve"> group</w:t>
      </w:r>
      <w:r w:rsidR="003F0500" w:rsidRPr="00641B24">
        <w:rPr>
          <w:rFonts w:asciiTheme="majorBidi" w:hAnsiTheme="majorBidi" w:cstheme="majorBidi"/>
        </w:rPr>
        <w:t>).</w:t>
      </w:r>
      <w:r w:rsidR="00411CEC" w:rsidRPr="00641B24">
        <w:rPr>
          <w:rFonts w:asciiTheme="majorBidi" w:hAnsiTheme="majorBidi" w:cstheme="majorBidi"/>
        </w:rPr>
        <w:t xml:space="preserve"> Six cases (28.5%</w:t>
      </w:r>
      <w:r w:rsidR="00FB6BE3" w:rsidRPr="00641B24">
        <w:rPr>
          <w:rFonts w:asciiTheme="majorBidi" w:hAnsiTheme="majorBidi" w:cstheme="majorBidi"/>
        </w:rPr>
        <w:t>) reached</w:t>
      </w:r>
      <w:r w:rsidR="00411CEC" w:rsidRPr="00641B24">
        <w:rPr>
          <w:rFonts w:asciiTheme="majorBidi" w:hAnsiTheme="majorBidi" w:cstheme="majorBidi"/>
        </w:rPr>
        <w:t xml:space="preserve"> End Stage Renal Disease (ESRD), </w:t>
      </w:r>
      <w:r w:rsidR="00FB6BE3" w:rsidRPr="00641B24">
        <w:rPr>
          <w:rFonts w:asciiTheme="majorBidi" w:hAnsiTheme="majorBidi" w:cstheme="majorBidi"/>
        </w:rPr>
        <w:t>four patients (</w:t>
      </w:r>
      <w:r w:rsidR="00411CEC" w:rsidRPr="00641B24">
        <w:rPr>
          <w:rFonts w:asciiTheme="majorBidi" w:hAnsiTheme="majorBidi" w:cstheme="majorBidi"/>
        </w:rPr>
        <w:t xml:space="preserve">66.6 </w:t>
      </w:r>
      <w:r w:rsidR="003F0500" w:rsidRPr="00641B24">
        <w:rPr>
          <w:rFonts w:asciiTheme="majorBidi" w:hAnsiTheme="majorBidi" w:cstheme="majorBidi"/>
        </w:rPr>
        <w:t>%</w:t>
      </w:r>
      <w:r w:rsidR="00411CEC" w:rsidRPr="00641B24">
        <w:rPr>
          <w:rFonts w:asciiTheme="majorBidi" w:hAnsiTheme="majorBidi" w:cstheme="majorBidi"/>
        </w:rPr>
        <w:t>)</w:t>
      </w:r>
      <w:r w:rsidR="00FB6BE3" w:rsidRPr="00641B24">
        <w:rPr>
          <w:rFonts w:asciiTheme="majorBidi" w:hAnsiTheme="majorBidi" w:cstheme="majorBidi"/>
        </w:rPr>
        <w:t xml:space="preserve"> </w:t>
      </w:r>
      <w:r w:rsidR="00411CEC" w:rsidRPr="00641B24">
        <w:rPr>
          <w:rFonts w:asciiTheme="majorBidi" w:hAnsiTheme="majorBidi" w:cstheme="majorBidi"/>
        </w:rPr>
        <w:t xml:space="preserve">of these </w:t>
      </w:r>
      <w:r w:rsidR="003F0500" w:rsidRPr="00641B24">
        <w:rPr>
          <w:rFonts w:asciiTheme="majorBidi" w:hAnsiTheme="majorBidi" w:cstheme="majorBidi"/>
        </w:rPr>
        <w:t>cases</w:t>
      </w:r>
      <w:r w:rsidR="00F50479" w:rsidRPr="00641B24">
        <w:rPr>
          <w:rFonts w:asciiTheme="majorBidi" w:hAnsiTheme="majorBidi" w:cstheme="majorBidi"/>
        </w:rPr>
        <w:t xml:space="preserve"> </w:t>
      </w:r>
      <w:r w:rsidR="00411CEC" w:rsidRPr="00641B24">
        <w:rPr>
          <w:rFonts w:asciiTheme="majorBidi" w:hAnsiTheme="majorBidi" w:cstheme="majorBidi"/>
        </w:rPr>
        <w:t xml:space="preserve">from the plasma therapy </w:t>
      </w:r>
      <w:r w:rsidR="00A70DF8">
        <w:rPr>
          <w:rFonts w:asciiTheme="majorBidi" w:hAnsiTheme="majorBidi" w:cstheme="majorBidi"/>
        </w:rPr>
        <w:t>group ,t</w:t>
      </w:r>
      <w:r w:rsidR="00A70DF8" w:rsidRPr="00641B24">
        <w:rPr>
          <w:rFonts w:asciiTheme="majorBidi" w:hAnsiTheme="majorBidi" w:cstheme="majorBidi"/>
        </w:rPr>
        <w:t>wo</w:t>
      </w:r>
      <w:r w:rsidR="00F50479" w:rsidRPr="00641B24">
        <w:rPr>
          <w:rFonts w:asciiTheme="majorBidi" w:hAnsiTheme="majorBidi" w:cstheme="majorBidi"/>
        </w:rPr>
        <w:t xml:space="preserve"> patients</w:t>
      </w:r>
      <w:r w:rsidR="00110C76" w:rsidRPr="00641B24">
        <w:rPr>
          <w:rFonts w:asciiTheme="majorBidi" w:hAnsiTheme="majorBidi" w:cstheme="majorBidi"/>
        </w:rPr>
        <w:t xml:space="preserve"> from Eculizumab </w:t>
      </w:r>
      <w:r w:rsidR="00FB6BE3" w:rsidRPr="00641B24">
        <w:rPr>
          <w:rFonts w:asciiTheme="majorBidi" w:hAnsiTheme="majorBidi" w:cstheme="majorBidi"/>
        </w:rPr>
        <w:t>group reached</w:t>
      </w:r>
      <w:r w:rsidR="00F50479" w:rsidRPr="00641B24">
        <w:rPr>
          <w:rFonts w:asciiTheme="majorBidi" w:hAnsiTheme="majorBidi" w:cstheme="majorBidi"/>
        </w:rPr>
        <w:t xml:space="preserve"> ESRD</w:t>
      </w:r>
      <w:r w:rsidR="00110C76" w:rsidRPr="00641B24">
        <w:rPr>
          <w:rFonts w:asciiTheme="majorBidi" w:hAnsiTheme="majorBidi" w:cstheme="majorBidi"/>
        </w:rPr>
        <w:t xml:space="preserve">, their </w:t>
      </w:r>
      <w:r w:rsidR="00BC67A3" w:rsidRPr="00641B24">
        <w:rPr>
          <w:rFonts w:asciiTheme="majorBidi" w:hAnsiTheme="majorBidi" w:cstheme="majorBidi"/>
        </w:rPr>
        <w:t>genetic mutations was not related to complement dysregulation system</w:t>
      </w:r>
      <w:r w:rsidR="00110C76" w:rsidRPr="00641B24">
        <w:rPr>
          <w:rFonts w:asciiTheme="majorBidi" w:hAnsiTheme="majorBidi" w:cstheme="majorBidi"/>
        </w:rPr>
        <w:t>. T</w:t>
      </w:r>
      <w:r w:rsidR="00BC67A3" w:rsidRPr="00641B24">
        <w:rPr>
          <w:rFonts w:asciiTheme="majorBidi" w:hAnsiTheme="majorBidi" w:cstheme="majorBidi"/>
        </w:rPr>
        <w:t xml:space="preserve">wo </w:t>
      </w:r>
      <w:r w:rsidR="00110C76" w:rsidRPr="00641B24">
        <w:rPr>
          <w:rFonts w:asciiTheme="majorBidi" w:hAnsiTheme="majorBidi" w:cstheme="majorBidi"/>
        </w:rPr>
        <w:t>of the 21</w:t>
      </w:r>
      <w:r w:rsidR="00BC67A3" w:rsidRPr="00641B24">
        <w:rPr>
          <w:rFonts w:asciiTheme="majorBidi" w:hAnsiTheme="majorBidi" w:cstheme="majorBidi"/>
        </w:rPr>
        <w:t xml:space="preserve"> </w:t>
      </w:r>
      <w:r w:rsidR="00110C76" w:rsidRPr="00641B24">
        <w:rPr>
          <w:rFonts w:asciiTheme="majorBidi" w:hAnsiTheme="majorBidi" w:cstheme="majorBidi"/>
        </w:rPr>
        <w:t>cases (16.6</w:t>
      </w:r>
      <w:r w:rsidR="00FB6BE3" w:rsidRPr="00641B24">
        <w:rPr>
          <w:rFonts w:asciiTheme="majorBidi" w:hAnsiTheme="majorBidi" w:cstheme="majorBidi"/>
        </w:rPr>
        <w:t>%) developed</w:t>
      </w:r>
      <w:r w:rsidR="004D6815" w:rsidRPr="00641B24">
        <w:rPr>
          <w:rFonts w:asciiTheme="majorBidi" w:hAnsiTheme="majorBidi" w:cstheme="majorBidi"/>
        </w:rPr>
        <w:t xml:space="preserve"> disease recurrence while receiving plasma therapy but no recurrence</w:t>
      </w:r>
      <w:r w:rsidR="00110C76" w:rsidRPr="00641B24">
        <w:rPr>
          <w:rFonts w:asciiTheme="majorBidi" w:hAnsiTheme="majorBidi" w:cstheme="majorBidi"/>
        </w:rPr>
        <w:t xml:space="preserve"> developed after using E</w:t>
      </w:r>
      <w:r w:rsidR="004D6815" w:rsidRPr="00641B24">
        <w:rPr>
          <w:rFonts w:asciiTheme="majorBidi" w:hAnsiTheme="majorBidi" w:cstheme="majorBidi"/>
        </w:rPr>
        <w:t>culizumab.</w:t>
      </w:r>
      <w:r w:rsidR="00A70DF8" w:rsidRPr="00A70DF8">
        <w:rPr>
          <w:rFonts w:asciiTheme="majorBidi" w:hAnsiTheme="majorBidi" w:cstheme="majorBidi"/>
        </w:rPr>
        <w:t xml:space="preserve"> </w:t>
      </w:r>
      <w:r w:rsidR="00A70DF8">
        <w:rPr>
          <w:rFonts w:asciiTheme="majorBidi" w:hAnsiTheme="majorBidi" w:cstheme="majorBidi"/>
        </w:rPr>
        <w:t>Hospitalization was a reduced by 10.6days in Eculizumab group.</w:t>
      </w:r>
      <w:r w:rsidR="004D6815" w:rsidRPr="00641B24">
        <w:rPr>
          <w:rFonts w:asciiTheme="majorBidi" w:hAnsiTheme="majorBidi" w:cstheme="majorBidi"/>
        </w:rPr>
        <w:t xml:space="preserve"> </w:t>
      </w:r>
      <w:r w:rsidR="00C02BCE" w:rsidRPr="00641B24">
        <w:rPr>
          <w:rFonts w:asciiTheme="majorBidi" w:hAnsiTheme="majorBidi" w:cstheme="majorBidi"/>
        </w:rPr>
        <w:t>11</w:t>
      </w:r>
      <w:r w:rsidR="00110C76" w:rsidRPr="00641B24">
        <w:rPr>
          <w:rFonts w:asciiTheme="majorBidi" w:hAnsiTheme="majorBidi" w:cstheme="majorBidi"/>
        </w:rPr>
        <w:t xml:space="preserve"> </w:t>
      </w:r>
      <w:r w:rsidR="00C02BCE" w:rsidRPr="00641B24">
        <w:rPr>
          <w:rFonts w:asciiTheme="majorBidi" w:hAnsiTheme="majorBidi" w:cstheme="majorBidi"/>
        </w:rPr>
        <w:t>(68.7%) of the 16</w:t>
      </w:r>
      <w:r w:rsidR="00110C76" w:rsidRPr="00641B24">
        <w:rPr>
          <w:rFonts w:asciiTheme="majorBidi" w:hAnsiTheme="majorBidi" w:cstheme="majorBidi"/>
        </w:rPr>
        <w:t xml:space="preserve"> cases who underwent genetic testing have identified g</w:t>
      </w:r>
      <w:r w:rsidR="004D6815" w:rsidRPr="00641B24">
        <w:rPr>
          <w:rFonts w:asciiTheme="majorBidi" w:hAnsiTheme="majorBidi" w:cstheme="majorBidi"/>
        </w:rPr>
        <w:t>ene mutation</w:t>
      </w:r>
      <w:r w:rsidR="00110C76" w:rsidRPr="00641B24">
        <w:rPr>
          <w:rFonts w:asciiTheme="majorBidi" w:hAnsiTheme="majorBidi" w:cstheme="majorBidi"/>
        </w:rPr>
        <w:t>s</w:t>
      </w:r>
      <w:r w:rsidR="004D6815" w:rsidRPr="00641B24">
        <w:rPr>
          <w:rFonts w:asciiTheme="majorBidi" w:hAnsiTheme="majorBidi" w:cstheme="majorBidi"/>
        </w:rPr>
        <w:t>.</w:t>
      </w:r>
      <w:r w:rsidR="00AA0942" w:rsidRPr="00641B24">
        <w:rPr>
          <w:rFonts w:asciiTheme="majorBidi" w:hAnsiTheme="majorBidi" w:cstheme="majorBidi"/>
        </w:rPr>
        <w:t xml:space="preserve"> </w:t>
      </w:r>
      <w:r w:rsidR="00AF0B8A" w:rsidRPr="00632051">
        <w:rPr>
          <w:rFonts w:asciiTheme="majorBidi" w:hAnsiTheme="majorBidi" w:cstheme="majorBidi"/>
          <w:b/>
          <w:bCs/>
          <w:i/>
          <w:iCs/>
          <w:u w:val="single"/>
        </w:rPr>
        <w:t>Conclusions</w:t>
      </w:r>
      <w:r w:rsidR="00AF0B8A" w:rsidRPr="00641B24">
        <w:rPr>
          <w:rFonts w:asciiTheme="majorBidi" w:hAnsiTheme="majorBidi" w:cstheme="majorBidi"/>
        </w:rPr>
        <w:t xml:space="preserve"> </w:t>
      </w:r>
      <w:r w:rsidR="006D2290" w:rsidRPr="00641B24">
        <w:rPr>
          <w:rFonts w:asciiTheme="majorBidi" w:hAnsiTheme="majorBidi" w:cstheme="majorBidi"/>
        </w:rPr>
        <w:t>In our 21</w:t>
      </w:r>
      <w:r w:rsidR="00641B24">
        <w:rPr>
          <w:rFonts w:asciiTheme="majorBidi" w:hAnsiTheme="majorBidi" w:cstheme="majorBidi"/>
        </w:rPr>
        <w:t xml:space="preserve"> cases </w:t>
      </w:r>
      <w:r w:rsidR="00AF0B8A" w:rsidRPr="00641B24">
        <w:rPr>
          <w:rFonts w:asciiTheme="majorBidi" w:hAnsiTheme="majorBidi" w:cstheme="majorBidi"/>
        </w:rPr>
        <w:t xml:space="preserve">with </w:t>
      </w:r>
      <w:r w:rsidR="00AF0B8A" w:rsidRPr="004320DE">
        <w:rPr>
          <w:rFonts w:asciiTheme="majorBidi" w:hAnsiTheme="majorBidi" w:cstheme="majorBidi"/>
          <w:noProof/>
        </w:rPr>
        <w:t>aHUS</w:t>
      </w:r>
      <w:r w:rsidR="006D2290" w:rsidRPr="004320DE">
        <w:rPr>
          <w:rFonts w:asciiTheme="majorBidi" w:hAnsiTheme="majorBidi" w:cstheme="majorBidi"/>
          <w:noProof/>
        </w:rPr>
        <w:t>,</w:t>
      </w:r>
      <w:r w:rsidR="00AF0B8A" w:rsidRPr="00641B24">
        <w:rPr>
          <w:rFonts w:asciiTheme="majorBidi" w:hAnsiTheme="majorBidi" w:cstheme="majorBidi"/>
        </w:rPr>
        <w:t xml:space="preserve"> </w:t>
      </w:r>
      <w:r w:rsidR="006D2290" w:rsidRPr="00641B24">
        <w:rPr>
          <w:rFonts w:asciiTheme="majorBidi" w:hAnsiTheme="majorBidi" w:cstheme="majorBidi"/>
        </w:rPr>
        <w:t>eculizumab was superior t</w:t>
      </w:r>
      <w:r w:rsidR="00641B24" w:rsidRPr="00641B24">
        <w:rPr>
          <w:rFonts w:asciiTheme="majorBidi" w:hAnsiTheme="majorBidi" w:cstheme="majorBidi"/>
        </w:rPr>
        <w:t>o plasma therapy in inducing,</w:t>
      </w:r>
      <w:r w:rsidR="006D2290" w:rsidRPr="00641B24">
        <w:rPr>
          <w:rFonts w:asciiTheme="majorBidi" w:hAnsiTheme="majorBidi" w:cstheme="majorBidi"/>
        </w:rPr>
        <w:t xml:space="preserve"> </w:t>
      </w:r>
      <w:r w:rsidR="00A479F7" w:rsidRPr="00641B24">
        <w:rPr>
          <w:rFonts w:asciiTheme="majorBidi" w:hAnsiTheme="majorBidi" w:cstheme="majorBidi"/>
        </w:rPr>
        <w:t>maintaining remission</w:t>
      </w:r>
      <w:r w:rsidR="00110C76" w:rsidRPr="00641B24">
        <w:rPr>
          <w:rFonts w:asciiTheme="majorBidi" w:hAnsiTheme="majorBidi" w:cstheme="majorBidi"/>
        </w:rPr>
        <w:t xml:space="preserve"> and associated with better renal </w:t>
      </w:r>
      <w:r w:rsidR="00A70DF8" w:rsidRPr="00641B24">
        <w:rPr>
          <w:rFonts w:asciiTheme="majorBidi" w:hAnsiTheme="majorBidi" w:cstheme="majorBidi"/>
        </w:rPr>
        <w:t>recovery.</w:t>
      </w:r>
      <w:r w:rsidR="00A70DF8">
        <w:rPr>
          <w:rFonts w:asciiTheme="majorBidi" w:hAnsiTheme="majorBidi" w:cstheme="majorBidi"/>
        </w:rPr>
        <w:t xml:space="preserve"> </w:t>
      </w:r>
      <w:r w:rsidR="006D2290" w:rsidRPr="00641B24">
        <w:rPr>
          <w:rFonts w:asciiTheme="majorBidi" w:hAnsiTheme="majorBidi" w:cstheme="majorBidi"/>
        </w:rPr>
        <w:t>Genetic mutation</w:t>
      </w:r>
      <w:r w:rsidR="00A479F7" w:rsidRPr="00641B24">
        <w:rPr>
          <w:rFonts w:asciiTheme="majorBidi" w:hAnsiTheme="majorBidi" w:cstheme="majorBidi"/>
        </w:rPr>
        <w:t xml:space="preserve"> detected among our patients was higher than reported for this ultra-rare </w:t>
      </w:r>
      <w:r w:rsidR="00FB6BE3" w:rsidRPr="00641B24">
        <w:rPr>
          <w:rFonts w:asciiTheme="majorBidi" w:hAnsiTheme="majorBidi" w:cstheme="majorBidi"/>
        </w:rPr>
        <w:t>disease,</w:t>
      </w:r>
      <w:r w:rsidR="00110C76" w:rsidRPr="00641B24">
        <w:rPr>
          <w:rFonts w:asciiTheme="majorBidi" w:hAnsiTheme="majorBidi" w:cstheme="majorBidi"/>
        </w:rPr>
        <w:t xml:space="preserve"> most </w:t>
      </w:r>
      <w:r w:rsidR="00B33E0F" w:rsidRPr="00641B24">
        <w:rPr>
          <w:rFonts w:asciiTheme="majorBidi" w:hAnsiTheme="majorBidi" w:cstheme="majorBidi"/>
        </w:rPr>
        <w:t>prop</w:t>
      </w:r>
      <w:r w:rsidR="00B33E0F">
        <w:rPr>
          <w:rFonts w:asciiTheme="majorBidi" w:hAnsiTheme="majorBidi" w:cstheme="majorBidi"/>
        </w:rPr>
        <w:t xml:space="preserve">erly </w:t>
      </w:r>
      <w:r w:rsidR="00FB6BE3" w:rsidRPr="00641B24">
        <w:rPr>
          <w:rFonts w:asciiTheme="majorBidi" w:hAnsiTheme="majorBidi" w:cstheme="majorBidi"/>
        </w:rPr>
        <w:t>related to</w:t>
      </w:r>
      <w:r w:rsidR="00A479F7" w:rsidRPr="00641B24">
        <w:rPr>
          <w:rFonts w:asciiTheme="majorBidi" w:hAnsiTheme="majorBidi" w:cstheme="majorBidi"/>
        </w:rPr>
        <w:t xml:space="preserve"> the high prevalence of consanguinity</w:t>
      </w:r>
      <w:r w:rsidR="00641B24" w:rsidRPr="00641B24">
        <w:rPr>
          <w:rFonts w:asciiTheme="majorBidi" w:hAnsiTheme="majorBidi" w:cstheme="majorBidi"/>
        </w:rPr>
        <w:t xml:space="preserve"> marriage</w:t>
      </w:r>
      <w:r w:rsidR="007515C7">
        <w:rPr>
          <w:rFonts w:asciiTheme="majorBidi" w:hAnsiTheme="majorBidi" w:cstheme="majorBidi"/>
        </w:rPr>
        <w:t>s</w:t>
      </w:r>
      <w:r w:rsidR="00FB6BE3" w:rsidRPr="00641B24">
        <w:rPr>
          <w:rFonts w:asciiTheme="majorBidi" w:hAnsiTheme="majorBidi" w:cstheme="majorBidi"/>
        </w:rPr>
        <w:t xml:space="preserve">. </w:t>
      </w:r>
    </w:p>
    <w:sectPr w:rsidR="008C4474" w:rsidRPr="00641B24" w:rsidSect="00183A61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0MTQ2MLIwMTEH0qZmhko6SsGpxcWZ+XkgBUa1AEkC0zwsAAAA"/>
  </w:docVars>
  <w:rsids>
    <w:rsidRoot w:val="00257561"/>
    <w:rsid w:val="0000122F"/>
    <w:rsid w:val="000C38C8"/>
    <w:rsid w:val="00110C76"/>
    <w:rsid w:val="00112111"/>
    <w:rsid w:val="001205A4"/>
    <w:rsid w:val="001475CE"/>
    <w:rsid w:val="00183A61"/>
    <w:rsid w:val="001D5B07"/>
    <w:rsid w:val="002214BA"/>
    <w:rsid w:val="00242EAF"/>
    <w:rsid w:val="002437D1"/>
    <w:rsid w:val="00257561"/>
    <w:rsid w:val="002A0217"/>
    <w:rsid w:val="003C7250"/>
    <w:rsid w:val="003F0500"/>
    <w:rsid w:val="00406FAC"/>
    <w:rsid w:val="00411CEC"/>
    <w:rsid w:val="0043001B"/>
    <w:rsid w:val="004320DE"/>
    <w:rsid w:val="00442307"/>
    <w:rsid w:val="00467C83"/>
    <w:rsid w:val="00473237"/>
    <w:rsid w:val="004761F9"/>
    <w:rsid w:val="00477F2D"/>
    <w:rsid w:val="0048280A"/>
    <w:rsid w:val="004A64E4"/>
    <w:rsid w:val="004D6815"/>
    <w:rsid w:val="005072A9"/>
    <w:rsid w:val="0051519C"/>
    <w:rsid w:val="00632051"/>
    <w:rsid w:val="00641B24"/>
    <w:rsid w:val="006D2290"/>
    <w:rsid w:val="007515C7"/>
    <w:rsid w:val="0075300D"/>
    <w:rsid w:val="008C4474"/>
    <w:rsid w:val="00964F80"/>
    <w:rsid w:val="00985C9B"/>
    <w:rsid w:val="00A479F7"/>
    <w:rsid w:val="00A70DF8"/>
    <w:rsid w:val="00AA0942"/>
    <w:rsid w:val="00AA4276"/>
    <w:rsid w:val="00AF0B8A"/>
    <w:rsid w:val="00B30DC7"/>
    <w:rsid w:val="00B33E0F"/>
    <w:rsid w:val="00B81761"/>
    <w:rsid w:val="00B851D9"/>
    <w:rsid w:val="00BC67A3"/>
    <w:rsid w:val="00C02BCE"/>
    <w:rsid w:val="00C633BB"/>
    <w:rsid w:val="00CE6C82"/>
    <w:rsid w:val="00D06A31"/>
    <w:rsid w:val="00DB2569"/>
    <w:rsid w:val="00E10657"/>
    <w:rsid w:val="00E910BE"/>
    <w:rsid w:val="00F10B56"/>
    <w:rsid w:val="00F46FFD"/>
    <w:rsid w:val="00F50479"/>
    <w:rsid w:val="00F579BA"/>
    <w:rsid w:val="00F8318C"/>
    <w:rsid w:val="00FB6BE3"/>
    <w:rsid w:val="00FB7F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ublishwithline">
    <w:name w:val="Publish with line"/>
    <w:semiHidden/>
    <w:qFormat/>
    <w:rsid w:val="0000122F"/>
    <w:pPr>
      <w:spacing w:after="0" w:line="240" w:lineRule="auto"/>
    </w:pPr>
    <w:rPr>
      <w:rFonts w:asciiTheme="majorHAnsi" w:eastAsiaTheme="majorEastAsia" w:hAnsiTheme="majorHAnsi" w:cstheme="majorBidi"/>
      <w:b/>
      <w:bCs/>
      <w:color w:val="262626"/>
      <w:sz w:val="32"/>
      <w:szCs w:val="3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06A3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06A3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ublishwithline">
    <w:name w:val="Publish with line"/>
    <w:semiHidden/>
    <w:qFormat/>
    <w:rsid w:val="0000122F"/>
    <w:pPr>
      <w:spacing w:after="0" w:line="240" w:lineRule="auto"/>
    </w:pPr>
    <w:rPr>
      <w:rFonts w:asciiTheme="majorHAnsi" w:eastAsiaTheme="majorEastAsia" w:hAnsiTheme="majorHAnsi" w:cstheme="majorBidi"/>
      <w:b/>
      <w:bCs/>
      <w:color w:val="262626"/>
      <w:sz w:val="32"/>
      <w:szCs w:val="3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06A3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06A3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6BF17C-B4FE-4FD7-A21E-3C2C545CCA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1</Pages>
  <Words>373</Words>
  <Characters>2131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Abdulaziz Ahmed Salem Ba mhraz</dc:creator>
  <cp:lastModifiedBy>Abdulkarim AlAnazi</cp:lastModifiedBy>
  <cp:revision>10</cp:revision>
  <dcterms:created xsi:type="dcterms:W3CDTF">2017-06-07T09:02:00Z</dcterms:created>
  <dcterms:modified xsi:type="dcterms:W3CDTF">2017-06-13T09:50:00Z</dcterms:modified>
</cp:coreProperties>
</file>