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C26" w:rsidRPr="00280C93" w:rsidRDefault="007E51BA" w:rsidP="00B25C26">
      <w:pPr>
        <w:spacing w:after="0"/>
        <w:rPr>
          <w:b/>
          <w:sz w:val="20"/>
          <w:szCs w:val="20"/>
        </w:rPr>
      </w:pPr>
      <w:r w:rsidRPr="00280C93">
        <w:rPr>
          <w:b/>
          <w:sz w:val="20"/>
          <w:szCs w:val="20"/>
        </w:rPr>
        <w:t>Title:  Advances in management of autosomal dominant polycystic kidney disease (ADPKD)</w:t>
      </w:r>
      <w:bookmarkStart w:id="0" w:name="_GoBack"/>
      <w:bookmarkEnd w:id="0"/>
    </w:p>
    <w:p w:rsidR="007E51BA" w:rsidRPr="00280C93" w:rsidRDefault="007E51BA" w:rsidP="00B25C26">
      <w:pPr>
        <w:spacing w:after="0"/>
        <w:rPr>
          <w:b/>
          <w:sz w:val="20"/>
          <w:szCs w:val="20"/>
        </w:rPr>
      </w:pPr>
      <w:r w:rsidRPr="00280C93">
        <w:rPr>
          <w:b/>
          <w:sz w:val="20"/>
          <w:szCs w:val="20"/>
        </w:rPr>
        <w:t>Culpepper, RM</w:t>
      </w:r>
    </w:p>
    <w:p w:rsidR="00D739CA" w:rsidRDefault="007E51BA" w:rsidP="00B25C26">
      <w:pPr>
        <w:rPr>
          <w:sz w:val="20"/>
          <w:szCs w:val="20"/>
        </w:rPr>
        <w:sectPr w:rsidR="00D739CA" w:rsidSect="00D739C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80C93">
        <w:rPr>
          <w:sz w:val="20"/>
          <w:szCs w:val="20"/>
        </w:rPr>
        <w:t xml:space="preserve">University of South Alabama College of Medicine, </w:t>
      </w:r>
      <w:r w:rsidRPr="006E3009">
        <w:rPr>
          <w:sz w:val="20"/>
          <w:szCs w:val="20"/>
        </w:rPr>
        <w:t>Mobile, AL, USA</w:t>
      </w:r>
    </w:p>
    <w:p w:rsidR="007E51BA" w:rsidRPr="006E3009" w:rsidRDefault="007E51BA">
      <w:pPr>
        <w:rPr>
          <w:b/>
          <w:sz w:val="20"/>
          <w:szCs w:val="20"/>
        </w:rPr>
      </w:pPr>
      <w:r w:rsidRPr="006E3009">
        <w:rPr>
          <w:b/>
          <w:sz w:val="20"/>
          <w:szCs w:val="20"/>
        </w:rPr>
        <w:lastRenderedPageBreak/>
        <w:t>Key words:  Polycystic kidney,</w:t>
      </w:r>
      <w:r w:rsidR="008F71B1" w:rsidRPr="006E3009">
        <w:rPr>
          <w:b/>
          <w:sz w:val="20"/>
          <w:szCs w:val="20"/>
        </w:rPr>
        <w:t xml:space="preserve"> CKD,</w:t>
      </w:r>
      <w:r w:rsidRPr="006E3009">
        <w:rPr>
          <w:b/>
          <w:sz w:val="20"/>
          <w:szCs w:val="20"/>
        </w:rPr>
        <w:t xml:space="preserve"> polycystins, vasopressin</w:t>
      </w:r>
      <w:r w:rsidR="008F71B1" w:rsidRPr="006E3009">
        <w:rPr>
          <w:b/>
          <w:sz w:val="20"/>
          <w:szCs w:val="20"/>
        </w:rPr>
        <w:t xml:space="preserve"> (AVP)</w:t>
      </w:r>
      <w:r w:rsidRPr="006E3009">
        <w:rPr>
          <w:b/>
          <w:sz w:val="20"/>
          <w:szCs w:val="20"/>
        </w:rPr>
        <w:t>, tolvaptan</w:t>
      </w:r>
    </w:p>
    <w:p w:rsidR="00B25C26" w:rsidRDefault="00B25C26" w:rsidP="008F71B1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Abstract: </w:t>
      </w:r>
    </w:p>
    <w:p w:rsidR="008F71B1" w:rsidRPr="006E3009" w:rsidRDefault="008F71B1" w:rsidP="008F71B1">
      <w:pPr>
        <w:jc w:val="both"/>
        <w:rPr>
          <w:sz w:val="20"/>
          <w:szCs w:val="20"/>
        </w:rPr>
      </w:pPr>
      <w:r w:rsidRPr="006E3009">
        <w:rPr>
          <w:sz w:val="20"/>
          <w:szCs w:val="20"/>
        </w:rPr>
        <w:t xml:space="preserve">ADPKD accounts for 5-7% of patients requiring dialysis or kidney transplant worldwide. </w:t>
      </w:r>
      <w:r w:rsidR="00B70F1C" w:rsidRPr="006E3009">
        <w:rPr>
          <w:sz w:val="20"/>
          <w:szCs w:val="20"/>
        </w:rPr>
        <w:t xml:space="preserve">The natural course of the disease was first characterized in the 1950’s.  </w:t>
      </w:r>
      <w:r w:rsidR="00E73B5D" w:rsidRPr="006E3009">
        <w:rPr>
          <w:sz w:val="20"/>
          <w:szCs w:val="20"/>
        </w:rPr>
        <w:t xml:space="preserve">The basis of the disorder is now known to involve 2 genes, PKD1 and PKD2, that account for about </w:t>
      </w:r>
      <w:r w:rsidR="00B70F1C" w:rsidRPr="006E3009">
        <w:rPr>
          <w:sz w:val="20"/>
          <w:szCs w:val="20"/>
        </w:rPr>
        <w:t>85</w:t>
      </w:r>
      <w:r w:rsidR="00E73B5D" w:rsidRPr="006E3009">
        <w:rPr>
          <w:sz w:val="20"/>
          <w:szCs w:val="20"/>
        </w:rPr>
        <w:t xml:space="preserve">% and </w:t>
      </w:r>
      <w:r w:rsidR="00B70F1C" w:rsidRPr="006E3009">
        <w:rPr>
          <w:sz w:val="20"/>
          <w:szCs w:val="20"/>
        </w:rPr>
        <w:t>15</w:t>
      </w:r>
      <w:r w:rsidR="00E73B5D" w:rsidRPr="006E3009">
        <w:rPr>
          <w:sz w:val="20"/>
          <w:szCs w:val="20"/>
        </w:rPr>
        <w:t>%, respectively, of disease in affected individuals.</w:t>
      </w:r>
      <w:r w:rsidR="00280C93" w:rsidRPr="006E3009">
        <w:rPr>
          <w:sz w:val="20"/>
          <w:szCs w:val="20"/>
        </w:rPr>
        <w:t xml:space="preserve"> </w:t>
      </w:r>
      <w:r w:rsidR="00B70F1C" w:rsidRPr="006E3009">
        <w:rPr>
          <w:sz w:val="20"/>
          <w:szCs w:val="20"/>
        </w:rPr>
        <w:t xml:space="preserve">PKD1 mutations are associated with more rapid decline in kidney function with an average age to reach end-stage disease of 50-55 yr in males and slightly longer in females. </w:t>
      </w:r>
      <w:r w:rsidR="00280C93" w:rsidRPr="006E3009">
        <w:rPr>
          <w:sz w:val="20"/>
          <w:szCs w:val="20"/>
        </w:rPr>
        <w:t>R</w:t>
      </w:r>
      <w:r w:rsidRPr="006E3009">
        <w:rPr>
          <w:sz w:val="20"/>
          <w:szCs w:val="20"/>
        </w:rPr>
        <w:t>ecent data demonstrate a clear relation between the rate of cyst growth</w:t>
      </w:r>
      <w:r w:rsidR="00280C93" w:rsidRPr="006E3009">
        <w:rPr>
          <w:sz w:val="20"/>
          <w:szCs w:val="20"/>
        </w:rPr>
        <w:t>,</w:t>
      </w:r>
      <w:r w:rsidRPr="006E3009">
        <w:rPr>
          <w:sz w:val="20"/>
          <w:szCs w:val="20"/>
        </w:rPr>
        <w:t xml:space="preserve"> measured as total kidney volume (TKV)</w:t>
      </w:r>
      <w:r w:rsidR="00280C93" w:rsidRPr="006E3009">
        <w:rPr>
          <w:sz w:val="20"/>
          <w:szCs w:val="20"/>
        </w:rPr>
        <w:t>,</w:t>
      </w:r>
      <w:r w:rsidRPr="006E3009">
        <w:rPr>
          <w:sz w:val="20"/>
          <w:szCs w:val="20"/>
        </w:rPr>
        <w:t xml:space="preserve"> and the rate of decline in kidney function</w:t>
      </w:r>
      <w:r w:rsidR="00280C93" w:rsidRPr="006E3009">
        <w:rPr>
          <w:sz w:val="20"/>
          <w:szCs w:val="20"/>
        </w:rPr>
        <w:t>, measured as eGFE</w:t>
      </w:r>
      <w:r w:rsidRPr="006E3009">
        <w:rPr>
          <w:sz w:val="20"/>
          <w:szCs w:val="20"/>
        </w:rPr>
        <w:t>.  Further research implicates AVP as a key factor in the stimulation of cyst growth and increase in TKV.  A number of intracellular targets</w:t>
      </w:r>
      <w:r w:rsidR="00E73B5D" w:rsidRPr="006E3009">
        <w:rPr>
          <w:sz w:val="20"/>
          <w:szCs w:val="20"/>
        </w:rPr>
        <w:t xml:space="preserve"> to slow cyst growth have been identified and clinical studies with long-acting somatostatin analogs and with the renal AVP V</w:t>
      </w:r>
      <w:r w:rsidR="00E73B5D" w:rsidRPr="006E3009">
        <w:rPr>
          <w:sz w:val="20"/>
          <w:szCs w:val="20"/>
          <w:vertAlign w:val="subscript"/>
        </w:rPr>
        <w:t>2</w:t>
      </w:r>
      <w:r w:rsidR="00E73B5D" w:rsidRPr="006E3009">
        <w:rPr>
          <w:sz w:val="20"/>
          <w:szCs w:val="20"/>
        </w:rPr>
        <w:t xml:space="preserve"> receptor antagonist tolvaptan have been completed.  Two seminal studies with tolvaptan have shown sufficiently robust effects to slow increases in TKV and declines in GFR </w:t>
      </w:r>
      <w:r w:rsidR="00280C93" w:rsidRPr="006E3009">
        <w:rPr>
          <w:sz w:val="20"/>
          <w:szCs w:val="20"/>
        </w:rPr>
        <w:t xml:space="preserve">as </w:t>
      </w:r>
      <w:r w:rsidR="00E73B5D" w:rsidRPr="006E3009">
        <w:rPr>
          <w:sz w:val="20"/>
          <w:szCs w:val="20"/>
        </w:rPr>
        <w:t xml:space="preserve">to warrant approval for use in ADPKD patients for </w:t>
      </w:r>
      <w:r w:rsidR="002F11B3" w:rsidRPr="006E3009">
        <w:rPr>
          <w:sz w:val="20"/>
          <w:szCs w:val="20"/>
        </w:rPr>
        <w:t xml:space="preserve">prolongation of kidney function.  ERA-EDTA has devised a concise outline, based on TKV and patient characteristics, to guide clinicians in the choice of patients most likely </w:t>
      </w:r>
      <w:r w:rsidR="00955442">
        <w:rPr>
          <w:sz w:val="20"/>
          <w:szCs w:val="20"/>
        </w:rPr>
        <w:t xml:space="preserve">to benefit </w:t>
      </w:r>
      <w:r w:rsidR="002F11B3" w:rsidRPr="006E3009">
        <w:rPr>
          <w:sz w:val="20"/>
          <w:szCs w:val="20"/>
        </w:rPr>
        <w:t>from tolvaptan.</w:t>
      </w:r>
    </w:p>
    <w:p w:rsidR="005C7007" w:rsidRPr="005C7007" w:rsidRDefault="005C7007" w:rsidP="005C7007">
      <w:pPr>
        <w:jc w:val="both"/>
        <w:rPr>
          <w:b/>
          <w:sz w:val="20"/>
          <w:szCs w:val="20"/>
        </w:rPr>
      </w:pPr>
      <w:r w:rsidRPr="005C7007">
        <w:rPr>
          <w:b/>
          <w:sz w:val="20"/>
          <w:szCs w:val="20"/>
        </w:rPr>
        <w:t>References:</w:t>
      </w:r>
    </w:p>
    <w:p w:rsidR="002F11B3" w:rsidRPr="00354B06" w:rsidRDefault="00354B06" w:rsidP="00354B06">
      <w:pPr>
        <w:jc w:val="both"/>
        <w:rPr>
          <w:sz w:val="20"/>
          <w:szCs w:val="20"/>
        </w:rPr>
      </w:pPr>
      <w:r w:rsidRPr="00354B06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="005C7007" w:rsidRPr="00354B06">
        <w:rPr>
          <w:sz w:val="20"/>
          <w:szCs w:val="20"/>
        </w:rPr>
        <w:t>Woon, C., A. Bielinski-Bradberry, K. O’Reilly, et al, 2015. A systematic review of the predictors of disease progression in patients with autosomal dominant polycystic kidney dis</w:t>
      </w:r>
      <w:r w:rsidR="00522714">
        <w:rPr>
          <w:sz w:val="20"/>
          <w:szCs w:val="20"/>
        </w:rPr>
        <w:t>ease. BMC Nephrol, 16: 140-156.</w:t>
      </w:r>
    </w:p>
    <w:p w:rsidR="002F11B3" w:rsidRPr="006E3009" w:rsidRDefault="002F11B3" w:rsidP="008F71B1">
      <w:pPr>
        <w:jc w:val="both"/>
        <w:rPr>
          <w:sz w:val="20"/>
          <w:szCs w:val="20"/>
        </w:rPr>
      </w:pPr>
    </w:p>
    <w:p w:rsidR="002F11B3" w:rsidRPr="006E3009" w:rsidRDefault="002F11B3" w:rsidP="008F71B1">
      <w:pPr>
        <w:jc w:val="both"/>
        <w:rPr>
          <w:sz w:val="20"/>
          <w:szCs w:val="20"/>
        </w:rPr>
      </w:pPr>
    </w:p>
    <w:p w:rsidR="00B0608C" w:rsidRPr="005C7007" w:rsidRDefault="00B0608C" w:rsidP="005C7007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5C7007">
        <w:rPr>
          <w:sz w:val="20"/>
          <w:szCs w:val="20"/>
        </w:rPr>
        <w:lastRenderedPageBreak/>
        <w:t xml:space="preserve">Irazabal, M.V., L.J. Rangel, E.J. Bergstralh, </w:t>
      </w:r>
      <w:r w:rsidRPr="005C7007">
        <w:rPr>
          <w:i/>
          <w:sz w:val="20"/>
          <w:szCs w:val="20"/>
        </w:rPr>
        <w:t xml:space="preserve">et al., </w:t>
      </w:r>
      <w:r w:rsidRPr="005C7007">
        <w:rPr>
          <w:sz w:val="20"/>
          <w:szCs w:val="20"/>
        </w:rPr>
        <w:t>2015. Imaging classification of autosomal dominant polycystic kidney disease: a simple model for selecting patients for clinical trials. J</w:t>
      </w:r>
      <w:r w:rsidR="005C7007" w:rsidRPr="005C7007">
        <w:rPr>
          <w:sz w:val="20"/>
          <w:szCs w:val="20"/>
        </w:rPr>
        <w:t>.</w:t>
      </w:r>
      <w:r w:rsidRPr="005C7007">
        <w:rPr>
          <w:sz w:val="20"/>
          <w:szCs w:val="20"/>
        </w:rPr>
        <w:t xml:space="preserve"> Am</w:t>
      </w:r>
      <w:r w:rsidR="005C7007" w:rsidRPr="005C7007">
        <w:rPr>
          <w:sz w:val="20"/>
          <w:szCs w:val="20"/>
        </w:rPr>
        <w:t>.</w:t>
      </w:r>
      <w:r w:rsidRPr="005C7007">
        <w:rPr>
          <w:sz w:val="20"/>
          <w:szCs w:val="20"/>
        </w:rPr>
        <w:t xml:space="preserve"> Soc</w:t>
      </w:r>
      <w:r w:rsidR="005C7007" w:rsidRPr="005C7007">
        <w:rPr>
          <w:sz w:val="20"/>
          <w:szCs w:val="20"/>
        </w:rPr>
        <w:t>.</w:t>
      </w:r>
      <w:r w:rsidRPr="005C7007">
        <w:rPr>
          <w:sz w:val="20"/>
          <w:szCs w:val="20"/>
        </w:rPr>
        <w:t xml:space="preserve"> Nephrol</w:t>
      </w:r>
      <w:r w:rsidR="005C7007" w:rsidRPr="005C7007">
        <w:rPr>
          <w:sz w:val="20"/>
          <w:szCs w:val="20"/>
        </w:rPr>
        <w:t>.,</w:t>
      </w:r>
      <w:r w:rsidRPr="005C7007">
        <w:rPr>
          <w:sz w:val="20"/>
          <w:szCs w:val="20"/>
        </w:rPr>
        <w:t xml:space="preserve"> 26:160-172.</w:t>
      </w:r>
    </w:p>
    <w:p w:rsidR="005C7007" w:rsidRPr="005C7007" w:rsidRDefault="005C7007" w:rsidP="005C7007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 w:rsidRPr="005C7007">
        <w:rPr>
          <w:sz w:val="20"/>
          <w:szCs w:val="20"/>
        </w:rPr>
        <w:t xml:space="preserve">Torres, V.E., A.B. Chapman, O. Devuyst, </w:t>
      </w:r>
      <w:r w:rsidRPr="005C7007">
        <w:rPr>
          <w:i/>
          <w:sz w:val="20"/>
          <w:szCs w:val="20"/>
        </w:rPr>
        <w:t>et al</w:t>
      </w:r>
      <w:r w:rsidRPr="005C7007">
        <w:rPr>
          <w:sz w:val="20"/>
          <w:szCs w:val="20"/>
        </w:rPr>
        <w:t>, 2017. Tolvaptan in later-stage autosomal dominant polycystic kidney disease. N. Engl. J. Med., 377:1930-1942.</w:t>
      </w:r>
    </w:p>
    <w:p w:rsidR="002F11B3" w:rsidRPr="00B0608C" w:rsidRDefault="005C7007" w:rsidP="005C7007">
      <w:pPr>
        <w:pStyle w:val="ListParagraph"/>
        <w:numPr>
          <w:ilvl w:val="0"/>
          <w:numId w:val="4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Gansevoort, R.T., M. Arici, T. Benzing, </w:t>
      </w:r>
      <w:r>
        <w:rPr>
          <w:i/>
          <w:sz w:val="20"/>
          <w:szCs w:val="20"/>
        </w:rPr>
        <w:t>et al,</w:t>
      </w:r>
      <w:r>
        <w:rPr>
          <w:sz w:val="20"/>
          <w:szCs w:val="20"/>
        </w:rPr>
        <w:t xml:space="preserve"> 2016. Recommendations for the use of tolvaptan in autosomal dominant polycystic kidney disease: a position statement on behalf of the ERA-EDTA Working Groups on Inherited Kidney Disorders and European Renal Best Practice. Nephro.l Dial. Transplant., 31: 337-348. </w:t>
      </w:r>
      <w:r w:rsidR="00B0608C" w:rsidRPr="00B0608C">
        <w:rPr>
          <w:sz w:val="20"/>
          <w:szCs w:val="20"/>
        </w:rPr>
        <w:t xml:space="preserve"> </w:t>
      </w:r>
    </w:p>
    <w:p w:rsidR="002F11B3" w:rsidRPr="006E3009" w:rsidRDefault="003E2F28" w:rsidP="002F11B3">
      <w:pPr>
        <w:spacing w:line="240" w:lineRule="auto"/>
        <w:jc w:val="both"/>
        <w:rPr>
          <w:b/>
          <w:sz w:val="20"/>
          <w:szCs w:val="20"/>
        </w:rPr>
      </w:pPr>
      <w:r w:rsidRPr="006E3009">
        <w:rPr>
          <w:b/>
          <w:sz w:val="20"/>
          <w:szCs w:val="20"/>
        </w:rPr>
        <w:t>Bibliography:</w:t>
      </w:r>
    </w:p>
    <w:p w:rsidR="003E2F28" w:rsidRPr="006E3009" w:rsidRDefault="003E2F28" w:rsidP="002F11B3">
      <w:pPr>
        <w:spacing w:line="240" w:lineRule="auto"/>
        <w:jc w:val="both"/>
        <w:rPr>
          <w:sz w:val="20"/>
          <w:szCs w:val="20"/>
        </w:rPr>
      </w:pPr>
      <w:r w:rsidRPr="006E3009">
        <w:rPr>
          <w:sz w:val="20"/>
          <w:szCs w:val="20"/>
        </w:rPr>
        <w:t>Dr. Culpepper earned his MD from the University of Alabama in Birmingham (UAB) and completed post-doctoral training at Loma Linda University, California, and UAB, AL.  He serves as Professor of Medicine and Nep</w:t>
      </w:r>
      <w:r w:rsidR="00280C93" w:rsidRPr="006E3009">
        <w:rPr>
          <w:sz w:val="20"/>
          <w:szCs w:val="20"/>
        </w:rPr>
        <w:t>hrology at the University of South Alabama and has been Director of</w:t>
      </w:r>
      <w:r w:rsidRPr="006E3009">
        <w:rPr>
          <w:sz w:val="20"/>
          <w:szCs w:val="20"/>
        </w:rPr>
        <w:t xml:space="preserve"> Nephrology and served on Board of Directors of the National Kidney Foundation and</w:t>
      </w:r>
      <w:r w:rsidR="00955442">
        <w:rPr>
          <w:sz w:val="20"/>
          <w:szCs w:val="20"/>
        </w:rPr>
        <w:t xml:space="preserve"> the regional dialysis Network 8.</w:t>
      </w:r>
    </w:p>
    <w:p w:rsidR="00280C93" w:rsidRPr="006E3009" w:rsidRDefault="00280C93" w:rsidP="002F11B3">
      <w:pPr>
        <w:spacing w:line="240" w:lineRule="auto"/>
        <w:jc w:val="both"/>
        <w:rPr>
          <w:b/>
          <w:sz w:val="20"/>
          <w:szCs w:val="20"/>
        </w:rPr>
      </w:pPr>
      <w:r w:rsidRPr="006E3009">
        <w:rPr>
          <w:b/>
          <w:sz w:val="20"/>
          <w:szCs w:val="20"/>
        </w:rPr>
        <w:t>Presenting Author details:</w:t>
      </w:r>
    </w:p>
    <w:p w:rsidR="002F11B3" w:rsidRPr="006E3009" w:rsidRDefault="00B25C26" w:rsidP="002F11B3">
      <w:pPr>
        <w:spacing w:line="240" w:lineRule="auto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914400" cy="11995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C26" w:rsidRDefault="002F11B3" w:rsidP="00B85EE6">
      <w:pPr>
        <w:spacing w:line="240" w:lineRule="auto"/>
        <w:rPr>
          <w:sz w:val="20"/>
          <w:szCs w:val="20"/>
        </w:rPr>
      </w:pPr>
      <w:r w:rsidRPr="006E3009">
        <w:rPr>
          <w:sz w:val="20"/>
          <w:szCs w:val="20"/>
        </w:rPr>
        <w:t xml:space="preserve">Roy Michael Culpepper, MD         </w:t>
      </w:r>
      <w:r w:rsidR="00B85EE6" w:rsidRPr="006E3009">
        <w:rPr>
          <w:sz w:val="20"/>
          <w:szCs w:val="20"/>
        </w:rPr>
        <w:t xml:space="preserve">                       </w:t>
      </w:r>
      <w:r w:rsidRPr="006E3009">
        <w:rPr>
          <w:sz w:val="20"/>
          <w:szCs w:val="20"/>
        </w:rPr>
        <w:t>-</w:t>
      </w:r>
      <w:r w:rsidR="00B85EE6" w:rsidRPr="006E3009">
        <w:rPr>
          <w:sz w:val="20"/>
          <w:szCs w:val="20"/>
        </w:rPr>
        <w:t xml:space="preserve">Contact number: </w:t>
      </w:r>
      <w:r w:rsidRPr="006E3009">
        <w:rPr>
          <w:sz w:val="20"/>
          <w:szCs w:val="20"/>
        </w:rPr>
        <w:t>1+ 251 470-5843</w:t>
      </w:r>
      <w:r w:rsidR="00B85EE6" w:rsidRPr="006E3009">
        <w:rPr>
          <w:sz w:val="20"/>
          <w:szCs w:val="20"/>
        </w:rPr>
        <w:t xml:space="preserve">                            Linked</w:t>
      </w:r>
      <w:r w:rsidR="00E80D9F">
        <w:rPr>
          <w:sz w:val="20"/>
          <w:szCs w:val="20"/>
        </w:rPr>
        <w:t>in Acc’t: mculpepp@health.southalabama.edu</w:t>
      </w:r>
      <w:r w:rsidR="00B85EE6" w:rsidRPr="006E3009">
        <w:rPr>
          <w:sz w:val="20"/>
          <w:szCs w:val="20"/>
        </w:rPr>
        <w:t xml:space="preserve">                                                Session name</w:t>
      </w:r>
      <w:r w:rsidR="00847EA3">
        <w:rPr>
          <w:sz w:val="20"/>
          <w:szCs w:val="20"/>
        </w:rPr>
        <w:t>: Clinical Nephrology</w:t>
      </w:r>
      <w:r w:rsidR="00B25C26">
        <w:rPr>
          <w:sz w:val="20"/>
          <w:szCs w:val="20"/>
        </w:rPr>
        <w:t xml:space="preserve">                  </w:t>
      </w:r>
      <w:r w:rsidR="00B85EE6" w:rsidRPr="006E3009">
        <w:rPr>
          <w:sz w:val="20"/>
          <w:szCs w:val="20"/>
        </w:rPr>
        <w:t xml:space="preserve">Category:  Oral Presentation  </w:t>
      </w:r>
    </w:p>
    <w:p w:rsidR="002F11B3" w:rsidRPr="006E3009" w:rsidRDefault="00B25C26" w:rsidP="00B85EE6">
      <w:pPr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>**NOT for Publication**</w:t>
      </w:r>
      <w:r w:rsidR="00B85EE6" w:rsidRPr="006E3009">
        <w:rPr>
          <w:sz w:val="20"/>
          <w:szCs w:val="20"/>
        </w:rPr>
        <w:t xml:space="preserve">                                      Passport Number: </w:t>
      </w:r>
      <w:r w:rsidR="005973A9">
        <w:rPr>
          <w:sz w:val="20"/>
          <w:szCs w:val="20"/>
        </w:rPr>
        <w:t>US</w:t>
      </w:r>
      <w:r w:rsidR="00B85EE6" w:rsidRPr="006E3009">
        <w:rPr>
          <w:sz w:val="20"/>
          <w:szCs w:val="20"/>
        </w:rPr>
        <w:t xml:space="preserve"> </w:t>
      </w:r>
      <w:r w:rsidR="00847EA3">
        <w:rPr>
          <w:sz w:val="20"/>
          <w:szCs w:val="20"/>
        </w:rPr>
        <w:t>507001313</w:t>
      </w:r>
      <w:r w:rsidR="00B85EE6" w:rsidRPr="006E3009">
        <w:rPr>
          <w:sz w:val="20"/>
          <w:szCs w:val="20"/>
        </w:rPr>
        <w:t xml:space="preserve">                                   </w:t>
      </w:r>
    </w:p>
    <w:sectPr w:rsidR="002F11B3" w:rsidRPr="006E3009" w:rsidSect="00D739C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66A50"/>
    <w:multiLevelType w:val="hybridMultilevel"/>
    <w:tmpl w:val="BAEC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82BBD"/>
    <w:multiLevelType w:val="hybridMultilevel"/>
    <w:tmpl w:val="5178C1F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B4F05"/>
    <w:multiLevelType w:val="hybridMultilevel"/>
    <w:tmpl w:val="C70EE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8653D"/>
    <w:multiLevelType w:val="hybridMultilevel"/>
    <w:tmpl w:val="5F221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B07A4"/>
    <w:multiLevelType w:val="hybridMultilevel"/>
    <w:tmpl w:val="98208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BA"/>
    <w:rsid w:val="00280C93"/>
    <w:rsid w:val="002D4711"/>
    <w:rsid w:val="002F11B3"/>
    <w:rsid w:val="00354B06"/>
    <w:rsid w:val="003E2F28"/>
    <w:rsid w:val="0050534E"/>
    <w:rsid w:val="00522714"/>
    <w:rsid w:val="005973A9"/>
    <w:rsid w:val="005C7007"/>
    <w:rsid w:val="006E3009"/>
    <w:rsid w:val="007E51BA"/>
    <w:rsid w:val="00847EA3"/>
    <w:rsid w:val="008F71B1"/>
    <w:rsid w:val="009070F4"/>
    <w:rsid w:val="00955442"/>
    <w:rsid w:val="00B0608C"/>
    <w:rsid w:val="00B25C26"/>
    <w:rsid w:val="00B70F1C"/>
    <w:rsid w:val="00B85EE6"/>
    <w:rsid w:val="00D739CA"/>
    <w:rsid w:val="00E73B5D"/>
    <w:rsid w:val="00E8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1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1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1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1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Alabama Health Systems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2018-02-06T21:12:00Z</cp:lastPrinted>
  <dcterms:created xsi:type="dcterms:W3CDTF">2018-02-10T19:13:00Z</dcterms:created>
  <dcterms:modified xsi:type="dcterms:W3CDTF">2018-02-10T19:13:00Z</dcterms:modified>
</cp:coreProperties>
</file>