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438" w:rsidRPr="00B46438" w:rsidRDefault="00F7083E" w:rsidP="00B46438">
      <w:pPr>
        <w:ind w:left="-284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4643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Pr="00B46438">
        <w:rPr>
          <w:rFonts w:ascii="Times New Roman" w:hAnsi="Times New Roman" w:cs="Times New Roman"/>
          <w:b/>
          <w:sz w:val="24"/>
          <w:szCs w:val="24"/>
          <w:lang w:val="en-US"/>
        </w:rPr>
        <w:t>Gitelman</w:t>
      </w:r>
      <w:proofErr w:type="spellEnd"/>
      <w:r w:rsidRPr="00B4643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proofErr w:type="spellStart"/>
      <w:r w:rsidRPr="00B46438">
        <w:rPr>
          <w:rFonts w:ascii="Times New Roman" w:hAnsi="Times New Roman" w:cs="Times New Roman"/>
          <w:b/>
          <w:sz w:val="24"/>
          <w:szCs w:val="24"/>
          <w:lang w:val="en-US"/>
        </w:rPr>
        <w:t>syndrom</w:t>
      </w:r>
      <w:proofErr w:type="spellEnd"/>
      <w:proofErr w:type="gramEnd"/>
      <w:r w:rsidRPr="00B4643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associated w</w:t>
      </w:r>
      <w:r w:rsidR="00B46438" w:rsidRPr="00B46438">
        <w:rPr>
          <w:rFonts w:ascii="Times New Roman" w:hAnsi="Times New Roman" w:cs="Times New Roman"/>
          <w:b/>
          <w:sz w:val="24"/>
          <w:szCs w:val="24"/>
          <w:lang w:val="en-US"/>
        </w:rPr>
        <w:t>ith growth hormone deficiency :A case report</w:t>
      </w:r>
    </w:p>
    <w:p w:rsidR="00B46438" w:rsidRPr="00B46438" w:rsidRDefault="00F7083E" w:rsidP="00B46438">
      <w:pPr>
        <w:ind w:left="-284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B46438">
        <w:rPr>
          <w:rFonts w:ascii="Times New Roman" w:hAnsi="Times New Roman" w:cs="Times New Roman"/>
          <w:b/>
          <w:sz w:val="20"/>
          <w:szCs w:val="20"/>
          <w:lang w:val="en-US"/>
        </w:rPr>
        <w:t>E.Felah</w:t>
      </w:r>
      <w:r w:rsidRPr="00B46438">
        <w:rPr>
          <w:rFonts w:ascii="Times New Roman" w:hAnsi="Times New Roman" w:cs="Times New Roman"/>
          <w:b/>
          <w:sz w:val="20"/>
          <w:szCs w:val="20"/>
          <w:vertAlign w:val="superscript"/>
          <w:lang w:val="en-US"/>
        </w:rPr>
        <w:t>1</w:t>
      </w:r>
      <w:r w:rsidRPr="00B46438">
        <w:rPr>
          <w:rFonts w:ascii="Times New Roman" w:hAnsi="Times New Roman" w:cs="Times New Roman"/>
          <w:b/>
          <w:sz w:val="20"/>
          <w:szCs w:val="20"/>
          <w:lang w:val="en-US"/>
        </w:rPr>
        <w:t>, R.Kheder-Elfekih</w:t>
      </w:r>
      <w:r w:rsidRPr="00B46438">
        <w:rPr>
          <w:rFonts w:ascii="Times New Roman" w:hAnsi="Times New Roman" w:cs="Times New Roman"/>
          <w:b/>
          <w:sz w:val="20"/>
          <w:szCs w:val="20"/>
          <w:vertAlign w:val="superscript"/>
          <w:lang w:val="en-US"/>
        </w:rPr>
        <w:t>1</w:t>
      </w:r>
      <w:r w:rsidRPr="00B46438">
        <w:rPr>
          <w:rFonts w:ascii="Times New Roman" w:hAnsi="Times New Roman" w:cs="Times New Roman"/>
          <w:b/>
          <w:sz w:val="20"/>
          <w:szCs w:val="20"/>
          <w:lang w:val="en-US"/>
        </w:rPr>
        <w:t>, H.Jebali</w:t>
      </w:r>
      <w:r w:rsidRPr="00B46438">
        <w:rPr>
          <w:rFonts w:ascii="Times New Roman" w:hAnsi="Times New Roman" w:cs="Times New Roman"/>
          <w:b/>
          <w:sz w:val="20"/>
          <w:szCs w:val="20"/>
          <w:vertAlign w:val="superscript"/>
          <w:lang w:val="en-US"/>
        </w:rPr>
        <w:t>1</w:t>
      </w:r>
      <w:proofErr w:type="gramStart"/>
      <w:r w:rsidRPr="00B46438">
        <w:rPr>
          <w:rFonts w:ascii="Times New Roman" w:hAnsi="Times New Roman" w:cs="Times New Roman"/>
          <w:b/>
          <w:sz w:val="20"/>
          <w:szCs w:val="20"/>
          <w:vertAlign w:val="superscript"/>
          <w:lang w:val="en-US"/>
        </w:rPr>
        <w:t>,2</w:t>
      </w:r>
      <w:proofErr w:type="gramEnd"/>
      <w:r w:rsidRPr="00B46438">
        <w:rPr>
          <w:rFonts w:ascii="Times New Roman" w:hAnsi="Times New Roman" w:cs="Times New Roman"/>
          <w:b/>
          <w:sz w:val="20"/>
          <w:szCs w:val="20"/>
          <w:lang w:val="en-US"/>
        </w:rPr>
        <w:t>, I.Mami</w:t>
      </w:r>
      <w:r w:rsidRPr="00B46438">
        <w:rPr>
          <w:rFonts w:ascii="Times New Roman" w:hAnsi="Times New Roman" w:cs="Times New Roman"/>
          <w:b/>
          <w:sz w:val="20"/>
          <w:szCs w:val="20"/>
          <w:vertAlign w:val="superscript"/>
          <w:lang w:val="en-US"/>
        </w:rPr>
        <w:t>1</w:t>
      </w:r>
      <w:r w:rsidRPr="00B46438">
        <w:rPr>
          <w:rFonts w:ascii="Times New Roman" w:hAnsi="Times New Roman" w:cs="Times New Roman"/>
          <w:b/>
          <w:sz w:val="20"/>
          <w:szCs w:val="20"/>
          <w:lang w:val="en-US"/>
        </w:rPr>
        <w:t>, W.Smaoui</w:t>
      </w:r>
      <w:r w:rsidRPr="00B46438">
        <w:rPr>
          <w:rFonts w:ascii="Times New Roman" w:hAnsi="Times New Roman" w:cs="Times New Roman"/>
          <w:b/>
          <w:sz w:val="20"/>
          <w:szCs w:val="20"/>
          <w:vertAlign w:val="superscript"/>
          <w:lang w:val="en-US"/>
        </w:rPr>
        <w:t>1</w:t>
      </w:r>
      <w:r w:rsidRPr="00B46438">
        <w:rPr>
          <w:rFonts w:ascii="Times New Roman" w:hAnsi="Times New Roman" w:cs="Times New Roman"/>
          <w:b/>
          <w:sz w:val="20"/>
          <w:szCs w:val="20"/>
          <w:lang w:val="en-US"/>
        </w:rPr>
        <w:t>, M.Krid</w:t>
      </w:r>
      <w:r w:rsidRPr="00B46438">
        <w:rPr>
          <w:rFonts w:ascii="Times New Roman" w:hAnsi="Times New Roman" w:cs="Times New Roman"/>
          <w:b/>
          <w:sz w:val="20"/>
          <w:szCs w:val="20"/>
          <w:vertAlign w:val="superscript"/>
          <w:lang w:val="en-US"/>
        </w:rPr>
        <w:t>1</w:t>
      </w:r>
      <w:r w:rsidRPr="00B46438">
        <w:rPr>
          <w:rFonts w:ascii="Times New Roman" w:hAnsi="Times New Roman" w:cs="Times New Roman"/>
          <w:b/>
          <w:sz w:val="20"/>
          <w:szCs w:val="20"/>
          <w:lang w:val="en-US"/>
        </w:rPr>
        <w:t xml:space="preserve">, </w:t>
      </w:r>
      <w:proofErr w:type="spellStart"/>
      <w:r w:rsidRPr="00B46438">
        <w:rPr>
          <w:rFonts w:ascii="Times New Roman" w:hAnsi="Times New Roman" w:cs="Times New Roman"/>
          <w:b/>
          <w:sz w:val="20"/>
          <w:szCs w:val="20"/>
          <w:lang w:val="en-US"/>
        </w:rPr>
        <w:t>L.Ben</w:t>
      </w:r>
      <w:proofErr w:type="spellEnd"/>
      <w:r w:rsidRPr="00B46438">
        <w:rPr>
          <w:rFonts w:ascii="Times New Roman" w:hAnsi="Times New Roman" w:cs="Times New Roman"/>
          <w:b/>
          <w:sz w:val="20"/>
          <w:szCs w:val="20"/>
          <w:lang w:val="en-US"/>
        </w:rPr>
        <w:t xml:space="preserve"> Fatma</w:t>
      </w:r>
      <w:r w:rsidRPr="00B46438">
        <w:rPr>
          <w:rFonts w:ascii="Times New Roman" w:hAnsi="Times New Roman" w:cs="Times New Roman"/>
          <w:b/>
          <w:sz w:val="20"/>
          <w:szCs w:val="20"/>
          <w:vertAlign w:val="superscript"/>
          <w:lang w:val="en-US"/>
        </w:rPr>
        <w:t>1</w:t>
      </w:r>
      <w:r w:rsidRPr="00B46438">
        <w:rPr>
          <w:rFonts w:ascii="Times New Roman" w:hAnsi="Times New Roman" w:cs="Times New Roman"/>
          <w:b/>
          <w:sz w:val="20"/>
          <w:szCs w:val="20"/>
          <w:lang w:val="en-US"/>
        </w:rPr>
        <w:t xml:space="preserve">, </w:t>
      </w:r>
      <w:proofErr w:type="spellStart"/>
      <w:r w:rsidRPr="00B46438">
        <w:rPr>
          <w:rFonts w:ascii="Times New Roman" w:hAnsi="Times New Roman" w:cs="Times New Roman"/>
          <w:b/>
          <w:sz w:val="20"/>
          <w:szCs w:val="20"/>
          <w:lang w:val="en-US"/>
        </w:rPr>
        <w:t>F.Ben</w:t>
      </w:r>
      <w:proofErr w:type="spellEnd"/>
      <w:r w:rsidRPr="00B46438">
        <w:rPr>
          <w:rFonts w:ascii="Times New Roman" w:hAnsi="Times New Roman" w:cs="Times New Roman"/>
          <w:b/>
          <w:sz w:val="20"/>
          <w:szCs w:val="20"/>
          <w:lang w:val="en-US"/>
        </w:rPr>
        <w:t xml:space="preserve"> Hamida</w:t>
      </w:r>
      <w:r w:rsidRPr="00B46438">
        <w:rPr>
          <w:rFonts w:ascii="Times New Roman" w:hAnsi="Times New Roman" w:cs="Times New Roman"/>
          <w:b/>
          <w:sz w:val="20"/>
          <w:szCs w:val="20"/>
          <w:vertAlign w:val="superscript"/>
          <w:lang w:val="en-US"/>
        </w:rPr>
        <w:t>2</w:t>
      </w:r>
      <w:r w:rsidRPr="00B46438">
        <w:rPr>
          <w:rFonts w:ascii="Times New Roman" w:hAnsi="Times New Roman" w:cs="Times New Roman"/>
          <w:b/>
          <w:sz w:val="20"/>
          <w:szCs w:val="20"/>
          <w:lang w:val="en-US"/>
        </w:rPr>
        <w:t>, L.Rais</w:t>
      </w:r>
      <w:r w:rsidRPr="00B46438">
        <w:rPr>
          <w:rFonts w:ascii="Times New Roman" w:hAnsi="Times New Roman" w:cs="Times New Roman"/>
          <w:b/>
          <w:sz w:val="20"/>
          <w:szCs w:val="20"/>
          <w:vertAlign w:val="superscript"/>
          <w:lang w:val="en-US"/>
        </w:rPr>
        <w:t>1,2</w:t>
      </w:r>
      <w:r w:rsidRPr="00B46438">
        <w:rPr>
          <w:rFonts w:ascii="Times New Roman" w:hAnsi="Times New Roman" w:cs="Times New Roman"/>
          <w:b/>
          <w:sz w:val="20"/>
          <w:szCs w:val="20"/>
          <w:lang w:val="en-US"/>
        </w:rPr>
        <w:t>, S.Beji</w:t>
      </w:r>
      <w:r w:rsidRPr="00B46438">
        <w:rPr>
          <w:rFonts w:ascii="Times New Roman" w:hAnsi="Times New Roman" w:cs="Times New Roman"/>
          <w:b/>
          <w:sz w:val="20"/>
          <w:szCs w:val="20"/>
          <w:vertAlign w:val="superscript"/>
          <w:lang w:val="en-US"/>
        </w:rPr>
        <w:t>1</w:t>
      </w:r>
      <w:r w:rsidRPr="00B46438">
        <w:rPr>
          <w:rFonts w:ascii="Times New Roman" w:hAnsi="Times New Roman" w:cs="Times New Roman"/>
          <w:b/>
          <w:sz w:val="20"/>
          <w:szCs w:val="20"/>
          <w:lang w:val="en-US"/>
        </w:rPr>
        <w:t xml:space="preserve">, </w:t>
      </w:r>
      <w:r w:rsidR="00B46438">
        <w:rPr>
          <w:rFonts w:ascii="Times New Roman" w:hAnsi="Times New Roman" w:cs="Times New Roman"/>
          <w:b/>
          <w:sz w:val="20"/>
          <w:szCs w:val="20"/>
          <w:lang w:val="en-US"/>
        </w:rPr>
        <w:t xml:space="preserve">    </w:t>
      </w:r>
      <w:r w:rsidRPr="00B46438">
        <w:rPr>
          <w:rFonts w:ascii="Times New Roman" w:hAnsi="Times New Roman" w:cs="Times New Roman"/>
          <w:b/>
          <w:sz w:val="20"/>
          <w:szCs w:val="20"/>
          <w:lang w:val="en-US"/>
        </w:rPr>
        <w:t>K.Zouaghi</w:t>
      </w:r>
      <w:r w:rsidRPr="00B46438">
        <w:rPr>
          <w:rFonts w:ascii="Times New Roman" w:hAnsi="Times New Roman" w:cs="Times New Roman"/>
          <w:b/>
          <w:sz w:val="20"/>
          <w:szCs w:val="20"/>
          <w:vertAlign w:val="superscript"/>
          <w:lang w:val="en-US"/>
        </w:rPr>
        <w:t>1,2</w:t>
      </w:r>
    </w:p>
    <w:p w:rsidR="00B46438" w:rsidRPr="00B46438" w:rsidRDefault="00F7083E" w:rsidP="00B46438">
      <w:pPr>
        <w:ind w:left="-284"/>
        <w:rPr>
          <w:rFonts w:ascii="Times New Roman" w:hAnsi="Times New Roman" w:cs="Times New Roman"/>
          <w:sz w:val="24"/>
          <w:szCs w:val="24"/>
          <w:lang w:val="en-US"/>
        </w:rPr>
      </w:pPr>
      <w:r w:rsidRPr="00B46438">
        <w:rPr>
          <w:rFonts w:ascii="Times New Roman" w:hAnsi="Times New Roman" w:cs="Times New Roman"/>
          <w:sz w:val="24"/>
          <w:szCs w:val="24"/>
          <w:lang w:val="en-US"/>
        </w:rPr>
        <w:t>1. Nephrology, Dialysis and Transplantation Un</w:t>
      </w:r>
      <w:r w:rsidR="00B46438" w:rsidRPr="00B46438">
        <w:rPr>
          <w:rFonts w:ascii="Times New Roman" w:hAnsi="Times New Roman" w:cs="Times New Roman"/>
          <w:sz w:val="24"/>
          <w:szCs w:val="24"/>
          <w:lang w:val="en-US"/>
        </w:rPr>
        <w:t xml:space="preserve">it, La </w:t>
      </w:r>
      <w:proofErr w:type="spellStart"/>
      <w:r w:rsidR="00B46438" w:rsidRPr="00B46438">
        <w:rPr>
          <w:rFonts w:ascii="Times New Roman" w:hAnsi="Times New Roman" w:cs="Times New Roman"/>
          <w:sz w:val="24"/>
          <w:szCs w:val="24"/>
          <w:lang w:val="en-US"/>
        </w:rPr>
        <w:t>Rabta</w:t>
      </w:r>
      <w:proofErr w:type="spellEnd"/>
      <w:r w:rsidR="00B46438" w:rsidRPr="00B46438">
        <w:rPr>
          <w:rFonts w:ascii="Times New Roman" w:hAnsi="Times New Roman" w:cs="Times New Roman"/>
          <w:sz w:val="24"/>
          <w:szCs w:val="24"/>
          <w:lang w:val="en-US"/>
        </w:rPr>
        <w:t xml:space="preserve"> University Hospital</w:t>
      </w:r>
    </w:p>
    <w:p w:rsidR="00B46438" w:rsidRPr="00B46438" w:rsidRDefault="00F7083E" w:rsidP="00B46438">
      <w:pPr>
        <w:ind w:left="-284"/>
        <w:rPr>
          <w:rFonts w:ascii="Times New Roman" w:hAnsi="Times New Roman" w:cs="Times New Roman"/>
          <w:sz w:val="24"/>
          <w:szCs w:val="24"/>
          <w:lang w:val="en-US"/>
        </w:rPr>
      </w:pPr>
      <w:r w:rsidRPr="00B46438">
        <w:rPr>
          <w:rFonts w:ascii="Times New Roman" w:hAnsi="Times New Roman" w:cs="Times New Roman"/>
          <w:sz w:val="24"/>
          <w:szCs w:val="24"/>
          <w:lang w:val="en-US"/>
        </w:rPr>
        <w:t>2. Research Laboratory LR00SP01, Charles Nicolle University Hospital</w:t>
      </w:r>
    </w:p>
    <w:p w:rsidR="00F7083E" w:rsidRPr="00B46438" w:rsidRDefault="00F7083E" w:rsidP="00B46438">
      <w:pPr>
        <w:ind w:left="142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B46438">
        <w:rPr>
          <w:rFonts w:ascii="Times New Roman" w:hAnsi="Times New Roman" w:cs="Times New Roman"/>
          <w:b/>
          <w:sz w:val="20"/>
          <w:szCs w:val="20"/>
          <w:lang w:val="en-US"/>
        </w:rPr>
        <w:t xml:space="preserve">Key words: Genetics, </w:t>
      </w:r>
      <w:proofErr w:type="spellStart"/>
      <w:r w:rsidRPr="00B46438">
        <w:rPr>
          <w:rFonts w:ascii="Times New Roman" w:hAnsi="Times New Roman" w:cs="Times New Roman"/>
          <w:b/>
          <w:sz w:val="20"/>
          <w:szCs w:val="20"/>
          <w:lang w:val="en-US"/>
        </w:rPr>
        <w:t>Gitelman</w:t>
      </w:r>
      <w:proofErr w:type="spellEnd"/>
      <w:r w:rsidRPr="00B46438">
        <w:rPr>
          <w:rFonts w:ascii="Times New Roman" w:hAnsi="Times New Roman" w:cs="Times New Roman"/>
          <w:b/>
          <w:sz w:val="20"/>
          <w:szCs w:val="20"/>
          <w:lang w:val="en-US"/>
        </w:rPr>
        <w:t xml:space="preserve"> syndrome, </w:t>
      </w:r>
      <w:proofErr w:type="spellStart"/>
      <w:r w:rsidRPr="00B46438">
        <w:rPr>
          <w:rFonts w:ascii="Times New Roman" w:hAnsi="Times New Roman" w:cs="Times New Roman"/>
          <w:b/>
          <w:sz w:val="20"/>
          <w:szCs w:val="20"/>
          <w:lang w:val="en-US"/>
        </w:rPr>
        <w:t>tubulopathy</w:t>
      </w:r>
      <w:proofErr w:type="gramStart"/>
      <w:r w:rsidRPr="00B46438">
        <w:rPr>
          <w:rFonts w:ascii="Times New Roman" w:hAnsi="Times New Roman" w:cs="Times New Roman"/>
          <w:b/>
          <w:sz w:val="20"/>
          <w:szCs w:val="20"/>
          <w:lang w:val="en-US"/>
        </w:rPr>
        <w:t>,Growth</w:t>
      </w:r>
      <w:proofErr w:type="spellEnd"/>
      <w:proofErr w:type="gramEnd"/>
      <w:r w:rsidRPr="00B46438">
        <w:rPr>
          <w:rFonts w:ascii="Times New Roman" w:hAnsi="Times New Roman" w:cs="Times New Roman"/>
          <w:b/>
          <w:sz w:val="20"/>
          <w:szCs w:val="20"/>
          <w:lang w:val="en-US"/>
        </w:rPr>
        <w:t xml:space="preserve"> hormone  </w:t>
      </w:r>
    </w:p>
    <w:p w:rsidR="00B46438" w:rsidRPr="00B46438" w:rsidRDefault="00B46438" w:rsidP="00B46438">
      <w:pPr>
        <w:pStyle w:val="Paragraphedeliste"/>
        <w:numPr>
          <w:ilvl w:val="0"/>
          <w:numId w:val="7"/>
        </w:numPr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</w:pPr>
      <w:r w:rsidRPr="00B46438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Abstract</w:t>
      </w:r>
    </w:p>
    <w:p w:rsidR="00B46438" w:rsidRDefault="00B46438" w:rsidP="00F7083E">
      <w:pPr>
        <w:jc w:val="both"/>
        <w:rPr>
          <w:rFonts w:ascii="Times New Roman" w:hAnsi="Times New Roman" w:cs="Times New Roman"/>
          <w:sz w:val="18"/>
          <w:szCs w:val="18"/>
          <w:lang w:val="en-US"/>
        </w:rPr>
        <w:sectPr w:rsidR="00B46438" w:rsidSect="00B46438">
          <w:pgSz w:w="11906" w:h="16838"/>
          <w:pgMar w:top="426" w:right="140" w:bottom="1417" w:left="851" w:header="708" w:footer="708" w:gutter="0"/>
          <w:cols w:space="708"/>
          <w:docGrid w:linePitch="360"/>
        </w:sectPr>
      </w:pPr>
    </w:p>
    <w:p w:rsidR="00B46438" w:rsidRDefault="00F7083E" w:rsidP="00F7083E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proofErr w:type="gramStart"/>
      <w:r w:rsidRPr="00B46438">
        <w:rPr>
          <w:rFonts w:ascii="Times New Roman" w:hAnsi="Times New Roman" w:cs="Times New Roman"/>
          <w:b/>
          <w:sz w:val="18"/>
          <w:szCs w:val="18"/>
          <w:lang w:val="en-US"/>
        </w:rPr>
        <w:lastRenderedPageBreak/>
        <w:t>Introduction </w:t>
      </w:r>
      <w:r w:rsidRPr="00B46438">
        <w:rPr>
          <w:rFonts w:ascii="Times New Roman" w:hAnsi="Times New Roman" w:cs="Times New Roman"/>
          <w:sz w:val="18"/>
          <w:szCs w:val="18"/>
          <w:lang w:val="en-US"/>
        </w:rPr>
        <w:t>:</w:t>
      </w:r>
      <w:proofErr w:type="gram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Gitelman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syndrom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(GS) is an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autosomal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recessive salt-loosing  renal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tubulopathy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. It is considered as one of the most common inherited tubular disease. The disorder is caused by inactivating mutations in the SLC12A3 gene that encodes the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thiazide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-sensitive sodium-chloride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cotransporter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(NCCT) expressed in the distal convoluted tubule of the kidney .The disease is characterized by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hypokaliemic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metabolic alkalosis  and presence of 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normocalcemic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hypocalciuria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and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hypomagnesemia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.. Main symptoms consist in mild muscular weakness and cramps, constipation, abdominal pain and vomiting. Some cases of growth retardation </w:t>
      </w:r>
      <w:proofErr w:type="gramStart"/>
      <w:r w:rsidRPr="00B46438">
        <w:rPr>
          <w:rFonts w:ascii="Times New Roman" w:hAnsi="Times New Roman" w:cs="Times New Roman"/>
          <w:sz w:val="18"/>
          <w:szCs w:val="18"/>
          <w:lang w:val="en-US"/>
        </w:rPr>
        <w:t>was</w:t>
      </w:r>
      <w:proofErr w:type="gram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associated with this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syndrom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and was related to a growth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hormon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(GH) deficiency.</w:t>
      </w:r>
    </w:p>
    <w:p w:rsidR="00F7083E" w:rsidRPr="00B46438" w:rsidRDefault="00F7083E" w:rsidP="00F7083E">
      <w:pPr>
        <w:jc w:val="both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B46438">
        <w:rPr>
          <w:rFonts w:ascii="Times New Roman" w:hAnsi="Times New Roman" w:cs="Times New Roman"/>
          <w:b/>
          <w:sz w:val="18"/>
          <w:szCs w:val="18"/>
          <w:lang w:val="en-US"/>
        </w:rPr>
        <w:t xml:space="preserve">Case </w:t>
      </w:r>
      <w:proofErr w:type="gramStart"/>
      <w:r w:rsidRPr="00B46438">
        <w:rPr>
          <w:rFonts w:ascii="Times New Roman" w:hAnsi="Times New Roman" w:cs="Times New Roman"/>
          <w:b/>
          <w:sz w:val="18"/>
          <w:szCs w:val="18"/>
          <w:lang w:val="en-US"/>
        </w:rPr>
        <w:t>report :</w:t>
      </w:r>
      <w:proofErr w:type="gram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We report a case of a 21-year old girl admitted i</w:t>
      </w:r>
      <w:r w:rsidR="00B46438">
        <w:rPr>
          <w:rFonts w:ascii="Times New Roman" w:hAnsi="Times New Roman" w:cs="Times New Roman"/>
          <w:sz w:val="18"/>
          <w:szCs w:val="18"/>
          <w:lang w:val="en-US"/>
        </w:rPr>
        <w:t xml:space="preserve">n our </w:t>
      </w:r>
      <w:proofErr w:type="spellStart"/>
      <w:r w:rsidR="00B46438">
        <w:rPr>
          <w:rFonts w:ascii="Times New Roman" w:hAnsi="Times New Roman" w:cs="Times New Roman"/>
          <w:sz w:val="18"/>
          <w:szCs w:val="18"/>
          <w:lang w:val="en-US"/>
        </w:rPr>
        <w:t>departement</w:t>
      </w:r>
      <w:proofErr w:type="spellEnd"/>
      <w:r w:rsidR="00B46438">
        <w:rPr>
          <w:rFonts w:ascii="Times New Roman" w:hAnsi="Times New Roman" w:cs="Times New Roman"/>
          <w:sz w:val="18"/>
          <w:szCs w:val="18"/>
          <w:lang w:val="en-US"/>
        </w:rPr>
        <w:t xml:space="preserve"> in December </w:t>
      </w:r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2016 for a severe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hypokalemia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. Clinically, she presented with intense fatigue, weakness with cramps and </w:t>
      </w:r>
      <w:proofErr w:type="gramStart"/>
      <w:r w:rsidRPr="00B46438">
        <w:rPr>
          <w:rFonts w:ascii="Times New Roman" w:hAnsi="Times New Roman" w:cs="Times New Roman"/>
          <w:sz w:val="18"/>
          <w:szCs w:val="18"/>
          <w:lang w:val="en-US"/>
        </w:rPr>
        <w:t>paralysis .</w:t>
      </w:r>
      <w:proofErr w:type="gram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The patient’s medical history revealed a low-birth weight, a </w:t>
      </w:r>
      <w:proofErr w:type="gramStart"/>
      <w:r w:rsidRPr="00B46438">
        <w:rPr>
          <w:rFonts w:ascii="Times New Roman" w:hAnsi="Times New Roman" w:cs="Times New Roman"/>
          <w:sz w:val="18"/>
          <w:szCs w:val="18"/>
          <w:lang w:val="en-US"/>
        </w:rPr>
        <w:t>pubertal  delay</w:t>
      </w:r>
      <w:proofErr w:type="gram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and a growth failure with GH deficiency discovered at the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âge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of 14  requiring daily GH injections. She denied any medication usage including laxatives or diuretics. There was two cases of nephropathy disease recorded in her family history .Her blood pressure was 90/50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mmhg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and pulse rate 80 beats/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min.The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cardiovascular examination was normal. She has no peripheral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oedema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and no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oligoanuria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. The electrocardiogram didn’t show any sign of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hypokaliemia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.The laboratory findings revealed normal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leukocyte</w:t>
      </w:r>
      <w:proofErr w:type="gramStart"/>
      <w:r w:rsidRPr="00B46438">
        <w:rPr>
          <w:rFonts w:ascii="Times New Roman" w:hAnsi="Times New Roman" w:cs="Times New Roman"/>
          <w:sz w:val="18"/>
          <w:szCs w:val="18"/>
          <w:lang w:val="en-US"/>
        </w:rPr>
        <w:t>,erythrocyte</w:t>
      </w:r>
      <w:proofErr w:type="spellEnd"/>
      <w:proofErr w:type="gram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and platelet count. 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Creatinine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was 7mg/L. Serum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electolytes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concentrations were as follows : sodium 134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mEq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/L, potassium 2.4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mEq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/L, calcium 95 mg/L, phosphorus 29 mg/L, Magnesium 17 mg/L. Analysis of 24h urine collection showed : an extremely decreased calcium excretion (30 mg/d), increased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potassuim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excretion (96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mEq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>/d) Magnesium (40mg/d) ,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osmolality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(284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mosmol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/kg) .The analysis of the arterial blood gasses showed metabolic alkalosis (pH=7.50, Bicarbonate =28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mEq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/L). Treatment was a combination of oral and intravenous supplementation of potassiun and magnesium, associated to spironolactone 100mg/d.The plasma potassium and magnesium levels were improved gradually but remain borderline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low.</w:t>
      </w:r>
      <w:r w:rsidRPr="00B46438">
        <w:rPr>
          <w:rFonts w:ascii="Times New Roman" w:hAnsi="Times New Roman" w:cs="Times New Roman"/>
          <w:b/>
          <w:sz w:val="18"/>
          <w:szCs w:val="18"/>
          <w:lang w:val="en-US"/>
        </w:rPr>
        <w:t>Discussion</w:t>
      </w:r>
      <w:proofErr w:type="spellEnd"/>
      <w:r w:rsidRPr="00B46438">
        <w:rPr>
          <w:rFonts w:ascii="Times New Roman" w:hAnsi="Times New Roman" w:cs="Times New Roman"/>
          <w:b/>
          <w:sz w:val="18"/>
          <w:szCs w:val="18"/>
          <w:lang w:val="en-US"/>
        </w:rPr>
        <w:t> :</w:t>
      </w:r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The diagnosis of (GS) was highly suspected in this patient based on clinical and laboratory findings , the main symtoms was related to the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hypokalemia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 .The growth failure  was related to a GH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deficiency.Many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factors may contribute to growth retardation in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Gitelman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syndrom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such as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prematurity,or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marked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polyuria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 .Some experimental studies suggested that potassium depletion could have a negative effect on pituitary GH secretion. The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pathophysiologic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relationship between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hypokaliemic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tubulopathies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and GH deficiency is not clear yet. Most of reported cases had noted a good growth response to GH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treatement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if the GH deficiency was diagnosed early.GH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treatement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has also restored magnesium levels in children with (GS).</w:t>
      </w:r>
      <w:r w:rsidRPr="00B46438">
        <w:rPr>
          <w:rFonts w:ascii="Times New Roman" w:hAnsi="Times New Roman" w:cs="Times New Roman"/>
          <w:b/>
          <w:sz w:val="18"/>
          <w:szCs w:val="18"/>
          <w:lang w:val="en-US"/>
        </w:rPr>
        <w:t>Conclusion :</w:t>
      </w:r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Further clinical research on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Gitelman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syndrom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patients is required for more comprehensive analysis of the relations among growth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retardation,GH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deficiency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andresponse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to  GH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treatement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>.</w:t>
      </w:r>
    </w:p>
    <w:p w:rsidR="00F7083E" w:rsidRPr="00B46438" w:rsidRDefault="00F7083E" w:rsidP="00F7083E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:rsidR="00B46438" w:rsidRPr="00B46438" w:rsidRDefault="00B46438" w:rsidP="00B46438">
      <w:pPr>
        <w:pStyle w:val="Paragraphedeliste"/>
        <w:numPr>
          <w:ilvl w:val="0"/>
          <w:numId w:val="7"/>
        </w:numPr>
        <w:shd w:val="clear" w:color="auto" w:fill="FFFFFF"/>
        <w:spacing w:before="240" w:after="120" w:line="324" w:lineRule="atLeast"/>
        <w:outlineLvl w:val="0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en-US"/>
        </w:rPr>
      </w:pPr>
      <w:r w:rsidRPr="00B46438">
        <w:rPr>
          <w:rFonts w:ascii="Times New Roman" w:eastAsia="Times New Roman" w:hAnsi="Times New Roman" w:cs="Times New Roman"/>
          <w:b/>
          <w:sz w:val="20"/>
          <w:szCs w:val="20"/>
          <w:u w:val="single"/>
          <w:lang w:val="en-US"/>
        </w:rPr>
        <w:t>References:</w:t>
      </w:r>
    </w:p>
    <w:p w:rsidR="00ED7CBE" w:rsidRPr="00B46438" w:rsidRDefault="00ED7CBE" w:rsidP="00ED7CBE">
      <w:pPr>
        <w:shd w:val="clear" w:color="auto" w:fill="FFFFFF"/>
        <w:spacing w:before="240" w:after="120" w:line="324" w:lineRule="atLeast"/>
        <w:outlineLvl w:val="0"/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</w:pPr>
      <w:r w:rsidRPr="00B46438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>1</w:t>
      </w:r>
      <w:r w:rsidRPr="00B46438">
        <w:rPr>
          <w:rFonts w:ascii="Times New Roman" w:eastAsia="Times New Roman" w:hAnsi="Times New Roman" w:cs="Times New Roman"/>
          <w:sz w:val="18"/>
          <w:szCs w:val="18"/>
          <w:lang w:val="en-US"/>
        </w:rPr>
        <w:t>-</w:t>
      </w:r>
      <w:hyperlink r:id="rId5" w:history="1">
        <w:r w:rsidR="00F7083E" w:rsidRPr="00B46438">
          <w:rPr>
            <w:rFonts w:ascii="Times New Roman" w:eastAsia="Times New Roman" w:hAnsi="Times New Roman" w:cs="Times New Roman"/>
            <w:sz w:val="18"/>
            <w:szCs w:val="18"/>
            <w:lang w:val="en-US"/>
          </w:rPr>
          <w:t>Se Ra Min</w:t>
        </w:r>
      </w:hyperlink>
      <w:r w:rsidR="00F7083E" w:rsidRPr="00F7083E">
        <w:rPr>
          <w:rFonts w:ascii="Times New Roman" w:eastAsia="Times New Roman" w:hAnsi="Times New Roman" w:cs="Times New Roman"/>
          <w:sz w:val="18"/>
          <w:szCs w:val="18"/>
          <w:lang w:val="en-US"/>
        </w:rPr>
        <w:t>, MD,</w:t>
      </w:r>
      <w:r w:rsidR="00F7083E" w:rsidRPr="00F7083E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/>
        </w:rPr>
        <w:t>1</w:t>
      </w:r>
      <w:r w:rsidR="00F7083E" w:rsidRPr="00F7083E">
        <w:rPr>
          <w:rFonts w:ascii="Times New Roman" w:eastAsia="Times New Roman" w:hAnsi="Times New Roman" w:cs="Times New Roman"/>
          <w:sz w:val="18"/>
          <w:szCs w:val="18"/>
          <w:lang w:val="en-US"/>
        </w:rPr>
        <w:t> </w:t>
      </w:r>
      <w:hyperlink r:id="rId6" w:history="1">
        <w:r w:rsidR="00F7083E" w:rsidRPr="00B46438">
          <w:rPr>
            <w:rFonts w:ascii="Times New Roman" w:eastAsia="Times New Roman" w:hAnsi="Times New Roman" w:cs="Times New Roman"/>
            <w:sz w:val="18"/>
            <w:szCs w:val="18"/>
            <w:lang w:val="en-US"/>
          </w:rPr>
          <w:t>H</w:t>
        </w:r>
        <w:r w:rsidR="00F7083E" w:rsidRPr="00B46438">
          <w:rPr>
            <w:rFonts w:ascii="Times New Roman" w:hAnsi="Times New Roman" w:cs="Times New Roman"/>
            <w:sz w:val="18"/>
            <w:szCs w:val="18"/>
            <w:shd w:val="clear" w:color="auto" w:fill="FFFFFF"/>
            <w:lang w:val="en-US"/>
          </w:rPr>
          <w:t xml:space="preserve"> </w:t>
        </w:r>
        <w:proofErr w:type="spellStart"/>
        <w:r w:rsidR="00F7083E" w:rsidRPr="00B46438">
          <w:rPr>
            <w:rFonts w:ascii="Times New Roman" w:eastAsia="Times New Roman" w:hAnsi="Times New Roman" w:cs="Times New Roman"/>
            <w:sz w:val="18"/>
            <w:szCs w:val="18"/>
            <w:lang w:val="en-US"/>
          </w:rPr>
          <w:t>yun</w:t>
        </w:r>
        <w:proofErr w:type="spellEnd"/>
        <w:r w:rsidR="00F7083E" w:rsidRPr="00B46438">
          <w:rPr>
            <w:rFonts w:ascii="Times New Roman" w:eastAsia="Times New Roman" w:hAnsi="Times New Roman" w:cs="Times New Roman"/>
            <w:sz w:val="18"/>
            <w:szCs w:val="18"/>
            <w:lang w:val="en-US"/>
          </w:rPr>
          <w:t xml:space="preserve"> </w:t>
        </w:r>
        <w:proofErr w:type="spellStart"/>
        <w:r w:rsidR="00F7083E" w:rsidRPr="00B46438">
          <w:rPr>
            <w:rFonts w:ascii="Times New Roman" w:eastAsia="Times New Roman" w:hAnsi="Times New Roman" w:cs="Times New Roman"/>
            <w:sz w:val="18"/>
            <w:szCs w:val="18"/>
            <w:lang w:val="en-US"/>
          </w:rPr>
          <w:t>Seok</w:t>
        </w:r>
        <w:proofErr w:type="spellEnd"/>
        <w:r w:rsidR="00F7083E" w:rsidRPr="00B46438">
          <w:rPr>
            <w:rFonts w:ascii="Times New Roman" w:eastAsia="Times New Roman" w:hAnsi="Times New Roman" w:cs="Times New Roman"/>
            <w:sz w:val="18"/>
            <w:szCs w:val="18"/>
            <w:lang w:val="en-US"/>
          </w:rPr>
          <w:t xml:space="preserve"> Cho</w:t>
        </w:r>
      </w:hyperlink>
      <w:r w:rsidR="00F7083E" w:rsidRPr="00F7083E">
        <w:rPr>
          <w:rFonts w:ascii="Times New Roman" w:eastAsia="Times New Roman" w:hAnsi="Times New Roman" w:cs="Times New Roman"/>
          <w:sz w:val="18"/>
          <w:szCs w:val="18"/>
          <w:lang w:val="en-US"/>
        </w:rPr>
        <w:t>, MD</w:t>
      </w:r>
      <w:r w:rsidRPr="00B46438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et al 2013.</w:t>
      </w:r>
      <w:r w:rsidR="00F7083E" w:rsidRPr="00F7083E">
        <w:rPr>
          <w:rFonts w:ascii="Times New Roman" w:eastAsia="Times New Roman" w:hAnsi="Times New Roman" w:cs="Times New Roman"/>
          <w:bCs/>
          <w:kern w:val="36"/>
          <w:sz w:val="18"/>
          <w:szCs w:val="18"/>
          <w:lang w:val="en-US"/>
        </w:rPr>
        <w:t>Gitelman syndrome combined with complete growth hormo</w:t>
      </w:r>
      <w:r w:rsidRPr="00B46438">
        <w:rPr>
          <w:rFonts w:ascii="Times New Roman" w:eastAsia="Times New Roman" w:hAnsi="Times New Roman" w:cs="Times New Roman"/>
          <w:bCs/>
          <w:kern w:val="36"/>
          <w:sz w:val="18"/>
          <w:szCs w:val="18"/>
          <w:lang w:val="en-US"/>
        </w:rPr>
        <w:t xml:space="preserve">ne </w:t>
      </w:r>
      <w:r w:rsidR="00F7083E" w:rsidRPr="00F7083E">
        <w:rPr>
          <w:rFonts w:ascii="Times New Roman" w:eastAsia="Times New Roman" w:hAnsi="Times New Roman" w:cs="Times New Roman"/>
          <w:bCs/>
          <w:kern w:val="36"/>
          <w:sz w:val="18"/>
          <w:szCs w:val="18"/>
          <w:lang w:val="en-US"/>
        </w:rPr>
        <w:t>deficiency</w:t>
      </w:r>
      <w:r w:rsidR="00F7083E" w:rsidRPr="00B46438">
        <w:rPr>
          <w:rFonts w:ascii="Times New Roman" w:eastAsia="Times New Roman" w:hAnsi="Times New Roman" w:cs="Times New Roman"/>
          <w:bCs/>
          <w:kern w:val="36"/>
          <w:sz w:val="18"/>
          <w:szCs w:val="18"/>
          <w:lang w:val="en-US"/>
        </w:rPr>
        <w:t xml:space="preserve"> </w:t>
      </w:r>
      <w:hyperlink r:id="rId7" w:history="1">
        <w:r w:rsidR="00F7083E" w:rsidRPr="00B46438">
          <w:rPr>
            <w:rStyle w:val="Lienhypertexte"/>
            <w:rFonts w:ascii="Times New Roman" w:hAnsi="Times New Roman" w:cs="Times New Roman"/>
            <w:color w:val="auto"/>
            <w:sz w:val="18"/>
            <w:szCs w:val="18"/>
            <w:u w:val="none"/>
            <w:shd w:val="clear" w:color="auto" w:fill="FFFFFF"/>
            <w:lang w:val="en-US"/>
          </w:rPr>
          <w:t xml:space="preserve">Ann </w:t>
        </w:r>
        <w:proofErr w:type="spellStart"/>
        <w:r w:rsidR="00F7083E" w:rsidRPr="00B46438">
          <w:rPr>
            <w:rStyle w:val="Lienhypertexte"/>
            <w:rFonts w:ascii="Times New Roman" w:hAnsi="Times New Roman" w:cs="Times New Roman"/>
            <w:color w:val="auto"/>
            <w:sz w:val="18"/>
            <w:szCs w:val="18"/>
            <w:u w:val="none"/>
            <w:shd w:val="clear" w:color="auto" w:fill="FFFFFF"/>
            <w:lang w:val="en-US"/>
          </w:rPr>
          <w:t>Pediatr</w:t>
        </w:r>
        <w:proofErr w:type="spellEnd"/>
        <w:r w:rsidR="00F7083E" w:rsidRPr="00B46438">
          <w:rPr>
            <w:rStyle w:val="Lienhypertexte"/>
            <w:rFonts w:ascii="Times New Roman" w:hAnsi="Times New Roman" w:cs="Times New Roman"/>
            <w:color w:val="auto"/>
            <w:sz w:val="18"/>
            <w:szCs w:val="18"/>
            <w:u w:val="none"/>
            <w:shd w:val="clear" w:color="auto" w:fill="FFFFFF"/>
            <w:lang w:val="en-US"/>
          </w:rPr>
          <w:t xml:space="preserve"> </w:t>
        </w:r>
        <w:proofErr w:type="spellStart"/>
        <w:r w:rsidR="00F7083E" w:rsidRPr="00B46438">
          <w:rPr>
            <w:rStyle w:val="Lienhypertexte"/>
            <w:rFonts w:ascii="Times New Roman" w:hAnsi="Times New Roman" w:cs="Times New Roman"/>
            <w:color w:val="auto"/>
            <w:sz w:val="18"/>
            <w:szCs w:val="18"/>
            <w:u w:val="none"/>
            <w:shd w:val="clear" w:color="auto" w:fill="FFFFFF"/>
            <w:lang w:val="en-US"/>
          </w:rPr>
          <w:t>Endocrinol</w:t>
        </w:r>
        <w:proofErr w:type="spellEnd"/>
        <w:r w:rsidR="00F7083E" w:rsidRPr="00B46438">
          <w:rPr>
            <w:rStyle w:val="Lienhypertexte"/>
            <w:rFonts w:ascii="Times New Roman" w:hAnsi="Times New Roman" w:cs="Times New Roman"/>
            <w:color w:val="auto"/>
            <w:sz w:val="18"/>
            <w:szCs w:val="18"/>
            <w:u w:val="none"/>
            <w:shd w:val="clear" w:color="auto" w:fill="FFFFFF"/>
            <w:lang w:val="en-US"/>
          </w:rPr>
          <w:t xml:space="preserve"> </w:t>
        </w:r>
        <w:proofErr w:type="spellStart"/>
        <w:r w:rsidR="00F7083E" w:rsidRPr="00B46438">
          <w:rPr>
            <w:rStyle w:val="Lienhypertexte"/>
            <w:rFonts w:ascii="Times New Roman" w:hAnsi="Times New Roman" w:cs="Times New Roman"/>
            <w:color w:val="auto"/>
            <w:sz w:val="18"/>
            <w:szCs w:val="18"/>
            <w:u w:val="none"/>
            <w:shd w:val="clear" w:color="auto" w:fill="FFFFFF"/>
            <w:lang w:val="en-US"/>
          </w:rPr>
          <w:t>Metab</w:t>
        </w:r>
        <w:proofErr w:type="spellEnd"/>
      </w:hyperlink>
      <w:r w:rsidRPr="00B46438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 xml:space="preserve">. </w:t>
      </w:r>
      <w:r w:rsidR="00F7083E" w:rsidRPr="00B46438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 xml:space="preserve"> Mar; 18(1): 36–39.</w:t>
      </w:r>
    </w:p>
    <w:p w:rsidR="00ED7CBE" w:rsidRPr="00B46438" w:rsidRDefault="00ED7CBE" w:rsidP="00ED7CBE">
      <w:pPr>
        <w:pStyle w:val="Sansinterligne"/>
        <w:rPr>
          <w:rFonts w:ascii="Times New Roman" w:eastAsia="Times New Roman" w:hAnsi="Times New Roman" w:cs="Times New Roman"/>
          <w:color w:val="222222"/>
          <w:sz w:val="18"/>
          <w:szCs w:val="18"/>
        </w:rPr>
      </w:pPr>
      <w:proofErr w:type="gramStart"/>
      <w:r w:rsidRPr="00B46438">
        <w:rPr>
          <w:rFonts w:ascii="Times New Roman" w:hAnsi="Times New Roman" w:cs="Times New Roman"/>
          <w:b/>
          <w:sz w:val="18"/>
          <w:szCs w:val="18"/>
          <w:shd w:val="clear" w:color="auto" w:fill="FFFFFF"/>
          <w:lang w:val="en-US"/>
        </w:rPr>
        <w:t>2-</w:t>
      </w:r>
      <w:r w:rsidRPr="00B46438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Alberto </w:t>
      </w:r>
      <w:proofErr w:type="spellStart"/>
      <w:r w:rsidRPr="00B46438">
        <w:rPr>
          <w:rFonts w:ascii="Times New Roman" w:eastAsia="Times New Roman" w:hAnsi="Times New Roman" w:cs="Times New Roman"/>
          <w:sz w:val="18"/>
          <w:szCs w:val="18"/>
          <w:lang w:val="en-US"/>
        </w:rPr>
        <w:t>Bettinelli</w:t>
      </w:r>
      <w:proofErr w:type="spellEnd"/>
      <w:r w:rsidRPr="00B46438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Roberto </w:t>
      </w:r>
      <w:proofErr w:type="spellStart"/>
      <w:r w:rsidRPr="00B46438">
        <w:rPr>
          <w:rFonts w:ascii="Times New Roman" w:eastAsia="Times New Roman" w:hAnsi="Times New Roman" w:cs="Times New Roman"/>
          <w:sz w:val="18"/>
          <w:szCs w:val="18"/>
          <w:lang w:val="en-US"/>
        </w:rPr>
        <w:t>Rusconi</w:t>
      </w:r>
      <w:proofErr w:type="spellEnd"/>
      <w:r w:rsidRPr="00B46438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Sonia </w:t>
      </w:r>
      <w:proofErr w:type="spellStart"/>
      <w:r w:rsidRPr="00B46438">
        <w:rPr>
          <w:rFonts w:ascii="Times New Roman" w:eastAsia="Times New Roman" w:hAnsi="Times New Roman" w:cs="Times New Roman"/>
          <w:sz w:val="18"/>
          <w:szCs w:val="18"/>
          <w:lang w:val="en-US"/>
        </w:rPr>
        <w:t>Ciarmatori</w:t>
      </w:r>
      <w:proofErr w:type="spellEnd"/>
      <w:r w:rsidRPr="00B46438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.</w:t>
      </w:r>
      <w:proofErr w:type="gramEnd"/>
      <w:r w:rsidRPr="00B46438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 xml:space="preserve"> 1999</w:t>
      </w:r>
      <w:proofErr w:type="gramStart"/>
      <w:r w:rsidRPr="00B46438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.</w:t>
      </w:r>
      <w:r w:rsidRPr="00B46438">
        <w:rPr>
          <w:rFonts w:ascii="Times New Roman" w:eastAsia="Times New Roman" w:hAnsi="Times New Roman" w:cs="Times New Roman"/>
          <w:kern w:val="36"/>
          <w:sz w:val="18"/>
          <w:szCs w:val="18"/>
          <w:lang w:val="en-US"/>
        </w:rPr>
        <w:t>Gitelman</w:t>
      </w:r>
      <w:proofErr w:type="gramEnd"/>
      <w:r w:rsidRPr="00B46438">
        <w:rPr>
          <w:rFonts w:ascii="Times New Roman" w:eastAsia="Times New Roman" w:hAnsi="Times New Roman" w:cs="Times New Roman"/>
          <w:kern w:val="36"/>
          <w:sz w:val="18"/>
          <w:szCs w:val="18"/>
          <w:lang w:val="en-US"/>
        </w:rPr>
        <w:t xml:space="preserve"> Disease Associated with Growth Hormone Deficiency, Disturbances in Vasopressin Secretion and Empty </w:t>
      </w:r>
      <w:proofErr w:type="spellStart"/>
      <w:r w:rsidRPr="00B46438">
        <w:rPr>
          <w:rFonts w:ascii="Times New Roman" w:eastAsia="Times New Roman" w:hAnsi="Times New Roman" w:cs="Times New Roman"/>
          <w:kern w:val="36"/>
          <w:sz w:val="18"/>
          <w:szCs w:val="18"/>
          <w:lang w:val="en-US"/>
        </w:rPr>
        <w:t>Sella</w:t>
      </w:r>
      <w:proofErr w:type="spellEnd"/>
      <w:r w:rsidRPr="00B46438">
        <w:rPr>
          <w:rFonts w:ascii="Times New Roman" w:eastAsia="Times New Roman" w:hAnsi="Times New Roman" w:cs="Times New Roman"/>
          <w:kern w:val="36"/>
          <w:sz w:val="18"/>
          <w:szCs w:val="18"/>
          <w:lang w:val="en-US"/>
        </w:rPr>
        <w:t xml:space="preserve">: A New Hereditary Renal Tubular-Pituitary Syndrome?  </w:t>
      </w:r>
      <w:proofErr w:type="spellStart"/>
      <w:r w:rsidRPr="00B46438">
        <w:rPr>
          <w:rFonts w:ascii="Times New Roman" w:eastAsia="Times New Roman" w:hAnsi="Times New Roman" w:cs="Times New Roman"/>
          <w:i/>
          <w:iCs/>
          <w:color w:val="222222"/>
          <w:sz w:val="18"/>
          <w:szCs w:val="18"/>
        </w:rPr>
        <w:t>Pediatric</w:t>
      </w:r>
      <w:proofErr w:type="spellEnd"/>
      <w:r w:rsidRPr="00B46438">
        <w:rPr>
          <w:rFonts w:ascii="Times New Roman" w:eastAsia="Times New Roman" w:hAnsi="Times New Roman" w:cs="Times New Roman"/>
          <w:i/>
          <w:iCs/>
          <w:color w:val="222222"/>
          <w:sz w:val="18"/>
          <w:szCs w:val="18"/>
        </w:rPr>
        <w:t xml:space="preserve"> </w:t>
      </w:r>
      <w:proofErr w:type="spellStart"/>
      <w:r w:rsidRPr="00B46438">
        <w:rPr>
          <w:rFonts w:ascii="Times New Roman" w:eastAsia="Times New Roman" w:hAnsi="Times New Roman" w:cs="Times New Roman"/>
          <w:i/>
          <w:iCs/>
          <w:color w:val="222222"/>
          <w:sz w:val="18"/>
          <w:szCs w:val="18"/>
        </w:rPr>
        <w:t>Research</w:t>
      </w:r>
      <w:proofErr w:type="spellEnd"/>
      <w:r w:rsidRPr="00B46438">
        <w:rPr>
          <w:rFonts w:ascii="Times New Roman" w:eastAsia="Times New Roman" w:hAnsi="Times New Roman" w:cs="Times New Roman"/>
          <w:color w:val="222222"/>
          <w:sz w:val="18"/>
          <w:szCs w:val="18"/>
        </w:rPr>
        <w:t> </w:t>
      </w:r>
      <w:r w:rsidRPr="00B46438">
        <w:rPr>
          <w:rFonts w:ascii="Times New Roman" w:eastAsia="Times New Roman" w:hAnsi="Times New Roman" w:cs="Times New Roman"/>
          <w:b/>
          <w:bCs/>
          <w:color w:val="222222"/>
          <w:sz w:val="18"/>
          <w:szCs w:val="18"/>
        </w:rPr>
        <w:t>46</w:t>
      </w:r>
      <w:r w:rsidRPr="00B46438">
        <w:rPr>
          <w:rFonts w:ascii="Times New Roman" w:eastAsia="Times New Roman" w:hAnsi="Times New Roman" w:cs="Times New Roman"/>
          <w:color w:val="222222"/>
          <w:sz w:val="18"/>
          <w:szCs w:val="18"/>
        </w:rPr>
        <w:t>, 232–238 (1999)</w:t>
      </w:r>
    </w:p>
    <w:p w:rsidR="00ED7CBE" w:rsidRPr="00B46438" w:rsidRDefault="00ED7CBE" w:rsidP="00ED7CBE">
      <w:pPr>
        <w:spacing w:after="210" w:line="240" w:lineRule="auto"/>
        <w:outlineLvl w:val="0"/>
        <w:rPr>
          <w:rFonts w:ascii="Times New Roman" w:hAnsi="Times New Roman" w:cs="Times New Roman"/>
          <w:sz w:val="18"/>
          <w:szCs w:val="18"/>
          <w:shd w:val="clear" w:color="auto" w:fill="FFFFFF"/>
        </w:rPr>
      </w:pPr>
    </w:p>
    <w:p w:rsidR="00ED7CBE" w:rsidRPr="00B46438" w:rsidRDefault="00ED7CBE" w:rsidP="00ED7CBE">
      <w:pPr>
        <w:spacing w:after="210" w:line="240" w:lineRule="auto"/>
        <w:outlineLvl w:val="0"/>
        <w:rPr>
          <w:rFonts w:ascii="Times New Roman" w:hAnsi="Times New Roman" w:cs="Times New Roman"/>
          <w:color w:val="222222"/>
          <w:spacing w:val="3"/>
          <w:sz w:val="18"/>
          <w:szCs w:val="18"/>
          <w:shd w:val="clear" w:color="auto" w:fill="FFFFFF"/>
          <w:lang w:val="en-US"/>
        </w:rPr>
      </w:pPr>
      <w:r w:rsidRPr="00B46438">
        <w:rPr>
          <w:rFonts w:ascii="Times New Roman" w:eastAsia="Times New Roman" w:hAnsi="Times New Roman" w:cs="Times New Roman"/>
          <w:b/>
          <w:spacing w:val="3"/>
          <w:kern w:val="36"/>
          <w:sz w:val="18"/>
          <w:szCs w:val="18"/>
          <w:lang w:val="en-US"/>
        </w:rPr>
        <w:t>3-</w:t>
      </w:r>
      <w:r w:rsidRPr="00B46438">
        <w:rPr>
          <w:rFonts w:ascii="Times New Roman" w:hAnsi="Times New Roman" w:cs="Times New Roman"/>
          <w:color w:val="222222"/>
          <w:spacing w:val="3"/>
          <w:sz w:val="18"/>
          <w:szCs w:val="18"/>
          <w:shd w:val="clear" w:color="auto" w:fill="FFFFFF"/>
          <w:lang w:val="en-US"/>
        </w:rPr>
        <w:t>Ko CW, Koo JH 1997 </w:t>
      </w:r>
      <w:r w:rsidRPr="00B46438">
        <w:rPr>
          <w:rStyle w:val="CitationHTML"/>
          <w:rFonts w:ascii="Times New Roman" w:hAnsi="Times New Roman" w:cs="Times New Roman"/>
          <w:i w:val="0"/>
          <w:iCs w:val="0"/>
          <w:color w:val="222222"/>
          <w:spacing w:val="3"/>
          <w:sz w:val="18"/>
          <w:szCs w:val="18"/>
          <w:shd w:val="clear" w:color="auto" w:fill="FFFFFF"/>
          <w:lang w:val="en-US"/>
        </w:rPr>
        <w:t xml:space="preserve">Growth hormone (GH) deficiency may contribute to the occurrence of short stature in a child with </w:t>
      </w:r>
      <w:proofErr w:type="spellStart"/>
      <w:r w:rsidRPr="00B46438">
        <w:rPr>
          <w:rStyle w:val="CitationHTML"/>
          <w:rFonts w:ascii="Times New Roman" w:hAnsi="Times New Roman" w:cs="Times New Roman"/>
          <w:i w:val="0"/>
          <w:iCs w:val="0"/>
          <w:color w:val="222222"/>
          <w:spacing w:val="3"/>
          <w:sz w:val="18"/>
          <w:szCs w:val="18"/>
          <w:shd w:val="clear" w:color="auto" w:fill="FFFFFF"/>
          <w:lang w:val="en-US"/>
        </w:rPr>
        <w:t>Gitelman's</w:t>
      </w:r>
      <w:proofErr w:type="spellEnd"/>
      <w:r w:rsidRPr="00B46438">
        <w:rPr>
          <w:rStyle w:val="CitationHTML"/>
          <w:rFonts w:ascii="Times New Roman" w:hAnsi="Times New Roman" w:cs="Times New Roman"/>
          <w:i w:val="0"/>
          <w:iCs w:val="0"/>
          <w:color w:val="222222"/>
          <w:spacing w:val="3"/>
          <w:sz w:val="18"/>
          <w:szCs w:val="18"/>
          <w:shd w:val="clear" w:color="auto" w:fill="FFFFFF"/>
          <w:lang w:val="en-US"/>
        </w:rPr>
        <w:t xml:space="preserve"> syndrome</w:t>
      </w:r>
      <w:r w:rsidRPr="00B46438">
        <w:rPr>
          <w:rFonts w:ascii="Times New Roman" w:hAnsi="Times New Roman" w:cs="Times New Roman"/>
          <w:color w:val="222222"/>
          <w:spacing w:val="3"/>
          <w:sz w:val="18"/>
          <w:szCs w:val="18"/>
          <w:shd w:val="clear" w:color="auto" w:fill="FFFFFF"/>
          <w:lang w:val="en-US"/>
        </w:rPr>
        <w:t>. </w:t>
      </w:r>
      <w:proofErr w:type="gramStart"/>
      <w:r w:rsidRPr="00B46438">
        <w:rPr>
          <w:rFonts w:ascii="Times New Roman" w:hAnsi="Times New Roman" w:cs="Times New Roman"/>
          <w:i/>
          <w:iCs/>
          <w:color w:val="222222"/>
          <w:spacing w:val="3"/>
          <w:sz w:val="18"/>
          <w:szCs w:val="18"/>
          <w:shd w:val="clear" w:color="auto" w:fill="FFFFFF"/>
          <w:lang w:val="en-US"/>
        </w:rPr>
        <w:t>Am</w:t>
      </w:r>
      <w:proofErr w:type="gramEnd"/>
      <w:r w:rsidRPr="00B46438">
        <w:rPr>
          <w:rFonts w:ascii="Times New Roman" w:hAnsi="Times New Roman" w:cs="Times New Roman"/>
          <w:i/>
          <w:iCs/>
          <w:color w:val="222222"/>
          <w:spacing w:val="3"/>
          <w:sz w:val="18"/>
          <w:szCs w:val="18"/>
          <w:shd w:val="clear" w:color="auto" w:fill="FFFFFF"/>
          <w:lang w:val="en-US"/>
        </w:rPr>
        <w:t xml:space="preserve"> Soc </w:t>
      </w:r>
      <w:proofErr w:type="spellStart"/>
      <w:r w:rsidRPr="00B46438">
        <w:rPr>
          <w:rFonts w:ascii="Times New Roman" w:hAnsi="Times New Roman" w:cs="Times New Roman"/>
          <w:i/>
          <w:iCs/>
          <w:color w:val="222222"/>
          <w:spacing w:val="3"/>
          <w:sz w:val="18"/>
          <w:szCs w:val="18"/>
          <w:shd w:val="clear" w:color="auto" w:fill="FFFFFF"/>
          <w:lang w:val="en-US"/>
        </w:rPr>
        <w:t>Nephrol</w:t>
      </w:r>
      <w:proofErr w:type="spellEnd"/>
      <w:r w:rsidRPr="00B46438">
        <w:rPr>
          <w:rFonts w:ascii="Times New Roman" w:hAnsi="Times New Roman" w:cs="Times New Roman"/>
          <w:color w:val="222222"/>
          <w:spacing w:val="3"/>
          <w:sz w:val="18"/>
          <w:szCs w:val="18"/>
          <w:shd w:val="clear" w:color="auto" w:fill="FFFFFF"/>
          <w:lang w:val="en-US"/>
        </w:rPr>
        <w:t> </w:t>
      </w:r>
      <w:r w:rsidRPr="00B46438">
        <w:rPr>
          <w:rFonts w:ascii="Times New Roman" w:hAnsi="Times New Roman" w:cs="Times New Roman"/>
          <w:b/>
          <w:bCs/>
          <w:color w:val="222222"/>
          <w:spacing w:val="3"/>
          <w:sz w:val="18"/>
          <w:szCs w:val="18"/>
          <w:shd w:val="clear" w:color="auto" w:fill="FFFFFF"/>
          <w:lang w:val="en-US"/>
        </w:rPr>
        <w:t>7</w:t>
      </w:r>
      <w:r w:rsidRPr="00B46438">
        <w:rPr>
          <w:rFonts w:ascii="Times New Roman" w:hAnsi="Times New Roman" w:cs="Times New Roman"/>
          <w:color w:val="222222"/>
          <w:spacing w:val="3"/>
          <w:sz w:val="18"/>
          <w:szCs w:val="18"/>
          <w:shd w:val="clear" w:color="auto" w:fill="FFFFFF"/>
          <w:lang w:val="en-US"/>
        </w:rPr>
        <w:t>: 104A</w:t>
      </w:r>
    </w:p>
    <w:p w:rsidR="00B46438" w:rsidRPr="00B46438" w:rsidRDefault="00B46438" w:rsidP="00ED7CBE">
      <w:pPr>
        <w:spacing w:after="210" w:line="240" w:lineRule="auto"/>
        <w:outlineLvl w:val="0"/>
        <w:rPr>
          <w:rFonts w:ascii="Times New Roman" w:hAnsi="Times New Roman" w:cs="Times New Roman"/>
          <w:color w:val="222222"/>
          <w:spacing w:val="3"/>
          <w:sz w:val="18"/>
          <w:szCs w:val="18"/>
          <w:shd w:val="clear" w:color="auto" w:fill="FFFFFF"/>
          <w:lang w:val="en-US"/>
        </w:rPr>
      </w:pPr>
    </w:p>
    <w:p w:rsidR="00B46438" w:rsidRPr="00B46438" w:rsidRDefault="00B46438" w:rsidP="00B46438">
      <w:pPr>
        <w:pStyle w:val="Paragraphedeliste"/>
        <w:numPr>
          <w:ilvl w:val="0"/>
          <w:numId w:val="7"/>
        </w:num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B46438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Biography</w:t>
      </w:r>
      <w:r w:rsidRPr="00B46438">
        <w:rPr>
          <w:rFonts w:ascii="Times New Roman" w:hAnsi="Times New Roman" w:cs="Times New Roman"/>
          <w:b/>
          <w:sz w:val="20"/>
          <w:szCs w:val="20"/>
          <w:lang w:val="en-US"/>
        </w:rPr>
        <w:t xml:space="preserve">: </w:t>
      </w:r>
    </w:p>
    <w:p w:rsidR="00B46438" w:rsidRPr="00B46438" w:rsidRDefault="00B46438" w:rsidP="00B46438">
      <w:pPr>
        <w:rPr>
          <w:rFonts w:ascii="Times New Roman" w:hAnsi="Times New Roman" w:cs="Times New Roman"/>
          <w:sz w:val="18"/>
          <w:szCs w:val="18"/>
          <w:lang w:val="en-US"/>
        </w:rPr>
      </w:pPr>
      <w:r w:rsidRPr="00B46438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Dr </w:t>
      </w:r>
      <w:proofErr w:type="spellStart"/>
      <w:r w:rsidRPr="00B46438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Felah</w:t>
      </w:r>
      <w:proofErr w:type="spellEnd"/>
      <w:r w:rsidRPr="00B46438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</w:t>
      </w:r>
      <w:proofErr w:type="spellStart"/>
      <w:r w:rsidRPr="00B46438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Eya</w:t>
      </w:r>
      <w:proofErr w:type="spellEnd"/>
      <w:r w:rsidRPr="00B46438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is a 3rd year nephrology </w:t>
      </w:r>
      <w:proofErr w:type="spellStart"/>
      <w:r w:rsidRPr="00B46438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resident.She</w:t>
      </w:r>
      <w:proofErr w:type="spellEnd"/>
      <w:r w:rsidRPr="00B46438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has completed  her seven years of medical school studies at the university of  Medicine of  Tunis and is in training for a four years  period at Tunisian  Hospitals  to become a </w:t>
      </w:r>
      <w:proofErr w:type="spellStart"/>
      <w:r w:rsidRPr="00B46438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nephrologist</w:t>
      </w:r>
      <w:proofErr w:type="spellEnd"/>
      <w:r w:rsidRPr="00B46438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 .</w:t>
      </w:r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B46438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She regularly participates in international congresses by submitting scientific </w:t>
      </w:r>
      <w:proofErr w:type="gramStart"/>
      <w:r w:rsidRPr="00B46438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communications  with</w:t>
      </w:r>
      <w:proofErr w:type="gramEnd"/>
      <w:r w:rsidRPr="00B46438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the aim of advancing research in the field of renal pathology</w:t>
      </w:r>
      <w:r w:rsidRPr="00B46438">
        <w:rPr>
          <w:rFonts w:ascii="Times New Roman" w:hAnsi="Times New Roman" w:cs="Times New Roman"/>
          <w:b/>
          <w:color w:val="212121"/>
          <w:sz w:val="18"/>
          <w:szCs w:val="18"/>
          <w:shd w:val="clear" w:color="auto" w:fill="FFFFFF"/>
          <w:lang w:val="en-US"/>
        </w:rPr>
        <w:t>.</w:t>
      </w:r>
    </w:p>
    <w:p w:rsidR="00B46438" w:rsidRPr="00B46438" w:rsidRDefault="00B46438" w:rsidP="00B46438">
      <w:pPr>
        <w:pStyle w:val="Paragraphedeliste"/>
        <w:numPr>
          <w:ilvl w:val="0"/>
          <w:numId w:val="7"/>
        </w:numPr>
        <w:rPr>
          <w:rFonts w:ascii="Times New Roman" w:hAnsi="Times New Roman" w:cs="Times New Roman"/>
          <w:b/>
          <w:color w:val="212121"/>
          <w:sz w:val="20"/>
          <w:szCs w:val="20"/>
          <w:shd w:val="clear" w:color="auto" w:fill="FFFFFF"/>
          <w:lang w:val="en-US"/>
        </w:rPr>
      </w:pPr>
      <w:r w:rsidRPr="00B46438">
        <w:rPr>
          <w:rFonts w:ascii="Times New Roman" w:hAnsi="Times New Roman" w:cs="Times New Roman"/>
          <w:b/>
          <w:sz w:val="20"/>
          <w:szCs w:val="20"/>
          <w:u w:val="single"/>
          <w:lang w:val="en-US"/>
        </w:rPr>
        <w:t>Author Details</w:t>
      </w:r>
      <w:r w:rsidRPr="00B46438">
        <w:rPr>
          <w:rFonts w:ascii="Times New Roman" w:hAnsi="Times New Roman" w:cs="Times New Roman"/>
          <w:b/>
          <w:sz w:val="20"/>
          <w:szCs w:val="20"/>
          <w:lang w:val="en-US"/>
        </w:rPr>
        <w:t>:</w:t>
      </w:r>
    </w:p>
    <w:p w:rsidR="00B46438" w:rsidRPr="00B46438" w:rsidRDefault="00B46438" w:rsidP="00B46438">
      <w:pPr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</w:pP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Felah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Eya</w:t>
      </w:r>
      <w:proofErr w:type="spellEnd"/>
    </w:p>
    <w:p w:rsidR="00B46438" w:rsidRPr="00B46438" w:rsidRDefault="00B46438" w:rsidP="00B46438">
      <w:pPr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</w:pPr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216 96 968 219 </w:t>
      </w:r>
    </w:p>
    <w:p w:rsidR="00B46438" w:rsidRPr="00B46438" w:rsidRDefault="00B46438" w:rsidP="00B46438">
      <w:pPr>
        <w:rPr>
          <w:rFonts w:ascii="Times New Roman" w:hAnsi="Times New Roman" w:cs="Times New Roman"/>
          <w:sz w:val="18"/>
          <w:szCs w:val="18"/>
          <w:lang w:val="en-US"/>
        </w:rPr>
      </w:pPr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Oral Presentation </w:t>
      </w:r>
    </w:p>
    <w:p w:rsidR="00B46438" w:rsidRPr="00B46438" w:rsidRDefault="00B46438" w:rsidP="00B46438">
      <w:pPr>
        <w:rPr>
          <w:rFonts w:ascii="Times New Roman" w:hAnsi="Times New Roman" w:cs="Times New Roman"/>
          <w:sz w:val="18"/>
          <w:szCs w:val="18"/>
          <w:lang w:val="en-US"/>
        </w:rPr>
      </w:pPr>
      <w:proofErr w:type="spellStart"/>
      <w:r w:rsidRPr="00B46438">
        <w:rPr>
          <w:rFonts w:ascii="Times New Roman" w:hAnsi="Times New Roman" w:cs="Times New Roman"/>
          <w:sz w:val="18"/>
          <w:szCs w:val="18"/>
          <w:lang w:val="en-US"/>
        </w:rPr>
        <w:t>Passeport</w:t>
      </w:r>
      <w:proofErr w:type="spellEnd"/>
      <w:r w:rsidRPr="00B46438">
        <w:rPr>
          <w:rFonts w:ascii="Times New Roman" w:hAnsi="Times New Roman" w:cs="Times New Roman"/>
          <w:sz w:val="18"/>
          <w:szCs w:val="18"/>
          <w:lang w:val="en-US"/>
        </w:rPr>
        <w:t xml:space="preserve"> number: R301602</w:t>
      </w:r>
    </w:p>
    <w:p w:rsidR="00B46438" w:rsidRPr="00ED7CBE" w:rsidRDefault="00B46438" w:rsidP="00ED7CBE">
      <w:pPr>
        <w:spacing w:after="210" w:line="240" w:lineRule="auto"/>
        <w:outlineLvl w:val="0"/>
        <w:rPr>
          <w:rFonts w:ascii="Times New Roman" w:eastAsia="Times New Roman" w:hAnsi="Times New Roman" w:cs="Times New Roman"/>
          <w:spacing w:val="3"/>
          <w:kern w:val="36"/>
          <w:sz w:val="18"/>
          <w:szCs w:val="18"/>
          <w:lang w:val="en-US"/>
        </w:rPr>
      </w:pPr>
    </w:p>
    <w:p w:rsidR="00ED7CBE" w:rsidRPr="00F7083E" w:rsidRDefault="00ED7CBE" w:rsidP="00F7083E">
      <w:pPr>
        <w:shd w:val="clear" w:color="auto" w:fill="FFFFFF"/>
        <w:spacing w:before="240" w:after="120" w:line="324" w:lineRule="atLeast"/>
        <w:outlineLvl w:val="0"/>
        <w:rPr>
          <w:rFonts w:ascii="Times New Roman" w:eastAsia="Times New Roman" w:hAnsi="Times New Roman" w:cs="Times New Roman"/>
          <w:bCs/>
          <w:kern w:val="36"/>
          <w:sz w:val="18"/>
          <w:szCs w:val="18"/>
          <w:lang w:val="en-US"/>
        </w:rPr>
      </w:pPr>
    </w:p>
    <w:p w:rsidR="00F7083E" w:rsidRPr="00F7083E" w:rsidRDefault="00F7083E" w:rsidP="00F7083E">
      <w:pPr>
        <w:shd w:val="clear" w:color="auto" w:fill="FFFFFF"/>
        <w:spacing w:after="166" w:line="240" w:lineRule="auto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:rsidR="00F7083E" w:rsidRPr="00B46438" w:rsidRDefault="00F7083E" w:rsidP="00F7083E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:rsidR="00F7083E" w:rsidRPr="00B46438" w:rsidRDefault="00F7083E" w:rsidP="00F7083E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:rsidR="00F7083E" w:rsidRPr="00B46438" w:rsidRDefault="00F7083E" w:rsidP="00F7083E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:rsidR="00F7083E" w:rsidRPr="00B46438" w:rsidRDefault="00F7083E" w:rsidP="00F7083E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:rsidR="00F7083E" w:rsidRPr="00B46438" w:rsidRDefault="00F7083E" w:rsidP="00F7083E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:rsidR="00CF3D84" w:rsidRPr="00B46438" w:rsidRDefault="00CF3D84" w:rsidP="00F7083E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sectPr w:rsidR="00CF3D84" w:rsidRPr="00B46438" w:rsidSect="00B46438">
      <w:type w:val="continuous"/>
      <w:pgSz w:w="11906" w:h="16838"/>
      <w:pgMar w:top="1417" w:right="424" w:bottom="1417" w:left="28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1F7A9B"/>
    <w:multiLevelType w:val="hybridMultilevel"/>
    <w:tmpl w:val="DA22DA2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8AF41F8"/>
    <w:multiLevelType w:val="multilevel"/>
    <w:tmpl w:val="F042B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FC302D"/>
    <w:multiLevelType w:val="multilevel"/>
    <w:tmpl w:val="DD5A4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A7551C"/>
    <w:multiLevelType w:val="multilevel"/>
    <w:tmpl w:val="C1CA1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049386F"/>
    <w:multiLevelType w:val="hybridMultilevel"/>
    <w:tmpl w:val="3B941782"/>
    <w:lvl w:ilvl="0" w:tplc="040C0013">
      <w:start w:val="1"/>
      <w:numFmt w:val="upperRoman"/>
      <w:lvlText w:val="%1."/>
      <w:lvlJc w:val="right"/>
      <w:pPr>
        <w:ind w:left="862" w:hanging="360"/>
      </w:pPr>
    </w:lvl>
    <w:lvl w:ilvl="1" w:tplc="040C0019" w:tentative="1">
      <w:start w:val="1"/>
      <w:numFmt w:val="lowerLetter"/>
      <w:lvlText w:val="%2."/>
      <w:lvlJc w:val="left"/>
      <w:pPr>
        <w:ind w:left="1582" w:hanging="360"/>
      </w:pPr>
    </w:lvl>
    <w:lvl w:ilvl="2" w:tplc="040C001B" w:tentative="1">
      <w:start w:val="1"/>
      <w:numFmt w:val="lowerRoman"/>
      <w:lvlText w:val="%3."/>
      <w:lvlJc w:val="right"/>
      <w:pPr>
        <w:ind w:left="2302" w:hanging="180"/>
      </w:pPr>
    </w:lvl>
    <w:lvl w:ilvl="3" w:tplc="040C000F" w:tentative="1">
      <w:start w:val="1"/>
      <w:numFmt w:val="decimal"/>
      <w:lvlText w:val="%4."/>
      <w:lvlJc w:val="left"/>
      <w:pPr>
        <w:ind w:left="3022" w:hanging="360"/>
      </w:pPr>
    </w:lvl>
    <w:lvl w:ilvl="4" w:tplc="040C0019" w:tentative="1">
      <w:start w:val="1"/>
      <w:numFmt w:val="lowerLetter"/>
      <w:lvlText w:val="%5."/>
      <w:lvlJc w:val="left"/>
      <w:pPr>
        <w:ind w:left="3742" w:hanging="360"/>
      </w:pPr>
    </w:lvl>
    <w:lvl w:ilvl="5" w:tplc="040C001B" w:tentative="1">
      <w:start w:val="1"/>
      <w:numFmt w:val="lowerRoman"/>
      <w:lvlText w:val="%6."/>
      <w:lvlJc w:val="right"/>
      <w:pPr>
        <w:ind w:left="4462" w:hanging="180"/>
      </w:pPr>
    </w:lvl>
    <w:lvl w:ilvl="6" w:tplc="040C000F" w:tentative="1">
      <w:start w:val="1"/>
      <w:numFmt w:val="decimal"/>
      <w:lvlText w:val="%7."/>
      <w:lvlJc w:val="left"/>
      <w:pPr>
        <w:ind w:left="5182" w:hanging="360"/>
      </w:pPr>
    </w:lvl>
    <w:lvl w:ilvl="7" w:tplc="040C0019" w:tentative="1">
      <w:start w:val="1"/>
      <w:numFmt w:val="lowerLetter"/>
      <w:lvlText w:val="%8."/>
      <w:lvlJc w:val="left"/>
      <w:pPr>
        <w:ind w:left="5902" w:hanging="360"/>
      </w:pPr>
    </w:lvl>
    <w:lvl w:ilvl="8" w:tplc="040C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5BA065AF"/>
    <w:multiLevelType w:val="multilevel"/>
    <w:tmpl w:val="5DEEC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3D41306"/>
    <w:multiLevelType w:val="hybridMultilevel"/>
    <w:tmpl w:val="CC00A448"/>
    <w:lvl w:ilvl="0" w:tplc="040C0013">
      <w:start w:val="1"/>
      <w:numFmt w:val="upperRoman"/>
      <w:lvlText w:val="%1."/>
      <w:lvlJc w:val="righ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7083E"/>
    <w:rsid w:val="00AF7AB6"/>
    <w:rsid w:val="00B46438"/>
    <w:rsid w:val="00B7043A"/>
    <w:rsid w:val="00CF3D84"/>
    <w:rsid w:val="00ED7CBE"/>
    <w:rsid w:val="00F708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ind w:left="2835" w:right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83E"/>
    <w:pPr>
      <w:spacing w:after="200" w:line="276" w:lineRule="auto"/>
      <w:ind w:left="0" w:right="0"/>
      <w:jc w:val="left"/>
    </w:pPr>
    <w:rPr>
      <w:rFonts w:eastAsiaTheme="minorEastAsia"/>
      <w:lang w:eastAsia="fr-FR"/>
    </w:rPr>
  </w:style>
  <w:style w:type="paragraph" w:styleId="Titre1">
    <w:name w:val="heading 1"/>
    <w:basedOn w:val="Normal"/>
    <w:link w:val="Titre1Car"/>
    <w:uiPriority w:val="9"/>
    <w:qFormat/>
    <w:rsid w:val="00F708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7083E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F7083E"/>
    <w:rPr>
      <w:color w:val="0000FF"/>
      <w:u w:val="single"/>
    </w:rPr>
  </w:style>
  <w:style w:type="character" w:customStyle="1" w:styleId="inline-block">
    <w:name w:val="inline-block"/>
    <w:basedOn w:val="Policepardfaut"/>
    <w:rsid w:val="00ED7CBE"/>
  </w:style>
  <w:style w:type="paragraph" w:customStyle="1" w:styleId="text13">
    <w:name w:val="text13"/>
    <w:basedOn w:val="Normal"/>
    <w:rsid w:val="00ED7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s-separator">
    <w:name w:val="js-separator"/>
    <w:basedOn w:val="Policepardfaut"/>
    <w:rsid w:val="00ED7CBE"/>
  </w:style>
  <w:style w:type="paragraph" w:styleId="Textedebulles">
    <w:name w:val="Balloon Text"/>
    <w:basedOn w:val="Normal"/>
    <w:link w:val="TextedebullesCar"/>
    <w:uiPriority w:val="99"/>
    <w:semiHidden/>
    <w:unhideWhenUsed/>
    <w:rsid w:val="00ED7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D7CBE"/>
    <w:rPr>
      <w:rFonts w:ascii="Tahoma" w:eastAsiaTheme="minorEastAsia" w:hAnsi="Tahoma" w:cs="Tahoma"/>
      <w:sz w:val="16"/>
      <w:szCs w:val="16"/>
      <w:lang w:eastAsia="fr-FR"/>
    </w:rPr>
  </w:style>
  <w:style w:type="character" w:styleId="CitationHTML">
    <w:name w:val="HTML Cite"/>
    <w:basedOn w:val="Policepardfaut"/>
    <w:uiPriority w:val="99"/>
    <w:semiHidden/>
    <w:unhideWhenUsed/>
    <w:rsid w:val="00ED7CBE"/>
    <w:rPr>
      <w:i/>
      <w:iCs/>
    </w:rPr>
  </w:style>
  <w:style w:type="paragraph" w:styleId="Paragraphedeliste">
    <w:name w:val="List Paragraph"/>
    <w:basedOn w:val="Normal"/>
    <w:uiPriority w:val="34"/>
    <w:qFormat/>
    <w:rsid w:val="00ED7CBE"/>
    <w:pPr>
      <w:ind w:left="720"/>
      <w:contextualSpacing/>
    </w:pPr>
  </w:style>
  <w:style w:type="paragraph" w:styleId="Sansinterligne">
    <w:name w:val="No Spacing"/>
    <w:uiPriority w:val="1"/>
    <w:qFormat/>
    <w:rsid w:val="00ED7CBE"/>
    <w:pPr>
      <w:ind w:left="0" w:right="0"/>
      <w:jc w:val="left"/>
    </w:pPr>
    <w:rPr>
      <w:rFonts w:eastAsiaTheme="minorEastAsia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24534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73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2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168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50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90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055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355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674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99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55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62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57084">
                      <w:marLeft w:val="0"/>
                      <w:marRight w:val="12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517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09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mc/articles/PMC4027064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pubmed/?term=Cho%20HS%5BAuthor%5D&amp;cauthor=true&amp;cauthor_uid=24904849" TargetMode="External"/><Relationship Id="rId5" Type="http://schemas.openxmlformats.org/officeDocument/2006/relationships/hyperlink" Target="https://www.ncbi.nlm.nih.gov/pubmed/?term=Min%20SR%5BAuthor%5D&amp;cauthor=true&amp;cauthor_uid=2490484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771</Words>
  <Characters>4241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Eya PC</dc:creator>
  <cp:lastModifiedBy>Eya PC</cp:lastModifiedBy>
  <cp:revision>1</cp:revision>
  <dcterms:created xsi:type="dcterms:W3CDTF">2018-01-22T00:16:00Z</dcterms:created>
  <dcterms:modified xsi:type="dcterms:W3CDTF">2018-01-22T00:52:00Z</dcterms:modified>
</cp:coreProperties>
</file>